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34" w:rsidRPr="005F1459" w:rsidRDefault="00920C34" w:rsidP="00AA2F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1459">
        <w:rPr>
          <w:rFonts w:ascii="Times New Roman" w:hAnsi="Times New Roman"/>
          <w:b/>
          <w:sz w:val="32"/>
          <w:szCs w:val="32"/>
        </w:rPr>
        <w:t>Пояснительная записка</w:t>
      </w:r>
      <w:r w:rsidRPr="005F1459">
        <w:rPr>
          <w:rFonts w:ascii="Times New Roman" w:hAnsi="Times New Roman"/>
          <w:b/>
          <w:sz w:val="28"/>
          <w:szCs w:val="28"/>
        </w:rPr>
        <w:t>.</w:t>
      </w:r>
    </w:p>
    <w:p w:rsidR="00920C34" w:rsidRDefault="00920C34" w:rsidP="00535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C34" w:rsidRDefault="00920C34" w:rsidP="00535E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Общие положения.</w:t>
      </w:r>
    </w:p>
    <w:p w:rsidR="00920C34" w:rsidRPr="00AB6539" w:rsidRDefault="00920C34" w:rsidP="00535E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 Схема размещения рекламных конструкций на территории  муниципального образования «Нижнеилимский район» (далее – Схема) – документ, определяющий технические параметры рекламных конструкций, плотность их размещения на объектах недвижимости и различных участках улично-дорожной сети в границах населенных пунктов, входящих в состав городских и сельских поселений Нижнеилимского муниципального района. Размещение рекламных конструкций на межселенной территории района не предусмотрено.</w:t>
      </w:r>
    </w:p>
    <w:p w:rsidR="00920C34" w:rsidRPr="00AB6539" w:rsidRDefault="00920C34" w:rsidP="00535E51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Схема разработана на основании Федерального закона  «Об общих принципах организации местного самоуправления в Российской Федерации» №131-ФЗ от 06.10.2003г.,  Федерального закона от 13 марта 2006г</w:t>
      </w:r>
      <w:r w:rsidRPr="00AB6539">
        <w:rPr>
          <w:sz w:val="26"/>
          <w:szCs w:val="26"/>
        </w:rPr>
        <w:t xml:space="preserve">. </w:t>
      </w:r>
      <w:r w:rsidRPr="00AB6539">
        <w:rPr>
          <w:rFonts w:ascii="Times New Roman" w:hAnsi="Times New Roman"/>
          <w:sz w:val="26"/>
          <w:szCs w:val="26"/>
        </w:rPr>
        <w:t>«О рекламе» № 38-ФЗ, и  в соответствии с генеральными планами и правилами землепользования и застройки городских и сельских поселений Нижнеилимского муниципального района.</w:t>
      </w:r>
    </w:p>
    <w:p w:rsidR="00920C34" w:rsidRPr="00AB6539" w:rsidRDefault="00920C34" w:rsidP="00535E51">
      <w:pPr>
        <w:spacing w:after="0" w:line="240" w:lineRule="auto"/>
        <w:ind w:firstLine="567"/>
        <w:jc w:val="both"/>
        <w:rPr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Схема обеспечивает соблюдение внешнего архитектурного облика сложившейся застройки населенных пунктов района, градостроительных норм и правил, а также  благоприятные условия жизнедеятельности людей и безопасности участников дорожного движения.</w:t>
      </w:r>
      <w:r w:rsidRPr="00AB6539">
        <w:rPr>
          <w:sz w:val="26"/>
          <w:szCs w:val="26"/>
        </w:rPr>
        <w:t xml:space="preserve"> </w:t>
      </w:r>
    </w:p>
    <w:p w:rsidR="00920C34" w:rsidRPr="00AB6539" w:rsidRDefault="00920C34" w:rsidP="00D677C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Рекламные конструкции, подлежащие размещению на территории Нижнеилимского муниципального района являются стационарными и располагаются на неостекленных фасадах зданий, имеющих достаточный обзор, на ограждениях, крышах зданий и сооружений, </w:t>
      </w:r>
      <w:r>
        <w:rPr>
          <w:rFonts w:ascii="Times New Roman" w:hAnsi="Times New Roman"/>
          <w:sz w:val="26"/>
          <w:szCs w:val="26"/>
        </w:rPr>
        <w:t xml:space="preserve">отдельно стоящих опорах </w:t>
      </w:r>
      <w:r w:rsidRPr="00AB6539">
        <w:rPr>
          <w:rFonts w:ascii="Times New Roman" w:hAnsi="Times New Roman"/>
          <w:sz w:val="26"/>
          <w:szCs w:val="26"/>
        </w:rPr>
        <w:t xml:space="preserve">а также на земельных участках, прилегающих к автомобильным дорогам. </w:t>
      </w:r>
      <w:r>
        <w:rPr>
          <w:rFonts w:ascii="Times New Roman" w:hAnsi="Times New Roman"/>
          <w:sz w:val="26"/>
          <w:szCs w:val="26"/>
        </w:rPr>
        <w:t>Отдельно стоящие рекламные конструкции в плане и по высоте выполнены</w:t>
      </w:r>
      <w:r w:rsidRPr="00AB6539">
        <w:rPr>
          <w:rFonts w:ascii="Times New Roman" w:hAnsi="Times New Roman"/>
          <w:sz w:val="26"/>
          <w:szCs w:val="26"/>
        </w:rPr>
        <w:t xml:space="preserve"> с учетом требований ГОСТ Р 52044-2003 «Наружная реклама на автомобильных дорогах и территориях городских и сельских поселений». </w:t>
      </w:r>
      <w:r>
        <w:rPr>
          <w:rFonts w:ascii="Times New Roman" w:hAnsi="Times New Roman"/>
          <w:sz w:val="26"/>
          <w:szCs w:val="26"/>
        </w:rPr>
        <w:t>Размещение рекламных конструкций на межселенной территории не предусмотрено.</w:t>
      </w:r>
    </w:p>
    <w:p w:rsidR="00920C34" w:rsidRPr="00AB6539" w:rsidRDefault="00920C34" w:rsidP="00D677C7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  Отдельно стоящие рекламные конструкции подлежат размещению на земельных участках, государственная собственность на которые не разграничена.</w:t>
      </w:r>
      <w:r w:rsidRPr="00AB6539">
        <w:rPr>
          <w:rFonts w:ascii="Times New Roman" w:hAnsi="Times New Roman"/>
          <w:b/>
          <w:sz w:val="26"/>
          <w:szCs w:val="26"/>
        </w:rPr>
        <w:t xml:space="preserve"> </w:t>
      </w:r>
    </w:p>
    <w:p w:rsidR="00920C34" w:rsidRPr="00AB6539" w:rsidRDefault="00920C34" w:rsidP="00D677C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Рекламные щиты настенные (панно)  </w:t>
      </w:r>
      <w:r w:rsidRPr="00AB6539">
        <w:rPr>
          <w:rFonts w:ascii="Times New Roman" w:hAnsi="Times New Roman"/>
          <w:sz w:val="26"/>
          <w:szCs w:val="26"/>
        </w:rPr>
        <w:t>подлежат размещению на фасадах зданий, находящихся в муниципальной, частной и общей долевой собственности.</w:t>
      </w:r>
    </w:p>
    <w:p w:rsidR="00920C34" w:rsidRPr="00AB6539" w:rsidRDefault="00920C34" w:rsidP="00D677C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Размещение рекламных конструкций на объектах недвижимого имущества, находящихся в государственной собственности Иркутской области, а также на объектах культурного наследия, не предусмотрено.</w:t>
      </w:r>
    </w:p>
    <w:p w:rsidR="00920C34" w:rsidRPr="00AB6539" w:rsidRDefault="00920C34" w:rsidP="00535E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К разработке схемы были привлечены:</w:t>
      </w:r>
    </w:p>
    <w:p w:rsidR="00920C34" w:rsidRPr="00AB6539" w:rsidRDefault="00920C34" w:rsidP="00535E5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-департамент по управлению муниципальным имуществом администрации Нижнеилимского муниципального района;</w:t>
      </w:r>
    </w:p>
    <w:p w:rsidR="00920C34" w:rsidRPr="00AB6539" w:rsidRDefault="00920C34" w:rsidP="00535E5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-администрации  городских и сельских поселений муниципального образования «Нижнеилимский район»; </w:t>
      </w:r>
    </w:p>
    <w:p w:rsidR="00920C34" w:rsidRPr="00AB6539" w:rsidRDefault="00920C34" w:rsidP="00AB6539">
      <w:pPr>
        <w:spacing w:after="0" w:line="240" w:lineRule="auto"/>
        <w:ind w:left="567"/>
        <w:jc w:val="both"/>
        <w:rPr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-организации, являющиеся правообладателями инженерных  коммуникаций</w:t>
      </w:r>
      <w:r w:rsidRPr="00AB6539">
        <w:rPr>
          <w:sz w:val="26"/>
          <w:szCs w:val="26"/>
        </w:rPr>
        <w:t>.</w:t>
      </w:r>
    </w:p>
    <w:p w:rsidR="00920C34" w:rsidRPr="00AB6539" w:rsidRDefault="00920C34" w:rsidP="00535E5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Схема включает в себя:</w:t>
      </w:r>
    </w:p>
    <w:p w:rsidR="00920C34" w:rsidRPr="00AB6539" w:rsidRDefault="00920C34" w:rsidP="00AA2F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        -текстовые материалы; </w:t>
      </w:r>
    </w:p>
    <w:p w:rsidR="00920C34" w:rsidRPr="00AB6539" w:rsidRDefault="00920C34" w:rsidP="00535E5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-альбом обзорных схем размещения рекламных конструкций в границах населенных пунктов в М 1:5000;</w:t>
      </w:r>
    </w:p>
    <w:p w:rsidR="00920C34" w:rsidRDefault="00920C34" w:rsidP="00535E5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-альбом схем размещения отдельных рекламных конструкций на местности с фотоматериалами.</w:t>
      </w:r>
    </w:p>
    <w:p w:rsidR="00920C34" w:rsidRDefault="00920C34" w:rsidP="00535E5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20C34" w:rsidRDefault="00920C34" w:rsidP="00535E5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20C34" w:rsidRPr="00AB6539" w:rsidRDefault="00920C34" w:rsidP="00535E51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20C34" w:rsidRPr="00AB6539" w:rsidRDefault="00920C34" w:rsidP="00535E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Размещение рекламных конструкций на территории Нижнеилимского муниципального района осуществляется только в соответствии со Схемой.</w:t>
      </w:r>
    </w:p>
    <w:p w:rsidR="00920C34" w:rsidRPr="00AB6539" w:rsidRDefault="00920C34" w:rsidP="00535E5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Схема подлежит обязательному официальному опубликованию в </w:t>
      </w:r>
      <w:r w:rsidRPr="00AB6539">
        <w:rPr>
          <w:rFonts w:ascii="Times New Roman" w:hAnsi="Times New Roman"/>
          <w:bCs/>
          <w:sz w:val="26"/>
          <w:szCs w:val="26"/>
        </w:rPr>
        <w:t>периодическом издании «Вестник Думы и Администрации Нижнеилимского муниципального района»</w:t>
      </w:r>
      <w:r w:rsidRPr="00AB6539">
        <w:rPr>
          <w:rFonts w:ascii="Times New Roman" w:hAnsi="Times New Roman"/>
          <w:sz w:val="26"/>
          <w:szCs w:val="26"/>
        </w:rPr>
        <w:t xml:space="preserve"> и на официальном сайте</w:t>
      </w:r>
      <w:r w:rsidRPr="00AB6539">
        <w:rPr>
          <w:rFonts w:ascii="Times New Roman" w:hAnsi="Times New Roman"/>
          <w:bCs/>
          <w:sz w:val="26"/>
          <w:szCs w:val="26"/>
        </w:rPr>
        <w:t xml:space="preserve"> Администрации Нижнеилимского муниципального района.</w:t>
      </w:r>
    </w:p>
    <w:p w:rsidR="00920C34" w:rsidRPr="00AB6539" w:rsidRDefault="00920C34" w:rsidP="00535E51">
      <w:pPr>
        <w:spacing w:after="0" w:line="240" w:lineRule="auto"/>
        <w:ind w:firstLine="540"/>
        <w:jc w:val="both"/>
        <w:rPr>
          <w:rFonts w:ascii="Times New Roman" w:eastAsia="TTE281E598t00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В случае размещения и эксплуатации рекламной конструкции, не соответствующей Схеме, разрешение на ее размещение и эксплуатацию может быть признано недействительным по решению суда.</w:t>
      </w:r>
    </w:p>
    <w:p w:rsidR="00920C34" w:rsidRPr="00AB6539" w:rsidRDefault="00920C34" w:rsidP="00535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Разрешение на установку и эксплуатацию рекламной конструкции может быть признано недействительным решением суда, если Схема была изменена, в результате чего рекламная конструкция перестала ей соответствовать.</w:t>
      </w:r>
    </w:p>
    <w:p w:rsidR="00920C34" w:rsidRPr="00AB6539" w:rsidRDefault="00920C34" w:rsidP="00535E51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Внесение изменений и дополнений в схему производятся не чаще 1 раза в год.</w:t>
      </w:r>
    </w:p>
    <w:p w:rsidR="00920C34" w:rsidRPr="00AB6539" w:rsidRDefault="00920C34" w:rsidP="00535E51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B6539">
        <w:rPr>
          <w:rFonts w:ascii="Times New Roman" w:hAnsi="Times New Roman"/>
          <w:b/>
          <w:sz w:val="26"/>
          <w:szCs w:val="26"/>
        </w:rPr>
        <w:t xml:space="preserve">2.Основные виды рекламных конструкций, подлежащих установке на территории муниципального образования «Нижнеилимский район». </w:t>
      </w:r>
    </w:p>
    <w:p w:rsidR="00920C34" w:rsidRPr="00AB6539" w:rsidRDefault="00920C34" w:rsidP="00535E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          На территории  муниципального образования «Нижнеилимский район» подлежат  размещению следующие виды рекламных конструкций:</w:t>
      </w:r>
    </w:p>
    <w:p w:rsidR="00920C34" w:rsidRPr="00AB6539" w:rsidRDefault="00920C34" w:rsidP="007150F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b/>
          <w:sz w:val="26"/>
          <w:szCs w:val="26"/>
        </w:rPr>
        <w:t xml:space="preserve"> Рекламный щит настенный (панно) </w:t>
      </w:r>
      <w:r w:rsidRPr="00AB6539">
        <w:rPr>
          <w:rFonts w:ascii="Times New Roman" w:hAnsi="Times New Roman"/>
          <w:sz w:val="26"/>
          <w:szCs w:val="26"/>
        </w:rPr>
        <w:t>- устанавливается на плоскости стены здания, не имеющей оконных проемов, в виде изображения (информационного поля), непосредственно нанесенного на стену, или объекта, состоящего из элементов крепления, каркаса и информационного поля. Основной материал – литые толстые полихлорвиниловые пленки, называемые баннерной тканью.</w:t>
      </w:r>
    </w:p>
    <w:p w:rsidR="00920C34" w:rsidRPr="00AB6539" w:rsidRDefault="00920C34" w:rsidP="007150F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b/>
          <w:sz w:val="26"/>
          <w:szCs w:val="26"/>
        </w:rPr>
        <w:t>Рекламный щит отдельно стоящий</w:t>
      </w:r>
      <w:r w:rsidRPr="00AB6539">
        <w:rPr>
          <w:rFonts w:ascii="Times New Roman" w:hAnsi="Times New Roman"/>
          <w:sz w:val="26"/>
          <w:szCs w:val="26"/>
        </w:rPr>
        <w:t xml:space="preserve"> — металлическая конструкция, обитая листами оцинкованной стали или фанерой, покрытая атмосфероустойчивыми составами и закрепленная на опоре. Основание – железобетонный блок. </w:t>
      </w:r>
    </w:p>
    <w:p w:rsidR="00920C34" w:rsidRPr="00AB6539" w:rsidRDefault="00920C34" w:rsidP="00535E5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b/>
          <w:sz w:val="26"/>
          <w:szCs w:val="26"/>
        </w:rPr>
        <w:t xml:space="preserve">Кронштейн </w:t>
      </w:r>
      <w:r w:rsidRPr="00AB6539">
        <w:rPr>
          <w:rFonts w:ascii="Times New Roman" w:hAnsi="Times New Roman"/>
          <w:sz w:val="26"/>
          <w:szCs w:val="26"/>
        </w:rPr>
        <w:t>(на отдельно стоящей опоре) состоит из металлического профиля - каркаса, стягивающего между собой две формованные бренд панели из полупрозрачного молочного полистирола 3мм.</w:t>
      </w:r>
    </w:p>
    <w:p w:rsidR="00920C34" w:rsidRPr="00AB6539" w:rsidRDefault="00920C34" w:rsidP="0089023E">
      <w:pPr>
        <w:rPr>
          <w:rFonts w:ascii="Times New Roman" w:eastAsia="TTE281E598t00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          </w:t>
      </w:r>
      <w:r w:rsidRPr="00AB6539">
        <w:rPr>
          <w:rFonts w:ascii="Times New Roman" w:hAnsi="Times New Roman"/>
          <w:b/>
          <w:sz w:val="26"/>
          <w:szCs w:val="26"/>
        </w:rPr>
        <w:t>Транспарант-перетяжка</w:t>
      </w:r>
      <w:r w:rsidRPr="00AB6539">
        <w:rPr>
          <w:rFonts w:ascii="Times New Roman" w:hAnsi="Times New Roman"/>
          <w:sz w:val="26"/>
          <w:szCs w:val="26"/>
        </w:rPr>
        <w:t xml:space="preserve"> </w:t>
      </w:r>
      <w:r w:rsidRPr="00AB6539">
        <w:rPr>
          <w:rFonts w:ascii="Times New Roman" w:eastAsia="TTE281E598t00" w:hAnsi="Times New Roman"/>
          <w:sz w:val="26"/>
          <w:szCs w:val="26"/>
        </w:rPr>
        <w:t xml:space="preserve">– объект наружной рекламы, состоящий из устройства крепления, устройства натяжения и информационного изображения. </w:t>
      </w:r>
    </w:p>
    <w:p w:rsidR="00920C34" w:rsidRPr="00AB6539" w:rsidRDefault="00920C34" w:rsidP="00AA2F02">
      <w:pPr>
        <w:rPr>
          <w:rFonts w:ascii="Times New Roman" w:eastAsia="TTE281E598t00" w:hAnsi="Times New Roman"/>
          <w:sz w:val="26"/>
          <w:szCs w:val="26"/>
        </w:rPr>
      </w:pPr>
      <w:r w:rsidRPr="00AB6539">
        <w:rPr>
          <w:rFonts w:ascii="Times New Roman" w:eastAsia="TTE281E598t00" w:hAnsi="Times New Roman"/>
          <w:sz w:val="26"/>
          <w:szCs w:val="26"/>
        </w:rPr>
        <w:t xml:space="preserve">           </w:t>
      </w:r>
      <w:r w:rsidRPr="00AB6539">
        <w:rPr>
          <w:rFonts w:ascii="Times New Roman" w:eastAsia="TTE281E598t00" w:hAnsi="Times New Roman"/>
          <w:b/>
          <w:sz w:val="26"/>
          <w:szCs w:val="26"/>
        </w:rPr>
        <w:t xml:space="preserve">Крышная установка – </w:t>
      </w:r>
      <w:r w:rsidRPr="00AB6539">
        <w:rPr>
          <w:rFonts w:ascii="Times New Roman" w:eastAsia="TTE281E598t00" w:hAnsi="Times New Roman"/>
          <w:sz w:val="26"/>
          <w:szCs w:val="26"/>
        </w:rPr>
        <w:t xml:space="preserve">плоскостная или объемная установка, расположенная полностью или частично выше уровня карниза здания или на крыше здания или сооружения. </w:t>
      </w:r>
    </w:p>
    <w:p w:rsidR="00920C34" w:rsidRDefault="00920C34" w:rsidP="00AA2F02">
      <w:pPr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eastAsia="TTE281E598t00" w:hAnsi="Times New Roman"/>
          <w:sz w:val="26"/>
          <w:szCs w:val="26"/>
        </w:rPr>
        <w:t xml:space="preserve">           </w:t>
      </w:r>
      <w:r w:rsidRPr="00AB6539">
        <w:rPr>
          <w:rFonts w:ascii="Times New Roman" w:eastAsia="TTE281E598t00" w:hAnsi="Times New Roman"/>
          <w:b/>
          <w:sz w:val="26"/>
          <w:szCs w:val="26"/>
        </w:rPr>
        <w:t>Рекламный</w:t>
      </w:r>
      <w:r w:rsidRPr="00AB6539">
        <w:rPr>
          <w:rFonts w:ascii="Times New Roman" w:eastAsia="TTE281E598t00" w:hAnsi="Times New Roman"/>
          <w:sz w:val="26"/>
          <w:szCs w:val="26"/>
        </w:rPr>
        <w:t xml:space="preserve"> </w:t>
      </w:r>
      <w:r w:rsidRPr="00AB6539">
        <w:rPr>
          <w:rFonts w:ascii="Times New Roman" w:hAnsi="Times New Roman"/>
          <w:b/>
          <w:sz w:val="26"/>
          <w:szCs w:val="26"/>
        </w:rPr>
        <w:t>щит на ограждении -</w:t>
      </w:r>
      <w:r w:rsidRPr="00AB6539">
        <w:rPr>
          <w:rFonts w:ascii="Times New Roman" w:hAnsi="Times New Roman"/>
          <w:sz w:val="26"/>
          <w:szCs w:val="26"/>
        </w:rPr>
        <w:t xml:space="preserve">  рекламная конструкция, которая располагается на различных ограждающих устройствах.</w:t>
      </w:r>
      <w:r w:rsidRPr="00AB6539">
        <w:rPr>
          <w:sz w:val="26"/>
          <w:szCs w:val="26"/>
        </w:rPr>
        <w:t xml:space="preserve"> </w:t>
      </w:r>
      <w:r w:rsidRPr="00AB6539">
        <w:rPr>
          <w:rFonts w:ascii="Times New Roman" w:hAnsi="Times New Roman"/>
          <w:sz w:val="26"/>
          <w:szCs w:val="26"/>
        </w:rPr>
        <w:t xml:space="preserve"> </w:t>
      </w:r>
    </w:p>
    <w:p w:rsidR="00920C34" w:rsidRDefault="00920C34" w:rsidP="00AA2F02">
      <w:pPr>
        <w:rPr>
          <w:rFonts w:ascii="Times New Roman" w:hAnsi="Times New Roman"/>
          <w:sz w:val="26"/>
          <w:szCs w:val="26"/>
        </w:rPr>
      </w:pPr>
    </w:p>
    <w:p w:rsidR="00920C34" w:rsidRPr="00AB6539" w:rsidRDefault="00920C34" w:rsidP="00AA2F02">
      <w:pPr>
        <w:rPr>
          <w:rFonts w:ascii="Times New Roman" w:eastAsia="TTE281E598t00" w:hAnsi="Times New Roman"/>
          <w:sz w:val="26"/>
          <w:szCs w:val="26"/>
        </w:rPr>
      </w:pPr>
    </w:p>
    <w:p w:rsidR="00920C34" w:rsidRPr="00AB6539" w:rsidRDefault="00920C34" w:rsidP="005F145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Зав. сектором архитектуры                                             Н.Н.Боганюк</w:t>
      </w:r>
    </w:p>
    <w:p w:rsidR="00920C34" w:rsidRPr="00AB6539" w:rsidRDefault="00920C34" w:rsidP="007150F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0C34" w:rsidRPr="00AB6539" w:rsidRDefault="00920C34" w:rsidP="007150FB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0C34" w:rsidRPr="00AB6539" w:rsidRDefault="00920C34">
      <w:pPr>
        <w:rPr>
          <w:sz w:val="26"/>
          <w:szCs w:val="26"/>
        </w:rPr>
      </w:pPr>
    </w:p>
    <w:sectPr w:rsidR="00920C34" w:rsidRPr="00AB6539" w:rsidSect="00AA2F02">
      <w:headerReference w:type="even" r:id="rId6"/>
      <w:headerReference w:type="default" r:id="rId7"/>
      <w:pgSz w:w="11906" w:h="16838"/>
      <w:pgMar w:top="0" w:right="850" w:bottom="0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34" w:rsidRDefault="00920C34">
      <w:r>
        <w:separator/>
      </w:r>
    </w:p>
  </w:endnote>
  <w:endnote w:type="continuationSeparator" w:id="0">
    <w:p w:rsidR="00920C34" w:rsidRDefault="0092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E281E5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34" w:rsidRDefault="00920C34">
      <w:r>
        <w:separator/>
      </w:r>
    </w:p>
  </w:footnote>
  <w:footnote w:type="continuationSeparator" w:id="0">
    <w:p w:rsidR="00920C34" w:rsidRDefault="0092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34" w:rsidRDefault="00920C34" w:rsidP="008E1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C34" w:rsidRDefault="00920C34" w:rsidP="008902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34" w:rsidRDefault="00920C34" w:rsidP="008E1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0C34" w:rsidRDefault="00920C34" w:rsidP="0089023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E51"/>
    <w:rsid w:val="000355F2"/>
    <w:rsid w:val="000367D7"/>
    <w:rsid w:val="00080361"/>
    <w:rsid w:val="0008778E"/>
    <w:rsid w:val="000A37E3"/>
    <w:rsid w:val="000F1B70"/>
    <w:rsid w:val="001724FD"/>
    <w:rsid w:val="0017622F"/>
    <w:rsid w:val="001C1E35"/>
    <w:rsid w:val="001E0B5A"/>
    <w:rsid w:val="00233CE8"/>
    <w:rsid w:val="00246B8B"/>
    <w:rsid w:val="00272103"/>
    <w:rsid w:val="00274E51"/>
    <w:rsid w:val="00295113"/>
    <w:rsid w:val="002B30BC"/>
    <w:rsid w:val="002E532F"/>
    <w:rsid w:val="002E67C1"/>
    <w:rsid w:val="00304438"/>
    <w:rsid w:val="003324D8"/>
    <w:rsid w:val="003463ED"/>
    <w:rsid w:val="00351ED3"/>
    <w:rsid w:val="003A27EC"/>
    <w:rsid w:val="00410892"/>
    <w:rsid w:val="00412DB1"/>
    <w:rsid w:val="00417634"/>
    <w:rsid w:val="00427485"/>
    <w:rsid w:val="004571C5"/>
    <w:rsid w:val="004847CD"/>
    <w:rsid w:val="004E074E"/>
    <w:rsid w:val="004F2BD7"/>
    <w:rsid w:val="005216DC"/>
    <w:rsid w:val="00535E51"/>
    <w:rsid w:val="005B4BAE"/>
    <w:rsid w:val="005B5777"/>
    <w:rsid w:val="005B6B86"/>
    <w:rsid w:val="005F1459"/>
    <w:rsid w:val="00640FEA"/>
    <w:rsid w:val="0064642F"/>
    <w:rsid w:val="006841AD"/>
    <w:rsid w:val="006E6943"/>
    <w:rsid w:val="006F39CA"/>
    <w:rsid w:val="007004ED"/>
    <w:rsid w:val="00707F06"/>
    <w:rsid w:val="007150FB"/>
    <w:rsid w:val="00760FCE"/>
    <w:rsid w:val="007B0F37"/>
    <w:rsid w:val="007D7FE4"/>
    <w:rsid w:val="00805C1A"/>
    <w:rsid w:val="008544EC"/>
    <w:rsid w:val="00865B99"/>
    <w:rsid w:val="0089023E"/>
    <w:rsid w:val="008E107D"/>
    <w:rsid w:val="008E15AC"/>
    <w:rsid w:val="0092062B"/>
    <w:rsid w:val="00920C34"/>
    <w:rsid w:val="00927F4B"/>
    <w:rsid w:val="0094573D"/>
    <w:rsid w:val="00955E9D"/>
    <w:rsid w:val="00956398"/>
    <w:rsid w:val="00964FC3"/>
    <w:rsid w:val="00992FBB"/>
    <w:rsid w:val="009D586C"/>
    <w:rsid w:val="009E0212"/>
    <w:rsid w:val="009F2842"/>
    <w:rsid w:val="009F64CA"/>
    <w:rsid w:val="00A83C72"/>
    <w:rsid w:val="00AA2F02"/>
    <w:rsid w:val="00AB6539"/>
    <w:rsid w:val="00AE33F2"/>
    <w:rsid w:val="00AF64AC"/>
    <w:rsid w:val="00B264A4"/>
    <w:rsid w:val="00B37401"/>
    <w:rsid w:val="00B50EE7"/>
    <w:rsid w:val="00B83528"/>
    <w:rsid w:val="00C237E9"/>
    <w:rsid w:val="00CB0532"/>
    <w:rsid w:val="00D013DA"/>
    <w:rsid w:val="00D137E7"/>
    <w:rsid w:val="00D57D8D"/>
    <w:rsid w:val="00D63ADC"/>
    <w:rsid w:val="00D677C7"/>
    <w:rsid w:val="00DB3EBD"/>
    <w:rsid w:val="00DD4B7E"/>
    <w:rsid w:val="00DF0984"/>
    <w:rsid w:val="00E076A9"/>
    <w:rsid w:val="00E11831"/>
    <w:rsid w:val="00E81F6F"/>
    <w:rsid w:val="00E84164"/>
    <w:rsid w:val="00EB2C08"/>
    <w:rsid w:val="00EB5BF5"/>
    <w:rsid w:val="00EF2999"/>
    <w:rsid w:val="00EF4240"/>
    <w:rsid w:val="00F55055"/>
    <w:rsid w:val="00F663EB"/>
    <w:rsid w:val="00F91EA7"/>
    <w:rsid w:val="00FA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42F"/>
    <w:rPr>
      <w:rFonts w:cs="Times New Roman"/>
    </w:rPr>
  </w:style>
  <w:style w:type="character" w:styleId="PageNumber">
    <w:name w:val="page number"/>
    <w:basedOn w:val="DefaultParagraphFont"/>
    <w:uiPriority w:val="99"/>
    <w:rsid w:val="008902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28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9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737</TotalTime>
  <Pages>3</Pages>
  <Words>764</Words>
  <Characters>4358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FuckYouBill</cp:lastModifiedBy>
  <cp:revision>16</cp:revision>
  <cp:lastPrinted>2013-12-09T06:55:00Z</cp:lastPrinted>
  <dcterms:created xsi:type="dcterms:W3CDTF">2013-11-08T07:53:00Z</dcterms:created>
  <dcterms:modified xsi:type="dcterms:W3CDTF">2013-12-12T11:24:00Z</dcterms:modified>
</cp:coreProperties>
</file>