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F" w:rsidRPr="0074447F" w:rsidRDefault="007A3BFF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A3BFF" w:rsidRPr="0074447F" w:rsidRDefault="007A3BFF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7A3BFF" w:rsidRPr="0074447F" w:rsidRDefault="007A3BFF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7A3BFF" w:rsidRPr="0074447F" w:rsidRDefault="007A3BFF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7A3BFF" w:rsidRPr="0074447F" w:rsidRDefault="007A3BFF" w:rsidP="00D0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D0410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7A3BFF" w:rsidRPr="0074447F" w:rsidRDefault="007A3BFF" w:rsidP="007A3BF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  <w:r w:rsidR="00CE7FC5">
        <w:rPr>
          <w:rFonts w:ascii="Times New Roman" w:hAnsi="Times New Roman" w:cs="Times New Roman"/>
          <w:b/>
          <w:sz w:val="24"/>
          <w:szCs w:val="24"/>
        </w:rPr>
        <w:t>=======</w:t>
      </w:r>
    </w:p>
    <w:p w:rsidR="007A3BFF" w:rsidRPr="0074447F" w:rsidRDefault="007A3BFF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FF" w:rsidRPr="0074447F" w:rsidRDefault="007A3BFF" w:rsidP="007A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 xml:space="preserve">От  </w:t>
      </w:r>
      <w:r w:rsidR="00250D7E">
        <w:rPr>
          <w:rFonts w:ascii="Times New Roman" w:hAnsi="Times New Roman" w:cs="Times New Roman"/>
          <w:sz w:val="24"/>
          <w:szCs w:val="24"/>
        </w:rPr>
        <w:t>13</w:t>
      </w:r>
      <w:r w:rsidRPr="001C0DCC">
        <w:rPr>
          <w:rFonts w:ascii="Times New Roman" w:hAnsi="Times New Roman" w:cs="Times New Roman"/>
          <w:sz w:val="24"/>
          <w:szCs w:val="24"/>
        </w:rPr>
        <w:t xml:space="preserve"> </w:t>
      </w:r>
      <w:r w:rsidR="00222C2E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47F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                                                   </w:t>
      </w:r>
    </w:p>
    <w:p w:rsidR="007A3BFF" w:rsidRPr="0074447F" w:rsidRDefault="007A3BFF" w:rsidP="007A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>г. Железногорск-Илимский</w:t>
      </w:r>
    </w:p>
    <w:p w:rsidR="007A3BFF" w:rsidRPr="0074447F" w:rsidRDefault="007A3BFF" w:rsidP="007A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BFF" w:rsidRDefault="007A3BFF" w:rsidP="007A3BF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7F">
        <w:rPr>
          <w:rFonts w:ascii="Times New Roman" w:hAnsi="Times New Roman" w:cs="Times New Roman"/>
          <w:sz w:val="24"/>
          <w:szCs w:val="24"/>
        </w:rPr>
        <w:tab/>
      </w:r>
    </w:p>
    <w:p w:rsidR="007A3BFF" w:rsidRPr="0074447F" w:rsidRDefault="007A3BFF" w:rsidP="007A3BFF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995" w:rsidRDefault="007A3BFF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F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172995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7A3BFF" w:rsidRPr="007A3BFF" w:rsidRDefault="00172995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Нижнеилимского муниципального района </w:t>
      </w:r>
      <w:r w:rsidR="008E758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83046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F8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FF" w:rsidRPr="007A3BFF">
        <w:rPr>
          <w:rFonts w:ascii="Times New Roman" w:hAnsi="Times New Roman" w:cs="Times New Roman"/>
          <w:b/>
          <w:sz w:val="24"/>
          <w:szCs w:val="24"/>
        </w:rPr>
        <w:t>внешн</w:t>
      </w:r>
      <w:r w:rsidR="00E675D4">
        <w:rPr>
          <w:rFonts w:ascii="Times New Roman" w:hAnsi="Times New Roman" w:cs="Times New Roman"/>
          <w:b/>
          <w:sz w:val="24"/>
          <w:szCs w:val="24"/>
        </w:rPr>
        <w:t>их</w:t>
      </w:r>
      <w:r w:rsidR="007A3BFF" w:rsidRPr="007A3BFF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E675D4">
        <w:rPr>
          <w:rFonts w:ascii="Times New Roman" w:hAnsi="Times New Roman" w:cs="Times New Roman"/>
          <w:b/>
          <w:sz w:val="24"/>
          <w:szCs w:val="24"/>
        </w:rPr>
        <w:t>ок</w:t>
      </w:r>
      <w:r w:rsidR="007A3BFF" w:rsidRPr="007A3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046" w:rsidRDefault="00F83046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годовых отчетов об исполнении бюджетов </w:t>
      </w:r>
      <w:r w:rsidR="007A3BFF" w:rsidRPr="007A3BFF">
        <w:rPr>
          <w:rFonts w:ascii="Times New Roman" w:hAnsi="Times New Roman" w:cs="Times New Roman"/>
          <w:b/>
          <w:sz w:val="24"/>
          <w:szCs w:val="24"/>
        </w:rPr>
        <w:t>сельских и городских поселений</w:t>
      </w:r>
    </w:p>
    <w:p w:rsidR="00520DA4" w:rsidRDefault="007A3BFF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696">
        <w:rPr>
          <w:rFonts w:ascii="Times New Roman" w:hAnsi="Times New Roman" w:cs="Times New Roman"/>
          <w:b/>
          <w:sz w:val="24"/>
          <w:szCs w:val="24"/>
        </w:rPr>
        <w:t xml:space="preserve">Нижнеилимского муниципального района </w:t>
      </w:r>
      <w:r w:rsidRPr="007A3BFF">
        <w:rPr>
          <w:rFonts w:ascii="Times New Roman" w:hAnsi="Times New Roman" w:cs="Times New Roman"/>
          <w:b/>
          <w:sz w:val="24"/>
          <w:szCs w:val="24"/>
        </w:rPr>
        <w:t>за 2012 год</w:t>
      </w:r>
    </w:p>
    <w:p w:rsidR="00222C2E" w:rsidRDefault="00222C2E" w:rsidP="007A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2E" w:rsidRDefault="00222C2E" w:rsidP="007A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A0A" w:rsidRDefault="002A7A0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2013 года на основании поручени</w:t>
      </w:r>
      <w:r w:rsidR="00A8096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Думы Нижнеилимского муниципального района</w:t>
      </w:r>
      <w:r w:rsidR="00A8096E">
        <w:rPr>
          <w:rFonts w:ascii="Times New Roman" w:hAnsi="Times New Roman" w:cs="Times New Roman"/>
          <w:sz w:val="24"/>
          <w:szCs w:val="24"/>
        </w:rPr>
        <w:t xml:space="preserve"> и Плана работы Контрольно-счетной палат</w:t>
      </w:r>
      <w:r w:rsidR="00250D7E">
        <w:rPr>
          <w:rFonts w:ascii="Times New Roman" w:hAnsi="Times New Roman" w:cs="Times New Roman"/>
          <w:sz w:val="24"/>
          <w:szCs w:val="24"/>
        </w:rPr>
        <w:t>ы</w:t>
      </w:r>
      <w:r w:rsidR="00A8096E">
        <w:rPr>
          <w:rFonts w:ascii="Times New Roman" w:hAnsi="Times New Roman" w:cs="Times New Roman"/>
          <w:sz w:val="24"/>
          <w:szCs w:val="24"/>
        </w:rPr>
        <w:t xml:space="preserve"> на 2013 год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палатой Нижнеилимского муниципального района (далее – КСП или Контрольно-счетная палата) проведено 9 внешних проверок годовых отчетов об исполнении бюджетов муниципальных образований</w:t>
      </w:r>
      <w:r w:rsidR="00AB445E">
        <w:rPr>
          <w:rFonts w:ascii="Times New Roman" w:hAnsi="Times New Roman" w:cs="Times New Roman"/>
          <w:sz w:val="24"/>
          <w:szCs w:val="24"/>
        </w:rPr>
        <w:t xml:space="preserve"> </w:t>
      </w:r>
      <w:r w:rsidR="002A1A84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 w:rsidR="00AB445E">
        <w:rPr>
          <w:rFonts w:ascii="Times New Roman" w:hAnsi="Times New Roman" w:cs="Times New Roman"/>
          <w:sz w:val="24"/>
          <w:szCs w:val="24"/>
        </w:rPr>
        <w:t>(далее – Поселения</w:t>
      </w:r>
      <w:r w:rsidR="00D041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2012 год: Березняковском, Брусничном, Заморском, Рудногорском, Речушинском, Семигорском, Соцгородском, Хребтовском и Янгелевском.</w:t>
      </w:r>
    </w:p>
    <w:p w:rsidR="00534D4A" w:rsidRDefault="002A7A0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</w:t>
      </w:r>
      <w:r w:rsidR="00172995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1729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6E">
        <w:rPr>
          <w:rFonts w:ascii="Times New Roman" w:hAnsi="Times New Roman" w:cs="Times New Roman"/>
          <w:sz w:val="24"/>
          <w:szCs w:val="24"/>
        </w:rPr>
        <w:t>годов</w:t>
      </w:r>
      <w:r w:rsidR="008E758A">
        <w:rPr>
          <w:rFonts w:ascii="Times New Roman" w:hAnsi="Times New Roman" w:cs="Times New Roman"/>
          <w:sz w:val="24"/>
          <w:szCs w:val="24"/>
        </w:rPr>
        <w:t>ых</w:t>
      </w:r>
      <w:r w:rsidR="00A8096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8E758A">
        <w:rPr>
          <w:rFonts w:ascii="Times New Roman" w:hAnsi="Times New Roman" w:cs="Times New Roman"/>
          <w:sz w:val="24"/>
          <w:szCs w:val="24"/>
        </w:rPr>
        <w:t>ов</w:t>
      </w:r>
      <w:r w:rsidR="00A8096E">
        <w:rPr>
          <w:rFonts w:ascii="Times New Roman" w:hAnsi="Times New Roman" w:cs="Times New Roman"/>
          <w:sz w:val="24"/>
          <w:szCs w:val="24"/>
        </w:rPr>
        <w:t xml:space="preserve"> об исполнении бюджетов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 осуществлен</w:t>
      </w:r>
      <w:r w:rsidR="00250D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ст. 264.4 Бюджетного кодекса Российской Федерации (далее – БК РФ) и </w:t>
      </w:r>
      <w:r w:rsidR="00A8096E">
        <w:rPr>
          <w:rFonts w:ascii="Times New Roman" w:hAnsi="Times New Roman" w:cs="Times New Roman"/>
          <w:sz w:val="24"/>
          <w:szCs w:val="24"/>
        </w:rPr>
        <w:t xml:space="preserve">заключенными </w:t>
      </w:r>
      <w:r>
        <w:rPr>
          <w:rFonts w:ascii="Times New Roman" w:hAnsi="Times New Roman" w:cs="Times New Roman"/>
          <w:sz w:val="24"/>
          <w:szCs w:val="24"/>
        </w:rPr>
        <w:t xml:space="preserve">Соглашениями о передаче КСП Нижнеилимского муниципального района полномочий контрольно-счетного органа по осуществлению внешнего муниципального </w:t>
      </w:r>
      <w:r w:rsidR="00A8096E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2A7A0A" w:rsidRDefault="002A7A0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059D6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внешних проверок годовых отчетов об исполнении местных бюджетов </w:t>
      </w:r>
      <w:r w:rsidR="004059D6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r w:rsidR="006E37DE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 xml:space="preserve">в сроки, установленные БК </w:t>
      </w:r>
      <w:r w:rsidR="004059D6">
        <w:rPr>
          <w:rFonts w:ascii="Times New Roman" w:hAnsi="Times New Roman" w:cs="Times New Roman"/>
          <w:sz w:val="24"/>
          <w:szCs w:val="24"/>
        </w:rPr>
        <w:t xml:space="preserve">РФ </w:t>
      </w:r>
      <w:r w:rsidR="00556E6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направлены в соответствующие муниципальны</w:t>
      </w:r>
      <w:r w:rsidR="009B05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05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5FB" w:rsidRDefault="009B05FB" w:rsidP="009B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ходе внешн</w:t>
      </w:r>
      <w:r w:rsidR="00F2402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F2402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КСП проанализированы нормативные правовые акты Поселений, регулирующие бюджетный процесс в муниципальных образованиях, в том числе</w:t>
      </w:r>
      <w:r w:rsidR="00683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и исполнению местного бюджета в анализируемом периоде, проект</w:t>
      </w:r>
      <w:r w:rsidR="006E37D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E37DE">
        <w:rPr>
          <w:rFonts w:ascii="Times New Roman" w:hAnsi="Times New Roman" w:cs="Times New Roman"/>
          <w:sz w:val="24"/>
          <w:szCs w:val="24"/>
        </w:rPr>
        <w:t>й отчетов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 w:rsidR="006E37DE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за 2012 год, бюджетная отчетность главн</w:t>
      </w:r>
      <w:r w:rsidR="006E37D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E37DE">
        <w:rPr>
          <w:rFonts w:ascii="Times New Roman" w:hAnsi="Times New Roman" w:cs="Times New Roman"/>
          <w:sz w:val="24"/>
          <w:szCs w:val="24"/>
        </w:rPr>
        <w:t>ей (распорядителей</w:t>
      </w:r>
      <w:r>
        <w:rPr>
          <w:rFonts w:ascii="Times New Roman" w:hAnsi="Times New Roman" w:cs="Times New Roman"/>
          <w:sz w:val="24"/>
          <w:szCs w:val="24"/>
        </w:rPr>
        <w:t>), получател</w:t>
      </w:r>
      <w:r w:rsidR="006E37D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средств, а также первичные бухгалтерские документы.</w:t>
      </w:r>
    </w:p>
    <w:p w:rsidR="009B05FB" w:rsidRDefault="00AB445E" w:rsidP="003E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D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E6D">
        <w:rPr>
          <w:rFonts w:ascii="Times New Roman" w:hAnsi="Times New Roman" w:cs="Times New Roman"/>
          <w:sz w:val="24"/>
          <w:szCs w:val="24"/>
        </w:rPr>
        <w:t xml:space="preserve"> В рамках проведения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оценена полнота и правильность заполнения форм бюджетной отчетности, </w:t>
      </w:r>
      <w:r w:rsidR="004059D6">
        <w:rPr>
          <w:rFonts w:ascii="Times New Roman" w:hAnsi="Times New Roman" w:cs="Times New Roman"/>
          <w:sz w:val="24"/>
          <w:szCs w:val="24"/>
        </w:rPr>
        <w:t xml:space="preserve">дана оценка бюджетных показателей по основным доходным источникам и по основным разделам классификации расходов, проверено соблюдение предусмотренных бюджетным законодательством предельных объемов </w:t>
      </w:r>
      <w:r w:rsidR="008E758A">
        <w:rPr>
          <w:rFonts w:ascii="Times New Roman" w:hAnsi="Times New Roman" w:cs="Times New Roman"/>
          <w:sz w:val="24"/>
          <w:szCs w:val="24"/>
        </w:rPr>
        <w:t>расходов на обслуживание муниципального внутреннего долга и соблюдение объема</w:t>
      </w:r>
      <w:r w:rsidR="004059D6">
        <w:rPr>
          <w:rFonts w:ascii="Times New Roman" w:hAnsi="Times New Roman" w:cs="Times New Roman"/>
          <w:sz w:val="24"/>
          <w:szCs w:val="24"/>
        </w:rPr>
        <w:t xml:space="preserve"> ограничений</w:t>
      </w:r>
      <w:r w:rsidR="008E758A">
        <w:rPr>
          <w:rFonts w:ascii="Times New Roman" w:hAnsi="Times New Roman" w:cs="Times New Roman"/>
          <w:sz w:val="24"/>
          <w:szCs w:val="24"/>
        </w:rPr>
        <w:t xml:space="preserve"> дефицита бюджетов</w:t>
      </w:r>
      <w:r w:rsidR="004059D6">
        <w:rPr>
          <w:rFonts w:ascii="Times New Roman" w:hAnsi="Times New Roman" w:cs="Times New Roman"/>
          <w:sz w:val="24"/>
          <w:szCs w:val="24"/>
        </w:rPr>
        <w:t>.</w:t>
      </w:r>
      <w:r w:rsidR="009B05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1BB" w:rsidRDefault="00AB445E" w:rsidP="003E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D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Результаты проверок показали, что в основном, администрациями муниципальных образований соблюдены сроки представления в К</w:t>
      </w:r>
      <w:r w:rsidR="002A1A84">
        <w:rPr>
          <w:rFonts w:ascii="Times New Roman" w:hAnsi="Times New Roman" w:cs="Times New Roman"/>
          <w:sz w:val="24"/>
          <w:szCs w:val="24"/>
        </w:rPr>
        <w:t>онтрольно-счетную палату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E758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8E758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бюджета, кроме Поселений</w:t>
      </w:r>
      <w:r w:rsidR="003E41BB">
        <w:rPr>
          <w:rFonts w:ascii="Times New Roman" w:hAnsi="Times New Roman" w:cs="Times New Roman"/>
          <w:sz w:val="24"/>
          <w:szCs w:val="24"/>
        </w:rPr>
        <w:t>: Заморское, Хребтовское</w:t>
      </w:r>
      <w:r w:rsidR="008E758A">
        <w:rPr>
          <w:rFonts w:ascii="Times New Roman" w:hAnsi="Times New Roman" w:cs="Times New Roman"/>
          <w:sz w:val="24"/>
          <w:szCs w:val="24"/>
        </w:rPr>
        <w:t xml:space="preserve"> </w:t>
      </w:r>
      <w:r w:rsidR="003E41BB">
        <w:rPr>
          <w:rFonts w:ascii="Times New Roman" w:hAnsi="Times New Roman" w:cs="Times New Roman"/>
          <w:sz w:val="24"/>
          <w:szCs w:val="24"/>
        </w:rPr>
        <w:t xml:space="preserve">и Янгелевское </w:t>
      </w:r>
      <w:r w:rsidR="008E758A">
        <w:rPr>
          <w:rFonts w:ascii="Times New Roman" w:hAnsi="Times New Roman" w:cs="Times New Roman"/>
          <w:sz w:val="24"/>
          <w:szCs w:val="24"/>
        </w:rPr>
        <w:t>МО.</w:t>
      </w:r>
      <w:r w:rsidR="003E41BB">
        <w:rPr>
          <w:rFonts w:ascii="Times New Roman" w:hAnsi="Times New Roman" w:cs="Times New Roman"/>
          <w:sz w:val="24"/>
          <w:szCs w:val="24"/>
        </w:rPr>
        <w:t xml:space="preserve"> </w:t>
      </w:r>
      <w:r w:rsidR="002A1A84">
        <w:rPr>
          <w:rFonts w:ascii="Times New Roman" w:hAnsi="Times New Roman" w:cs="Times New Roman"/>
          <w:sz w:val="24"/>
          <w:szCs w:val="24"/>
        </w:rPr>
        <w:t>Администрациями данных</w:t>
      </w:r>
      <w:r w:rsidR="003E41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A1A84">
        <w:rPr>
          <w:rFonts w:ascii="Times New Roman" w:hAnsi="Times New Roman" w:cs="Times New Roman"/>
          <w:sz w:val="24"/>
          <w:szCs w:val="24"/>
        </w:rPr>
        <w:t>й</w:t>
      </w:r>
      <w:r w:rsidR="003E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отчетность представлена </w:t>
      </w:r>
      <w:r w:rsidR="003E41BB">
        <w:rPr>
          <w:rFonts w:ascii="Times New Roman" w:hAnsi="Times New Roman" w:cs="Times New Roman"/>
          <w:sz w:val="24"/>
          <w:szCs w:val="24"/>
        </w:rPr>
        <w:t xml:space="preserve">с нарушениями </w:t>
      </w:r>
      <w:r w:rsidR="00712F2E">
        <w:rPr>
          <w:rFonts w:ascii="Times New Roman" w:hAnsi="Times New Roman" w:cs="Times New Roman"/>
          <w:sz w:val="24"/>
          <w:szCs w:val="24"/>
        </w:rPr>
        <w:t>п.</w:t>
      </w:r>
      <w:r w:rsidR="0073647C">
        <w:rPr>
          <w:rFonts w:ascii="Times New Roman" w:hAnsi="Times New Roman" w:cs="Times New Roman"/>
          <w:sz w:val="24"/>
          <w:szCs w:val="24"/>
        </w:rPr>
        <w:t xml:space="preserve"> </w:t>
      </w:r>
      <w:r w:rsidR="00712F2E">
        <w:rPr>
          <w:rFonts w:ascii="Times New Roman" w:hAnsi="Times New Roman" w:cs="Times New Roman"/>
          <w:sz w:val="24"/>
          <w:szCs w:val="24"/>
        </w:rPr>
        <w:t xml:space="preserve">3 </w:t>
      </w:r>
      <w:r w:rsidR="003E41BB">
        <w:rPr>
          <w:rFonts w:ascii="Times New Roman" w:hAnsi="Times New Roman" w:cs="Times New Roman"/>
          <w:sz w:val="24"/>
          <w:szCs w:val="24"/>
        </w:rPr>
        <w:t>ст. 264.4 БК РФ (</w:t>
      </w:r>
      <w:r w:rsidR="006E37D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E5FDF">
        <w:rPr>
          <w:rFonts w:ascii="Times New Roman" w:hAnsi="Times New Roman" w:cs="Times New Roman"/>
          <w:sz w:val="24"/>
          <w:szCs w:val="24"/>
        </w:rPr>
        <w:t>1 апреля</w:t>
      </w:r>
      <w:r w:rsidR="003E41BB">
        <w:rPr>
          <w:rFonts w:ascii="Times New Roman" w:hAnsi="Times New Roman" w:cs="Times New Roman"/>
          <w:sz w:val="24"/>
          <w:szCs w:val="24"/>
        </w:rPr>
        <w:t xml:space="preserve">). Кроме того, в указанных муниципальных образованиях отчеты об исполнении бюджета </w:t>
      </w:r>
      <w:r w:rsidR="002A1A84">
        <w:rPr>
          <w:rFonts w:ascii="Times New Roman" w:hAnsi="Times New Roman" w:cs="Times New Roman"/>
          <w:sz w:val="24"/>
          <w:szCs w:val="24"/>
        </w:rPr>
        <w:t xml:space="preserve">были </w:t>
      </w:r>
      <w:r w:rsidR="003E41BB">
        <w:rPr>
          <w:rFonts w:ascii="Times New Roman" w:hAnsi="Times New Roman" w:cs="Times New Roman"/>
          <w:sz w:val="24"/>
          <w:szCs w:val="24"/>
        </w:rPr>
        <w:t>приняты и утверждены решениями представительных органов соответствующих поселений без проведения внешней проверки Контрольно-счетным органом</w:t>
      </w:r>
      <w:r w:rsidR="005E5FDF">
        <w:rPr>
          <w:rFonts w:ascii="Times New Roman" w:hAnsi="Times New Roman" w:cs="Times New Roman"/>
          <w:sz w:val="24"/>
          <w:szCs w:val="24"/>
        </w:rPr>
        <w:t xml:space="preserve">, </w:t>
      </w:r>
      <w:r w:rsidR="00C6166F">
        <w:rPr>
          <w:rFonts w:ascii="Times New Roman" w:hAnsi="Times New Roman" w:cs="Times New Roman"/>
          <w:sz w:val="24"/>
          <w:szCs w:val="24"/>
        </w:rPr>
        <w:t>в нарушени</w:t>
      </w:r>
      <w:r w:rsidR="00B34DC6">
        <w:rPr>
          <w:rFonts w:ascii="Times New Roman" w:hAnsi="Times New Roman" w:cs="Times New Roman"/>
          <w:sz w:val="24"/>
          <w:szCs w:val="24"/>
        </w:rPr>
        <w:t>и</w:t>
      </w:r>
      <w:r w:rsidR="00C6166F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5E5FDF">
        <w:rPr>
          <w:rFonts w:ascii="Times New Roman" w:hAnsi="Times New Roman" w:cs="Times New Roman"/>
          <w:sz w:val="24"/>
          <w:szCs w:val="24"/>
        </w:rPr>
        <w:t xml:space="preserve"> </w:t>
      </w:r>
      <w:r w:rsidR="00556E6D">
        <w:rPr>
          <w:rFonts w:ascii="Times New Roman" w:hAnsi="Times New Roman" w:cs="Times New Roman"/>
          <w:sz w:val="24"/>
          <w:szCs w:val="24"/>
        </w:rPr>
        <w:t xml:space="preserve">п.1 ст. 264.4 </w:t>
      </w:r>
      <w:r w:rsidR="005E5FDF">
        <w:rPr>
          <w:rFonts w:ascii="Times New Roman" w:hAnsi="Times New Roman" w:cs="Times New Roman"/>
          <w:sz w:val="24"/>
          <w:szCs w:val="24"/>
        </w:rPr>
        <w:t>БК РФ.</w:t>
      </w:r>
    </w:p>
    <w:p w:rsidR="00C6166F" w:rsidRDefault="00430696" w:rsidP="00B34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4D4A">
        <w:rPr>
          <w:rFonts w:ascii="Times New Roman" w:hAnsi="Times New Roman" w:cs="Times New Roman"/>
          <w:sz w:val="24"/>
          <w:szCs w:val="24"/>
        </w:rPr>
        <w:t xml:space="preserve"> </w:t>
      </w:r>
      <w:r w:rsidR="00250D7E"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C6166F">
        <w:rPr>
          <w:rFonts w:ascii="Times New Roman" w:hAnsi="Times New Roman" w:cs="Times New Roman"/>
          <w:sz w:val="24"/>
          <w:szCs w:val="24"/>
        </w:rPr>
        <w:t xml:space="preserve"> процессе исполнения бюджета 2012 года доходы по сравнению с первоначально утвержденными назначениями в муниципальных образованиях сельских и </w:t>
      </w:r>
      <w:r w:rsidR="00C6166F">
        <w:rPr>
          <w:rFonts w:ascii="Times New Roman" w:hAnsi="Times New Roman" w:cs="Times New Roman"/>
          <w:sz w:val="24"/>
          <w:szCs w:val="24"/>
        </w:rPr>
        <w:lastRenderedPageBreak/>
        <w:t>городских поселений были в целом</w:t>
      </w:r>
      <w:r w:rsidR="005C2E45">
        <w:rPr>
          <w:rFonts w:ascii="Times New Roman" w:hAnsi="Times New Roman" w:cs="Times New Roman"/>
          <w:sz w:val="24"/>
          <w:szCs w:val="24"/>
        </w:rPr>
        <w:t xml:space="preserve"> увеличены на 100%</w:t>
      </w:r>
      <w:r w:rsidR="00A8096E">
        <w:rPr>
          <w:rFonts w:ascii="Times New Roman" w:hAnsi="Times New Roman" w:cs="Times New Roman"/>
          <w:sz w:val="24"/>
          <w:szCs w:val="24"/>
        </w:rPr>
        <w:t xml:space="preserve"> за счет безвозмездных поступлений</w:t>
      </w:r>
      <w:r w:rsidR="008E758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</w:t>
      </w:r>
      <w:r w:rsidR="005C2E45">
        <w:rPr>
          <w:rFonts w:ascii="Times New Roman" w:hAnsi="Times New Roman" w:cs="Times New Roman"/>
          <w:sz w:val="24"/>
          <w:szCs w:val="24"/>
        </w:rPr>
        <w:t xml:space="preserve">, кроме Рудногорского городского поселения. Это связано с тем, что первоначально Администрацией </w:t>
      </w:r>
      <w:r w:rsidR="00FC7047">
        <w:rPr>
          <w:rFonts w:ascii="Times New Roman" w:hAnsi="Times New Roman" w:cs="Times New Roman"/>
          <w:sz w:val="24"/>
          <w:szCs w:val="24"/>
        </w:rPr>
        <w:t>МО Рудногорского ГП</w:t>
      </w:r>
      <w:r w:rsidR="005C2E45">
        <w:rPr>
          <w:rFonts w:ascii="Times New Roman" w:hAnsi="Times New Roman" w:cs="Times New Roman"/>
          <w:sz w:val="24"/>
          <w:szCs w:val="24"/>
        </w:rPr>
        <w:t xml:space="preserve"> </w:t>
      </w:r>
      <w:r w:rsidR="006E37DE">
        <w:rPr>
          <w:rFonts w:ascii="Times New Roman" w:hAnsi="Times New Roman" w:cs="Times New Roman"/>
          <w:sz w:val="24"/>
          <w:szCs w:val="24"/>
        </w:rPr>
        <w:t xml:space="preserve">бюджетом на </w:t>
      </w:r>
      <w:r w:rsidR="005C2E45">
        <w:rPr>
          <w:rFonts w:ascii="Times New Roman" w:hAnsi="Times New Roman" w:cs="Times New Roman"/>
          <w:sz w:val="24"/>
          <w:szCs w:val="24"/>
        </w:rPr>
        <w:t xml:space="preserve"> 2012 год было запланировано на строительство, реконструкцию и модернизацию объектов водоснабжения 68 279 тыс. руб., </w:t>
      </w:r>
      <w:r w:rsidR="008E758A">
        <w:rPr>
          <w:rFonts w:ascii="Times New Roman" w:hAnsi="Times New Roman" w:cs="Times New Roman"/>
          <w:sz w:val="24"/>
          <w:szCs w:val="24"/>
        </w:rPr>
        <w:t>вместе с тем,</w:t>
      </w:r>
      <w:r w:rsidR="005C2E45">
        <w:rPr>
          <w:rFonts w:ascii="Times New Roman" w:hAnsi="Times New Roman" w:cs="Times New Roman"/>
          <w:sz w:val="24"/>
          <w:szCs w:val="24"/>
        </w:rPr>
        <w:t xml:space="preserve"> финансирование из областного бюджета в рамках долгосрочной целевой программы «Чистая вода» составило всего 12 489 тыс. руб.</w:t>
      </w:r>
    </w:p>
    <w:p w:rsidR="005C2E45" w:rsidRDefault="00C6166F" w:rsidP="00CE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4D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FDF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FC7047">
        <w:rPr>
          <w:rFonts w:ascii="Times New Roman" w:hAnsi="Times New Roman" w:cs="Times New Roman"/>
          <w:sz w:val="24"/>
          <w:szCs w:val="24"/>
        </w:rPr>
        <w:t>проверяемых муниципальных образований</w:t>
      </w:r>
      <w:r w:rsidR="00F83046">
        <w:rPr>
          <w:rFonts w:ascii="Times New Roman" w:hAnsi="Times New Roman" w:cs="Times New Roman"/>
          <w:sz w:val="24"/>
          <w:szCs w:val="24"/>
        </w:rPr>
        <w:t xml:space="preserve"> (далее – МО)</w:t>
      </w:r>
      <w:r w:rsidR="00FC7047">
        <w:rPr>
          <w:rFonts w:ascii="Times New Roman" w:hAnsi="Times New Roman" w:cs="Times New Roman"/>
          <w:sz w:val="24"/>
          <w:szCs w:val="24"/>
        </w:rPr>
        <w:t xml:space="preserve"> </w:t>
      </w:r>
      <w:r w:rsidR="005E5FDF">
        <w:rPr>
          <w:rFonts w:ascii="Times New Roman" w:hAnsi="Times New Roman" w:cs="Times New Roman"/>
          <w:sz w:val="24"/>
          <w:szCs w:val="24"/>
        </w:rPr>
        <w:t xml:space="preserve">составила  </w:t>
      </w:r>
      <w:r>
        <w:rPr>
          <w:rFonts w:ascii="Times New Roman" w:hAnsi="Times New Roman" w:cs="Times New Roman"/>
          <w:sz w:val="24"/>
          <w:szCs w:val="24"/>
        </w:rPr>
        <w:t xml:space="preserve">120 743 тыс. руб., </w:t>
      </w:r>
      <w:r w:rsidR="005D1AAC">
        <w:rPr>
          <w:rFonts w:ascii="Times New Roman" w:hAnsi="Times New Roman" w:cs="Times New Roman"/>
          <w:sz w:val="24"/>
          <w:szCs w:val="24"/>
        </w:rPr>
        <w:t>сумма расходов</w:t>
      </w:r>
      <w:r w:rsidR="005C2E45">
        <w:rPr>
          <w:rFonts w:ascii="Times New Roman" w:hAnsi="Times New Roman" w:cs="Times New Roman"/>
          <w:sz w:val="24"/>
          <w:szCs w:val="24"/>
        </w:rPr>
        <w:t xml:space="preserve"> -</w:t>
      </w:r>
      <w:r w:rsidR="005D1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119 574 </w:t>
      </w:r>
      <w:r w:rsidR="005D1AAC">
        <w:rPr>
          <w:rFonts w:ascii="Times New Roman" w:hAnsi="Times New Roman" w:cs="Times New Roman"/>
          <w:sz w:val="24"/>
          <w:szCs w:val="24"/>
        </w:rPr>
        <w:t>тыс. руб.</w:t>
      </w:r>
      <w:r w:rsidR="005E5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расходов бюджета муниципальных образований наибольший удельный вес занимают расходы по разделу «Общегосударственные расходы» </w:t>
      </w:r>
      <w:r w:rsidR="005C2E45">
        <w:rPr>
          <w:rFonts w:ascii="Times New Roman" w:hAnsi="Times New Roman" w:cs="Times New Roman"/>
          <w:sz w:val="24"/>
          <w:szCs w:val="24"/>
        </w:rPr>
        <w:t>– 58 563 тыс. руб. (или 49 %), тогда как, по разделу «Жилищно-коммунальн</w:t>
      </w:r>
      <w:r w:rsidR="004019D9">
        <w:rPr>
          <w:rFonts w:ascii="Times New Roman" w:hAnsi="Times New Roman" w:cs="Times New Roman"/>
          <w:sz w:val="24"/>
          <w:szCs w:val="24"/>
        </w:rPr>
        <w:t>о</w:t>
      </w:r>
      <w:r w:rsidR="005C2E45">
        <w:rPr>
          <w:rFonts w:ascii="Times New Roman" w:hAnsi="Times New Roman" w:cs="Times New Roman"/>
          <w:sz w:val="24"/>
          <w:szCs w:val="24"/>
        </w:rPr>
        <w:t>е хозяйств</w:t>
      </w:r>
      <w:r w:rsidR="004019D9">
        <w:rPr>
          <w:rFonts w:ascii="Times New Roman" w:hAnsi="Times New Roman" w:cs="Times New Roman"/>
          <w:sz w:val="24"/>
          <w:szCs w:val="24"/>
        </w:rPr>
        <w:t>о</w:t>
      </w:r>
      <w:r w:rsidR="005C2E45">
        <w:rPr>
          <w:rFonts w:ascii="Times New Roman" w:hAnsi="Times New Roman" w:cs="Times New Roman"/>
          <w:sz w:val="24"/>
          <w:szCs w:val="24"/>
        </w:rPr>
        <w:t>» приходится 26 711 тыс. руб. (или 22%).</w:t>
      </w:r>
    </w:p>
    <w:p w:rsidR="00CE4F76" w:rsidRDefault="005C2E45" w:rsidP="00B34D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DC6">
        <w:rPr>
          <w:rFonts w:ascii="Times New Roman" w:hAnsi="Times New Roman" w:cs="Times New Roman"/>
          <w:sz w:val="24"/>
          <w:szCs w:val="24"/>
        </w:rPr>
        <w:t xml:space="preserve">  </w:t>
      </w:r>
      <w:r w:rsidR="00CE4F76">
        <w:rPr>
          <w:rFonts w:ascii="Times New Roman" w:hAnsi="Times New Roman" w:cs="Times New Roman"/>
          <w:sz w:val="24"/>
          <w:szCs w:val="24"/>
        </w:rPr>
        <w:t xml:space="preserve">Доля межбюджетных трансфертов в доходах поселений </w:t>
      </w:r>
      <w:r w:rsidR="005E5FDF">
        <w:rPr>
          <w:rFonts w:ascii="Times New Roman" w:hAnsi="Times New Roman" w:cs="Times New Roman"/>
          <w:sz w:val="24"/>
          <w:szCs w:val="24"/>
        </w:rPr>
        <w:t>за</w:t>
      </w:r>
      <w:r w:rsidR="00CE4F76">
        <w:rPr>
          <w:rFonts w:ascii="Times New Roman" w:hAnsi="Times New Roman" w:cs="Times New Roman"/>
          <w:sz w:val="24"/>
          <w:szCs w:val="24"/>
        </w:rPr>
        <w:t xml:space="preserve"> 2012 год состав</w:t>
      </w:r>
      <w:r w:rsidR="005E5FDF">
        <w:rPr>
          <w:rFonts w:ascii="Times New Roman" w:hAnsi="Times New Roman" w:cs="Times New Roman"/>
          <w:sz w:val="24"/>
          <w:szCs w:val="24"/>
        </w:rPr>
        <w:t>ляла</w:t>
      </w:r>
      <w:r w:rsidR="003E41BB">
        <w:rPr>
          <w:rFonts w:ascii="Times New Roman" w:hAnsi="Times New Roman" w:cs="Times New Roman"/>
          <w:sz w:val="24"/>
          <w:szCs w:val="24"/>
        </w:rPr>
        <w:t xml:space="preserve"> </w:t>
      </w:r>
      <w:r w:rsidR="00CE4F76">
        <w:rPr>
          <w:rFonts w:ascii="Times New Roman" w:hAnsi="Times New Roman" w:cs="Times New Roman"/>
          <w:sz w:val="24"/>
          <w:szCs w:val="24"/>
        </w:rPr>
        <w:t>от 70 до 97 %. Высок</w:t>
      </w:r>
      <w:r w:rsidR="004019D9">
        <w:rPr>
          <w:rFonts w:ascii="Times New Roman" w:hAnsi="Times New Roman" w:cs="Times New Roman"/>
          <w:sz w:val="24"/>
          <w:szCs w:val="24"/>
        </w:rPr>
        <w:t>ий</w:t>
      </w:r>
      <w:r w:rsidR="00CE4F76">
        <w:rPr>
          <w:rFonts w:ascii="Times New Roman" w:hAnsi="Times New Roman" w:cs="Times New Roman"/>
          <w:sz w:val="24"/>
          <w:szCs w:val="24"/>
        </w:rPr>
        <w:t xml:space="preserve"> </w:t>
      </w:r>
      <w:r w:rsidR="004019D9">
        <w:rPr>
          <w:rFonts w:ascii="Times New Roman" w:hAnsi="Times New Roman" w:cs="Times New Roman"/>
          <w:sz w:val="24"/>
          <w:szCs w:val="24"/>
        </w:rPr>
        <w:t>уровень</w:t>
      </w:r>
      <w:r w:rsidR="00CE4F76">
        <w:rPr>
          <w:rFonts w:ascii="Times New Roman" w:hAnsi="Times New Roman" w:cs="Times New Roman"/>
          <w:sz w:val="24"/>
          <w:szCs w:val="24"/>
        </w:rPr>
        <w:t xml:space="preserve"> межбюджетных трансфертов в доходах местных бюджетов предопределяет дополнительные требования к бюджетному процессу в муниципальных образованиях. </w:t>
      </w:r>
    </w:p>
    <w:p w:rsidR="003E41BB" w:rsidRDefault="009B3A15" w:rsidP="009B3BA3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Проверками КСП</w:t>
      </w:r>
      <w:r w:rsidR="003E41BB">
        <w:rPr>
          <w:rFonts w:ascii="Times New Roman" w:hAnsi="Times New Roman" w:cs="Times New Roman"/>
          <w:sz w:val="24"/>
          <w:szCs w:val="24"/>
        </w:rPr>
        <w:t xml:space="preserve"> </w:t>
      </w:r>
      <w:r w:rsidR="00436322">
        <w:rPr>
          <w:rFonts w:ascii="Times New Roman" w:hAnsi="Times New Roman" w:cs="Times New Roman"/>
          <w:sz w:val="24"/>
          <w:szCs w:val="24"/>
        </w:rPr>
        <w:t>установлено</w:t>
      </w:r>
      <w:r w:rsidR="005E5FDF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3E41BB">
        <w:rPr>
          <w:rFonts w:ascii="Times New Roman" w:hAnsi="Times New Roman" w:cs="Times New Roman"/>
          <w:sz w:val="24"/>
          <w:szCs w:val="24"/>
        </w:rPr>
        <w:t xml:space="preserve">, что органами местного самоуправления </w:t>
      </w:r>
      <w:r w:rsidR="005E5FD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36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Нижнеилимского </w:t>
      </w:r>
      <w:r w:rsidR="00436322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3E41BB">
        <w:rPr>
          <w:rFonts w:ascii="Times New Roman" w:hAnsi="Times New Roman" w:cs="Times New Roman"/>
          <w:sz w:val="24"/>
          <w:szCs w:val="24"/>
        </w:rPr>
        <w:t>бюджетный процесс нередко осуществл</w:t>
      </w:r>
      <w:r>
        <w:rPr>
          <w:rFonts w:ascii="Times New Roman" w:hAnsi="Times New Roman" w:cs="Times New Roman"/>
          <w:sz w:val="24"/>
          <w:szCs w:val="24"/>
        </w:rPr>
        <w:t>ял</w:t>
      </w:r>
      <w:r w:rsidR="003E41BB">
        <w:rPr>
          <w:rFonts w:ascii="Times New Roman" w:hAnsi="Times New Roman" w:cs="Times New Roman"/>
          <w:sz w:val="24"/>
          <w:szCs w:val="24"/>
        </w:rPr>
        <w:t xml:space="preserve">ся с нарушением норм </w:t>
      </w:r>
      <w:r w:rsidR="00AC1F4A">
        <w:rPr>
          <w:rFonts w:ascii="Times New Roman" w:hAnsi="Times New Roman" w:cs="Times New Roman"/>
          <w:sz w:val="24"/>
          <w:szCs w:val="24"/>
        </w:rPr>
        <w:t>Б</w:t>
      </w:r>
      <w:r w:rsidR="0013558B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AC1F4A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3A15" w:rsidRDefault="009B3A15" w:rsidP="009B3BA3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проверенных муниципальных образований (Заморском СП, Семигорском СП, Рудногорском ГП) установлены несоответствия законодательству решений о бюджете и о внесений изменений в бюджет; </w:t>
      </w:r>
    </w:p>
    <w:p w:rsidR="007424EA" w:rsidRPr="005F11BE" w:rsidRDefault="003E41BB" w:rsidP="007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36322">
        <w:rPr>
          <w:rFonts w:ascii="Times New Roman" w:hAnsi="Times New Roman" w:cs="Times New Roman"/>
          <w:sz w:val="24"/>
          <w:szCs w:val="24"/>
        </w:rPr>
        <w:t>н</w:t>
      </w:r>
      <w:r w:rsidR="003F03B8">
        <w:rPr>
          <w:rFonts w:ascii="Times New Roman" w:hAnsi="Times New Roman" w:cs="Times New Roman"/>
          <w:sz w:val="24"/>
          <w:szCs w:val="24"/>
        </w:rPr>
        <w:t>ормативные правовые акты (</w:t>
      </w:r>
      <w:r>
        <w:rPr>
          <w:rFonts w:ascii="Times New Roman" w:hAnsi="Times New Roman" w:cs="Times New Roman"/>
          <w:sz w:val="24"/>
          <w:szCs w:val="24"/>
        </w:rPr>
        <w:t>Положения о бюджетн</w:t>
      </w:r>
      <w:r w:rsidR="00A8096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24026">
        <w:rPr>
          <w:rFonts w:ascii="Times New Roman" w:hAnsi="Times New Roman" w:cs="Times New Roman"/>
          <w:sz w:val="24"/>
          <w:szCs w:val="24"/>
        </w:rPr>
        <w:t>ах</w:t>
      </w:r>
      <w:r w:rsidR="002245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Уставы </w:t>
      </w:r>
      <w:r w:rsidR="00F83046">
        <w:rPr>
          <w:rFonts w:ascii="Times New Roman" w:hAnsi="Times New Roman" w:cs="Times New Roman"/>
          <w:sz w:val="24"/>
          <w:szCs w:val="24"/>
        </w:rPr>
        <w:t>МО</w:t>
      </w:r>
      <w:r w:rsidR="003F03B8">
        <w:rPr>
          <w:rFonts w:ascii="Times New Roman" w:hAnsi="Times New Roman" w:cs="Times New Roman"/>
          <w:sz w:val="24"/>
          <w:szCs w:val="24"/>
        </w:rPr>
        <w:t>)</w:t>
      </w:r>
      <w:r w:rsidR="00F83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обеспечены своевременным приведением в соответстви</w:t>
      </w:r>
      <w:r w:rsidR="004363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№ 6-ФЗ «Об общих принципах организации и деятельности контрольно-счетных органов субъектов РФ и муниципальных образований» </w:t>
      </w:r>
      <w:r w:rsidR="007424EA">
        <w:rPr>
          <w:rFonts w:ascii="Times New Roman" w:hAnsi="Times New Roman" w:cs="Times New Roman"/>
          <w:sz w:val="24"/>
          <w:szCs w:val="24"/>
        </w:rPr>
        <w:t>(не содержатся нормы, регламентирующие пере</w:t>
      </w:r>
      <w:r w:rsidR="00224510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дач</w:t>
      </w:r>
      <w:r w:rsidR="007424EA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="00AD2D07" w:rsidRPr="00DD1A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424E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7424EA">
        <w:rPr>
          <w:rFonts w:ascii="Times New Roman" w:hAnsi="Times New Roman" w:cs="Times New Roman"/>
          <w:color w:val="000000"/>
          <w:spacing w:val="19"/>
          <w:sz w:val="24"/>
          <w:szCs w:val="24"/>
        </w:rPr>
        <w:t>,</w:t>
      </w:r>
      <w:r w:rsidR="009841E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также,</w:t>
      </w:r>
      <w:r w:rsidR="00FC7047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D2D07">
        <w:rPr>
          <w:rFonts w:ascii="Times New Roman" w:hAnsi="Times New Roman" w:cs="Times New Roman"/>
          <w:sz w:val="24"/>
          <w:szCs w:val="24"/>
        </w:rPr>
        <w:t>Положени</w:t>
      </w:r>
      <w:r w:rsidR="00FC7047">
        <w:rPr>
          <w:rFonts w:ascii="Times New Roman" w:hAnsi="Times New Roman" w:cs="Times New Roman"/>
          <w:sz w:val="24"/>
          <w:szCs w:val="24"/>
        </w:rPr>
        <w:t>я</w:t>
      </w:r>
      <w:r w:rsidR="00AD2D07">
        <w:rPr>
          <w:rFonts w:ascii="Times New Roman" w:hAnsi="Times New Roman" w:cs="Times New Roman"/>
          <w:sz w:val="24"/>
          <w:szCs w:val="24"/>
        </w:rPr>
        <w:t xml:space="preserve"> не содержит норм, закрепляющих процедуру проведения внешней проверки годового отчета об исполнении местного бюджета)</w:t>
      </w:r>
      <w:r w:rsidR="005F11BE">
        <w:rPr>
          <w:rFonts w:ascii="Times New Roman" w:hAnsi="Times New Roman" w:cs="Times New Roman"/>
          <w:sz w:val="24"/>
          <w:szCs w:val="24"/>
        </w:rPr>
        <w:t>,</w:t>
      </w:r>
      <w:r w:rsidR="00FC7047">
        <w:rPr>
          <w:rFonts w:ascii="Times New Roman" w:hAnsi="Times New Roman" w:cs="Times New Roman"/>
          <w:sz w:val="24"/>
          <w:szCs w:val="24"/>
        </w:rPr>
        <w:t xml:space="preserve"> </w:t>
      </w:r>
      <w:r w:rsidR="005F11BE">
        <w:rPr>
          <w:rFonts w:ascii="Times New Roman" w:hAnsi="Times New Roman" w:cs="Times New Roman"/>
          <w:sz w:val="24"/>
          <w:szCs w:val="24"/>
        </w:rPr>
        <w:t>к</w:t>
      </w:r>
      <w:r w:rsidR="00FC7047">
        <w:rPr>
          <w:rFonts w:ascii="Times New Roman" w:hAnsi="Times New Roman" w:cs="Times New Roman"/>
          <w:sz w:val="24"/>
          <w:szCs w:val="24"/>
        </w:rPr>
        <w:t xml:space="preserve">роме того, </w:t>
      </w:r>
      <w:r w:rsidR="00A8096E">
        <w:rPr>
          <w:rFonts w:ascii="Times New Roman" w:hAnsi="Times New Roman" w:cs="Times New Roman"/>
          <w:sz w:val="24"/>
          <w:szCs w:val="24"/>
        </w:rPr>
        <w:t>п</w:t>
      </w:r>
      <w:r w:rsidR="003F03B8">
        <w:rPr>
          <w:rFonts w:ascii="Times New Roman" w:hAnsi="Times New Roman" w:cs="Times New Roman"/>
          <w:sz w:val="24"/>
          <w:szCs w:val="24"/>
        </w:rPr>
        <w:t>ункт</w:t>
      </w:r>
      <w:r w:rsidR="00A8096E">
        <w:rPr>
          <w:rFonts w:ascii="Times New Roman" w:hAnsi="Times New Roman" w:cs="Times New Roman"/>
          <w:sz w:val="24"/>
          <w:szCs w:val="24"/>
        </w:rPr>
        <w:t xml:space="preserve"> 4 ст</w:t>
      </w:r>
      <w:r w:rsidR="003F03B8">
        <w:rPr>
          <w:rFonts w:ascii="Times New Roman" w:hAnsi="Times New Roman" w:cs="Times New Roman"/>
          <w:sz w:val="24"/>
          <w:szCs w:val="24"/>
        </w:rPr>
        <w:t xml:space="preserve">атьи </w:t>
      </w:r>
      <w:r w:rsidR="00A8096E">
        <w:rPr>
          <w:rFonts w:ascii="Times New Roman" w:hAnsi="Times New Roman" w:cs="Times New Roman"/>
          <w:sz w:val="24"/>
          <w:szCs w:val="24"/>
        </w:rPr>
        <w:t xml:space="preserve">22 </w:t>
      </w:r>
      <w:r w:rsidR="00FC7047">
        <w:rPr>
          <w:rFonts w:ascii="Times New Roman" w:hAnsi="Times New Roman" w:cs="Times New Roman"/>
          <w:sz w:val="24"/>
          <w:szCs w:val="24"/>
        </w:rPr>
        <w:t>Положени</w:t>
      </w:r>
      <w:r w:rsidR="00A8096E">
        <w:rPr>
          <w:rFonts w:ascii="Times New Roman" w:hAnsi="Times New Roman" w:cs="Times New Roman"/>
          <w:sz w:val="24"/>
          <w:szCs w:val="24"/>
        </w:rPr>
        <w:t>я</w:t>
      </w:r>
      <w:r w:rsidR="00FC7047">
        <w:rPr>
          <w:rFonts w:ascii="Times New Roman" w:hAnsi="Times New Roman" w:cs="Times New Roman"/>
          <w:sz w:val="24"/>
          <w:szCs w:val="24"/>
        </w:rPr>
        <w:t xml:space="preserve"> о бюджетном процессе Семигорского сельского поселения наделяет определенными полномочиями руководителя финансового органа местной администрации, а фактически такого органа в администрации сельского поселения не существует</w:t>
      </w:r>
      <w:r w:rsidR="00AD2D07">
        <w:rPr>
          <w:rFonts w:ascii="Times New Roman" w:hAnsi="Times New Roman" w:cs="Times New Roman"/>
          <w:sz w:val="24"/>
          <w:szCs w:val="24"/>
        </w:rPr>
        <w:t>;</w:t>
      </w:r>
      <w:r w:rsidR="00AD2D07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:rsidR="0068392D" w:rsidRDefault="0068392D" w:rsidP="007424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9B3BA3" w:rsidRDefault="00AD2D07" w:rsidP="007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BA3">
        <w:rPr>
          <w:rFonts w:ascii="Times New Roman" w:hAnsi="Times New Roman" w:cs="Times New Roman"/>
          <w:sz w:val="24"/>
          <w:szCs w:val="24"/>
        </w:rPr>
        <w:t xml:space="preserve"> ряд </w:t>
      </w:r>
      <w:r w:rsidR="007424EA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="009B3BA3">
        <w:rPr>
          <w:rFonts w:ascii="Times New Roman" w:hAnsi="Times New Roman" w:cs="Times New Roman"/>
          <w:sz w:val="24"/>
          <w:szCs w:val="24"/>
        </w:rPr>
        <w:t>, которые предусмотрены Положени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9B3BA3">
        <w:rPr>
          <w:rFonts w:ascii="Times New Roman" w:hAnsi="Times New Roman" w:cs="Times New Roman"/>
          <w:sz w:val="24"/>
          <w:szCs w:val="24"/>
        </w:rPr>
        <w:t xml:space="preserve"> о бюджетном процессе, </w:t>
      </w:r>
      <w:r w:rsidR="001B64E4">
        <w:rPr>
          <w:rFonts w:ascii="Times New Roman" w:hAnsi="Times New Roman" w:cs="Times New Roman"/>
          <w:sz w:val="24"/>
          <w:szCs w:val="24"/>
        </w:rPr>
        <w:t>в муниципальных образованиях</w:t>
      </w:r>
      <w:r w:rsidR="009B3BA3">
        <w:rPr>
          <w:rFonts w:ascii="Times New Roman" w:hAnsi="Times New Roman" w:cs="Times New Roman"/>
          <w:sz w:val="24"/>
          <w:szCs w:val="24"/>
        </w:rPr>
        <w:t xml:space="preserve"> в 2012 году не разрабатывались и не утверждались, а именно: методика планирования бюджетных ассигнований, порядок исполнения бюджета по источникам финансирования дефицита бюджета, порядок составления и ведения сводной бюджетной росписи, порядок составления и ведения бюджетной сметы, порядок составления кассового плана, порядок доведения бюджетных ассигнований и лимитов бюджетных обязательств, </w:t>
      </w:r>
      <w:r w:rsidR="009B3BA3" w:rsidRPr="00CB1C1B">
        <w:rPr>
          <w:rFonts w:ascii="Times New Roman" w:hAnsi="Times New Roman" w:cs="Times New Roman"/>
          <w:sz w:val="24"/>
          <w:szCs w:val="24"/>
        </w:rPr>
        <w:t>порядок утверждения и доведения до главных распорядителей, распорядителей и получателей бюджетных средств пр</w:t>
      </w:r>
      <w:r w:rsidR="009B3BA3">
        <w:rPr>
          <w:rFonts w:ascii="Times New Roman" w:hAnsi="Times New Roman" w:cs="Times New Roman"/>
          <w:sz w:val="24"/>
          <w:szCs w:val="24"/>
        </w:rPr>
        <w:t>едельных объемов финансирования,</w:t>
      </w:r>
      <w:r w:rsidR="009B3BA3" w:rsidRPr="00CB1C1B">
        <w:rPr>
          <w:rFonts w:ascii="Times New Roman" w:hAnsi="Times New Roman" w:cs="Times New Roman"/>
          <w:sz w:val="24"/>
          <w:szCs w:val="24"/>
        </w:rPr>
        <w:t xml:space="preserve"> порядок и методика планирования бюджетных ассигнований бюджета мун</w:t>
      </w:r>
      <w:r w:rsidR="009B3BA3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92D" w:rsidRDefault="0068392D" w:rsidP="0074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07" w:rsidRDefault="00AD2D07" w:rsidP="005D1AAC">
      <w:pPr>
        <w:pStyle w:val="a4"/>
        <w:ind w:firstLine="0"/>
        <w:jc w:val="both"/>
        <w:rPr>
          <w:b w:val="0"/>
          <w:sz w:val="24"/>
        </w:rPr>
      </w:pPr>
      <w:r>
        <w:rPr>
          <w:sz w:val="24"/>
        </w:rPr>
        <w:t xml:space="preserve">- </w:t>
      </w:r>
      <w:r w:rsidRPr="00AD2D07">
        <w:rPr>
          <w:b w:val="0"/>
          <w:sz w:val="24"/>
        </w:rPr>
        <w:t xml:space="preserve">формальный подход к формированию </w:t>
      </w:r>
      <w:r w:rsidR="007424EA">
        <w:rPr>
          <w:b w:val="0"/>
          <w:sz w:val="24"/>
        </w:rPr>
        <w:t xml:space="preserve">бюджетной </w:t>
      </w:r>
      <w:r w:rsidRPr="00AD2D07">
        <w:rPr>
          <w:b w:val="0"/>
          <w:sz w:val="24"/>
        </w:rPr>
        <w:t>отчетности, невыполнение требований Инструкции о порядке составления и представления  годовой, квартальной и месячной отчетности об исполнении бюджетов бюджетной системы РФ»</w:t>
      </w:r>
      <w:r>
        <w:rPr>
          <w:b w:val="0"/>
          <w:sz w:val="24"/>
        </w:rPr>
        <w:t xml:space="preserve">, утвержденной Приказом Минфина РФ от 28.12.2010 года № 191н </w:t>
      </w:r>
      <w:r w:rsidRPr="00AD2D07">
        <w:rPr>
          <w:b w:val="0"/>
          <w:sz w:val="24"/>
        </w:rPr>
        <w:t xml:space="preserve"> </w:t>
      </w:r>
      <w:r>
        <w:rPr>
          <w:b w:val="0"/>
          <w:sz w:val="24"/>
        </w:rPr>
        <w:t>(далее – Инструкция), среди них:</w:t>
      </w:r>
    </w:p>
    <w:p w:rsidR="00AD2D07" w:rsidRDefault="005F11BE" w:rsidP="005F11BE">
      <w:pPr>
        <w:pStyle w:val="a4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а) </w:t>
      </w:r>
      <w:r w:rsidR="00B27D22">
        <w:rPr>
          <w:b w:val="0"/>
          <w:sz w:val="24"/>
        </w:rPr>
        <w:t>во всех муниципальных образованиях перед составлением годовой бюджетной отчетности не проведена</w:t>
      </w:r>
      <w:r w:rsidR="00AD2D07">
        <w:rPr>
          <w:b w:val="0"/>
          <w:sz w:val="24"/>
        </w:rPr>
        <w:t xml:space="preserve"> </w:t>
      </w:r>
      <w:r w:rsidR="00B27D22">
        <w:rPr>
          <w:b w:val="0"/>
          <w:sz w:val="24"/>
        </w:rPr>
        <w:t xml:space="preserve">инвентаризация финансовых обязательств, кроме того, не проведены инвентаризации имущества и </w:t>
      </w:r>
      <w:r w:rsidR="00436322">
        <w:rPr>
          <w:b w:val="0"/>
          <w:sz w:val="24"/>
        </w:rPr>
        <w:t xml:space="preserve">финансовых </w:t>
      </w:r>
      <w:r w:rsidR="00B27D22">
        <w:rPr>
          <w:b w:val="0"/>
          <w:sz w:val="24"/>
        </w:rPr>
        <w:t>обязательств в подведомственных учреждениях (учреждениях культуры);</w:t>
      </w:r>
    </w:p>
    <w:p w:rsidR="00B27D22" w:rsidRDefault="005F11BE" w:rsidP="005F11BE">
      <w:pPr>
        <w:pStyle w:val="a4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б) </w:t>
      </w:r>
      <w:r w:rsidR="00B27D22">
        <w:rPr>
          <w:b w:val="0"/>
          <w:sz w:val="24"/>
        </w:rPr>
        <w:t>не качественно составлена Пояснительная записка к годовому отчету и ее отчетные формы. Текстовая часть Пояснительной записки не соответствует требованиям Инструкции, в части отражения в ней аналитической информации и анализа показателей исполнения бюджета</w:t>
      </w:r>
      <w:r w:rsidR="00BB0BD8">
        <w:rPr>
          <w:b w:val="0"/>
          <w:sz w:val="24"/>
        </w:rPr>
        <w:t>;</w:t>
      </w:r>
    </w:p>
    <w:p w:rsidR="00BB0BD8" w:rsidRDefault="005F11BE" w:rsidP="005F11BE">
      <w:pPr>
        <w:pStyle w:val="a4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в) </w:t>
      </w:r>
      <w:r w:rsidR="00BB0BD8">
        <w:rPr>
          <w:b w:val="0"/>
          <w:sz w:val="24"/>
        </w:rPr>
        <w:t>при выборочной проверке первичных бухгалтерских документов выявлены нарушения правил ведения бухгалтерского учета (Рудногорское МО).</w:t>
      </w:r>
    </w:p>
    <w:p w:rsidR="00BB0BD8" w:rsidRDefault="00BB0BD8" w:rsidP="00BB0BD8">
      <w:pPr>
        <w:pStyle w:val="a4"/>
        <w:ind w:left="360" w:firstLine="0"/>
        <w:jc w:val="both"/>
        <w:rPr>
          <w:b w:val="0"/>
          <w:sz w:val="24"/>
        </w:rPr>
      </w:pPr>
    </w:p>
    <w:p w:rsidR="00B27D22" w:rsidRDefault="00534D4A" w:rsidP="00534D4A">
      <w:pPr>
        <w:pStyle w:val="a4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B34DC6">
        <w:rPr>
          <w:b w:val="0"/>
          <w:sz w:val="24"/>
        </w:rPr>
        <w:t xml:space="preserve"> </w:t>
      </w:r>
      <w:r w:rsidR="00556E6D">
        <w:rPr>
          <w:b w:val="0"/>
          <w:sz w:val="24"/>
        </w:rPr>
        <w:t xml:space="preserve"> </w:t>
      </w:r>
      <w:r w:rsidR="00BB0BD8">
        <w:rPr>
          <w:b w:val="0"/>
          <w:sz w:val="24"/>
        </w:rPr>
        <w:t>В муниципальн</w:t>
      </w:r>
      <w:r w:rsidR="009841E6">
        <w:rPr>
          <w:b w:val="0"/>
          <w:sz w:val="24"/>
        </w:rPr>
        <w:t>ом</w:t>
      </w:r>
      <w:r w:rsidR="00BB0BD8">
        <w:rPr>
          <w:b w:val="0"/>
          <w:sz w:val="24"/>
        </w:rPr>
        <w:t xml:space="preserve"> образовани</w:t>
      </w:r>
      <w:r w:rsidR="009841E6">
        <w:rPr>
          <w:b w:val="0"/>
          <w:sz w:val="24"/>
        </w:rPr>
        <w:t>и</w:t>
      </w:r>
      <w:r w:rsidR="00BB0BD8">
        <w:rPr>
          <w:b w:val="0"/>
          <w:sz w:val="24"/>
        </w:rPr>
        <w:t xml:space="preserve"> Хребтовском ГП проект решения представительного органа Хребтовского городского поселения об итогах исполнения бюджета был сформирован с нарушением требований ст. 264.6 БК РФ и Положения о бюджетном процессе в части отражения основных характеристик бюджета в приложениях к проекту решения представительного </w:t>
      </w:r>
      <w:r>
        <w:rPr>
          <w:b w:val="0"/>
          <w:sz w:val="24"/>
        </w:rPr>
        <w:t>органа.</w:t>
      </w:r>
    </w:p>
    <w:p w:rsidR="00534D4A" w:rsidRDefault="00534D4A" w:rsidP="00534D4A">
      <w:pPr>
        <w:pStyle w:val="a4"/>
        <w:ind w:firstLine="360"/>
        <w:jc w:val="both"/>
        <w:rPr>
          <w:b w:val="0"/>
          <w:sz w:val="24"/>
        </w:rPr>
      </w:pPr>
    </w:p>
    <w:p w:rsidR="00534D4A" w:rsidRPr="00534D4A" w:rsidRDefault="00556E6D" w:rsidP="00534D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F7331">
        <w:rPr>
          <w:rFonts w:ascii="Times New Roman" w:hAnsi="Times New Roman" w:cs="Times New Roman"/>
          <w:sz w:val="24"/>
        </w:rPr>
        <w:t xml:space="preserve"> </w:t>
      </w:r>
      <w:r w:rsidR="00B34DC6">
        <w:rPr>
          <w:rFonts w:ascii="Times New Roman" w:hAnsi="Times New Roman" w:cs="Times New Roman"/>
          <w:sz w:val="24"/>
        </w:rPr>
        <w:t xml:space="preserve"> </w:t>
      </w:r>
      <w:r w:rsidR="00534D4A" w:rsidRPr="00534D4A">
        <w:rPr>
          <w:rFonts w:ascii="Times New Roman" w:hAnsi="Times New Roman" w:cs="Times New Roman"/>
          <w:sz w:val="24"/>
        </w:rPr>
        <w:t>В ходе анализа исполнения муниципальных целевых программ</w:t>
      </w:r>
      <w:r w:rsidR="00534D4A">
        <w:rPr>
          <w:rFonts w:ascii="Times New Roman" w:hAnsi="Times New Roman" w:cs="Times New Roman"/>
          <w:sz w:val="24"/>
        </w:rPr>
        <w:t xml:space="preserve"> КСП установлено, что</w:t>
      </w:r>
      <w:r w:rsidR="00534D4A" w:rsidRPr="00534D4A">
        <w:rPr>
          <w:rFonts w:ascii="Times New Roman" w:hAnsi="Times New Roman" w:cs="Times New Roman"/>
          <w:sz w:val="24"/>
        </w:rPr>
        <w:t xml:space="preserve"> </w:t>
      </w:r>
      <w:r w:rsidR="00CE7FC5">
        <w:rPr>
          <w:rFonts w:ascii="Times New Roman" w:hAnsi="Times New Roman" w:cs="Times New Roman"/>
          <w:sz w:val="24"/>
        </w:rPr>
        <w:t>их содержательная часть носит формальный характер, что не позволяет провести оценку исполнения и достигнутых результатов</w:t>
      </w:r>
      <w:r w:rsidR="00B34DC6">
        <w:rPr>
          <w:rFonts w:ascii="Times New Roman" w:hAnsi="Times New Roman" w:cs="Times New Roman"/>
          <w:sz w:val="24"/>
        </w:rPr>
        <w:t xml:space="preserve"> (Контрольно-счетной палате была не представлена информация </w:t>
      </w:r>
      <w:r w:rsidR="00CE7FC5">
        <w:rPr>
          <w:rFonts w:ascii="Times New Roman" w:hAnsi="Times New Roman" w:cs="Times New Roman"/>
          <w:sz w:val="24"/>
        </w:rPr>
        <w:t xml:space="preserve"> </w:t>
      </w:r>
      <w:r w:rsidR="00B34DC6">
        <w:rPr>
          <w:rFonts w:ascii="Times New Roman" w:hAnsi="Times New Roman" w:cs="Times New Roman"/>
          <w:sz w:val="24"/>
        </w:rPr>
        <w:t xml:space="preserve">об исполнении мероприятий в рамках целевых программ ф. 0503166). </w:t>
      </w:r>
      <w:r w:rsidR="00CE7FC5">
        <w:rPr>
          <w:rFonts w:ascii="Times New Roman" w:hAnsi="Times New Roman" w:cs="Times New Roman"/>
          <w:sz w:val="24"/>
        </w:rPr>
        <w:t xml:space="preserve">КСП отмечает - </w:t>
      </w:r>
      <w:r w:rsidR="00534D4A">
        <w:rPr>
          <w:rFonts w:ascii="Times New Roman" w:hAnsi="Times New Roman" w:cs="Times New Roman"/>
          <w:sz w:val="24"/>
          <w:szCs w:val="24"/>
        </w:rPr>
        <w:t>р</w:t>
      </w:r>
      <w:r w:rsidR="00534D4A" w:rsidRPr="00534D4A">
        <w:rPr>
          <w:rFonts w:ascii="Times New Roman" w:hAnsi="Times New Roman" w:cs="Times New Roman"/>
          <w:sz w:val="24"/>
          <w:szCs w:val="24"/>
        </w:rPr>
        <w:t>еализация целевой программы «Развитие автомобильных дорог общего пользования» во всех проверяемых поселениях, кроме Речушинского СП и Хребтовского ГП, была не исполнена в виду не</w:t>
      </w:r>
      <w:r w:rsidR="00BB42D0">
        <w:rPr>
          <w:rFonts w:ascii="Times New Roman" w:hAnsi="Times New Roman" w:cs="Times New Roman"/>
          <w:sz w:val="24"/>
          <w:szCs w:val="24"/>
        </w:rPr>
        <w:t>выполнения</w:t>
      </w:r>
      <w:r w:rsidR="00534D4A" w:rsidRPr="00534D4A">
        <w:rPr>
          <w:rFonts w:ascii="Times New Roman" w:hAnsi="Times New Roman" w:cs="Times New Roman"/>
          <w:sz w:val="24"/>
          <w:szCs w:val="24"/>
        </w:rPr>
        <w:t xml:space="preserve"> договорных обязательств по муниципальным контрактам с ООО «Дорожная служба». Общая сумма неосвоенных средств </w:t>
      </w:r>
      <w:r w:rsidR="00BB42D0">
        <w:rPr>
          <w:rFonts w:ascii="Times New Roman" w:hAnsi="Times New Roman" w:cs="Times New Roman"/>
          <w:sz w:val="24"/>
          <w:szCs w:val="24"/>
        </w:rPr>
        <w:t xml:space="preserve">по всем муниципальным образованиям </w:t>
      </w:r>
      <w:r w:rsidR="00534D4A" w:rsidRPr="00534D4A">
        <w:rPr>
          <w:rFonts w:ascii="Times New Roman" w:hAnsi="Times New Roman" w:cs="Times New Roman"/>
          <w:sz w:val="24"/>
          <w:szCs w:val="24"/>
        </w:rPr>
        <w:t>составила 4 159,1 тыс. руб.</w:t>
      </w:r>
    </w:p>
    <w:p w:rsidR="00534D4A" w:rsidRDefault="00534D4A" w:rsidP="005A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C2E" w:rsidRDefault="00CE7FC5" w:rsidP="00CE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E6D">
        <w:rPr>
          <w:rFonts w:ascii="Times New Roman" w:hAnsi="Times New Roman" w:cs="Times New Roman"/>
          <w:sz w:val="24"/>
          <w:szCs w:val="24"/>
        </w:rPr>
        <w:t xml:space="preserve">  </w:t>
      </w:r>
      <w:r w:rsidR="00C801AE">
        <w:rPr>
          <w:rFonts w:ascii="Times New Roman" w:hAnsi="Times New Roman" w:cs="Times New Roman"/>
          <w:sz w:val="24"/>
          <w:szCs w:val="24"/>
        </w:rPr>
        <w:t xml:space="preserve"> </w:t>
      </w:r>
      <w:r w:rsidR="009B3A15">
        <w:rPr>
          <w:rFonts w:ascii="Times New Roman" w:hAnsi="Times New Roman" w:cs="Times New Roman"/>
          <w:sz w:val="24"/>
          <w:szCs w:val="24"/>
        </w:rPr>
        <w:t>Проверками КСП установлено</w:t>
      </w:r>
      <w:r w:rsidR="00C801AE">
        <w:rPr>
          <w:rFonts w:ascii="Times New Roman" w:hAnsi="Times New Roman" w:cs="Times New Roman"/>
          <w:sz w:val="24"/>
          <w:szCs w:val="24"/>
        </w:rPr>
        <w:t xml:space="preserve">, что в муниципальных образованиях сохраняется </w:t>
      </w:r>
      <w:r w:rsidR="00BB42D0">
        <w:rPr>
          <w:rFonts w:ascii="Times New Roman" w:hAnsi="Times New Roman" w:cs="Times New Roman"/>
          <w:sz w:val="24"/>
          <w:szCs w:val="24"/>
        </w:rPr>
        <w:t xml:space="preserve">высокая задолженность </w:t>
      </w:r>
      <w:r w:rsidR="00C801AE">
        <w:rPr>
          <w:rFonts w:ascii="Times New Roman" w:hAnsi="Times New Roman" w:cs="Times New Roman"/>
          <w:sz w:val="24"/>
          <w:szCs w:val="24"/>
        </w:rPr>
        <w:t xml:space="preserve">по неналоговым платежам. </w:t>
      </w:r>
      <w:r w:rsidR="005A26EE">
        <w:rPr>
          <w:rFonts w:ascii="Times New Roman" w:hAnsi="Times New Roman" w:cs="Times New Roman"/>
          <w:sz w:val="24"/>
          <w:szCs w:val="24"/>
        </w:rPr>
        <w:t xml:space="preserve">Так, сумма задолженности по арендной плате за земельные участки, по состоянию на 01.01.2013 года составила 905,5 тыс. руб. КСП предложено </w:t>
      </w:r>
      <w:r w:rsidR="00DE704D">
        <w:rPr>
          <w:rFonts w:ascii="Times New Roman" w:hAnsi="Times New Roman" w:cs="Times New Roman"/>
          <w:sz w:val="24"/>
          <w:szCs w:val="24"/>
        </w:rPr>
        <w:t xml:space="preserve">Поселениям </w:t>
      </w:r>
      <w:r w:rsidR="005A26EE">
        <w:rPr>
          <w:rFonts w:ascii="Times New Roman" w:hAnsi="Times New Roman" w:cs="Times New Roman"/>
          <w:sz w:val="24"/>
          <w:szCs w:val="24"/>
        </w:rPr>
        <w:t>активизировать работу по привлечению</w:t>
      </w:r>
      <w:r w:rsidR="005D1AAC">
        <w:rPr>
          <w:rFonts w:ascii="Times New Roman" w:hAnsi="Times New Roman" w:cs="Times New Roman"/>
          <w:sz w:val="24"/>
          <w:szCs w:val="24"/>
        </w:rPr>
        <w:t xml:space="preserve"> дополнительных средств</w:t>
      </w:r>
      <w:r w:rsidR="005A26EE">
        <w:rPr>
          <w:rFonts w:ascii="Times New Roman" w:hAnsi="Times New Roman" w:cs="Times New Roman"/>
          <w:sz w:val="24"/>
          <w:szCs w:val="24"/>
        </w:rPr>
        <w:t xml:space="preserve"> в </w:t>
      </w:r>
      <w:r w:rsidR="005D1AA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5A26EE">
        <w:rPr>
          <w:rFonts w:ascii="Times New Roman" w:hAnsi="Times New Roman" w:cs="Times New Roman"/>
          <w:sz w:val="24"/>
          <w:szCs w:val="24"/>
        </w:rPr>
        <w:t xml:space="preserve">бюджет и взысканию задолженности, принять дополнительные меры по взаимодействию с Департаментом по управлению муниципальным имуществом администрации Нижнеилимского муниципального района, обеспечивающего снижение </w:t>
      </w:r>
      <w:r w:rsidR="005D1AAC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5A26EE">
        <w:rPr>
          <w:rFonts w:ascii="Times New Roman" w:hAnsi="Times New Roman" w:cs="Times New Roman"/>
          <w:sz w:val="24"/>
          <w:szCs w:val="24"/>
        </w:rPr>
        <w:t>по неналоговым платежам в бюджет поселений.</w:t>
      </w:r>
    </w:p>
    <w:p w:rsidR="005A26EE" w:rsidRDefault="005A26EE" w:rsidP="005A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684E" w:rsidRDefault="00556E6D" w:rsidP="00D86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84E">
        <w:rPr>
          <w:rFonts w:ascii="Times New Roman" w:hAnsi="Times New Roman" w:cs="Times New Roman"/>
          <w:sz w:val="24"/>
          <w:szCs w:val="24"/>
        </w:rPr>
        <w:t>В ходе проведения контрольных мероприятий в Семигорском, Хребтов</w:t>
      </w:r>
      <w:r w:rsidR="00CE7FC5">
        <w:rPr>
          <w:rFonts w:ascii="Times New Roman" w:hAnsi="Times New Roman" w:cs="Times New Roman"/>
          <w:sz w:val="24"/>
          <w:szCs w:val="24"/>
        </w:rPr>
        <w:t>с</w:t>
      </w:r>
      <w:r w:rsidR="00D8684E">
        <w:rPr>
          <w:rFonts w:ascii="Times New Roman" w:hAnsi="Times New Roman" w:cs="Times New Roman"/>
          <w:sz w:val="24"/>
          <w:szCs w:val="24"/>
        </w:rPr>
        <w:t xml:space="preserve">ком и Заморском </w:t>
      </w:r>
      <w:r w:rsidR="009841E6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="00D8684E">
        <w:rPr>
          <w:rFonts w:ascii="Times New Roman" w:hAnsi="Times New Roman" w:cs="Times New Roman"/>
          <w:sz w:val="24"/>
          <w:szCs w:val="24"/>
        </w:rPr>
        <w:t xml:space="preserve"> установлены нарушения требовании ст. 73 БК РФ в части ведения реестра закупок, осуществленных без заключения муниципальных контрактов (в Хребтовском и Заморском МО реестр закупок за 2012 год отсутствовал).</w:t>
      </w:r>
    </w:p>
    <w:p w:rsidR="009841E6" w:rsidRDefault="009841E6" w:rsidP="00556E6D">
      <w:pPr>
        <w:pStyle w:val="a4"/>
        <w:ind w:firstLine="567"/>
        <w:jc w:val="both"/>
        <w:rPr>
          <w:rFonts w:eastAsiaTheme="minorEastAsia"/>
          <w:b w:val="0"/>
          <w:sz w:val="24"/>
        </w:rPr>
      </w:pPr>
    </w:p>
    <w:p w:rsidR="00CE7FC5" w:rsidRDefault="00712F2E" w:rsidP="00556E6D">
      <w:pPr>
        <w:pStyle w:val="a4"/>
        <w:ind w:firstLine="567"/>
        <w:jc w:val="both"/>
        <w:rPr>
          <w:b w:val="0"/>
          <w:sz w:val="24"/>
        </w:rPr>
      </w:pPr>
      <w:r w:rsidRPr="0073647C">
        <w:rPr>
          <w:rFonts w:eastAsiaTheme="minorEastAsia"/>
          <w:b w:val="0"/>
          <w:sz w:val="24"/>
        </w:rPr>
        <w:t>Общая сумма проверенных бюджетных средств</w:t>
      </w:r>
      <w:r w:rsidR="0073647C" w:rsidRPr="0073647C">
        <w:rPr>
          <w:rFonts w:eastAsiaTheme="minorEastAsia"/>
          <w:b w:val="0"/>
          <w:sz w:val="24"/>
        </w:rPr>
        <w:t xml:space="preserve"> по муниципальным образованиям </w:t>
      </w:r>
      <w:r w:rsidRPr="0073647C">
        <w:rPr>
          <w:rFonts w:eastAsiaTheme="minorEastAsia"/>
          <w:b w:val="0"/>
          <w:sz w:val="24"/>
        </w:rPr>
        <w:t xml:space="preserve"> в 2012 году составила </w:t>
      </w:r>
      <w:r w:rsidR="009841E6">
        <w:rPr>
          <w:rFonts w:eastAsiaTheme="minorEastAsia"/>
          <w:b w:val="0"/>
          <w:sz w:val="24"/>
        </w:rPr>
        <w:t xml:space="preserve">120 743 </w:t>
      </w:r>
      <w:r w:rsidR="0073647C" w:rsidRPr="0073647C">
        <w:rPr>
          <w:rFonts w:eastAsiaTheme="minorEastAsia"/>
          <w:b w:val="0"/>
          <w:sz w:val="24"/>
        </w:rPr>
        <w:t xml:space="preserve">тыс. руб. </w:t>
      </w:r>
      <w:r w:rsidR="00436322">
        <w:rPr>
          <w:b w:val="0"/>
          <w:sz w:val="24"/>
        </w:rPr>
        <w:t>При проведении</w:t>
      </w:r>
      <w:r w:rsidR="00D45C02" w:rsidRPr="0073647C">
        <w:rPr>
          <w:b w:val="0"/>
          <w:sz w:val="24"/>
        </w:rPr>
        <w:t xml:space="preserve"> контрольных мероприятий выявлены различные нарушения действующего законодательства, допущенные при расходовании бюджетных средств на сумму 10 470,01 тыс. руб</w:t>
      </w:r>
      <w:r w:rsidR="00D45C02" w:rsidRPr="00D45C02">
        <w:rPr>
          <w:b w:val="0"/>
          <w:sz w:val="24"/>
        </w:rPr>
        <w:t xml:space="preserve">. </w:t>
      </w:r>
      <w:r w:rsidR="00D45C02">
        <w:rPr>
          <w:b w:val="0"/>
          <w:sz w:val="24"/>
        </w:rPr>
        <w:t xml:space="preserve"> </w:t>
      </w:r>
    </w:p>
    <w:p w:rsidR="00F24026" w:rsidRDefault="00556E6D" w:rsidP="00CE7FC5">
      <w:pPr>
        <w:pStyle w:val="a4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9612F4" w:rsidRPr="00CE7FC5" w:rsidRDefault="00F24026" w:rsidP="00F24026">
      <w:pPr>
        <w:pStyle w:val="a4"/>
        <w:tabs>
          <w:tab w:val="left" w:pos="567"/>
        </w:tabs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556E6D">
        <w:rPr>
          <w:b w:val="0"/>
          <w:sz w:val="24"/>
        </w:rPr>
        <w:t xml:space="preserve"> </w:t>
      </w:r>
      <w:r w:rsidR="0073647C">
        <w:rPr>
          <w:b w:val="0"/>
          <w:sz w:val="24"/>
        </w:rPr>
        <w:t xml:space="preserve">По результатам проведения внешних проверок органам местного самоуправления </w:t>
      </w:r>
      <w:r>
        <w:rPr>
          <w:b w:val="0"/>
          <w:sz w:val="24"/>
        </w:rPr>
        <w:t xml:space="preserve">проверяемых муниципальных образований Контрольно-счетной палатой </w:t>
      </w:r>
      <w:r w:rsidR="0073647C">
        <w:rPr>
          <w:b w:val="0"/>
          <w:sz w:val="24"/>
        </w:rPr>
        <w:t>даны рекомендации по оптимизации бюджетного процесса и устранению выявленных нарушений, в том числе</w:t>
      </w:r>
      <w:r w:rsidR="00627C38">
        <w:rPr>
          <w:b w:val="0"/>
          <w:sz w:val="24"/>
        </w:rPr>
        <w:t>,</w:t>
      </w:r>
      <w:r w:rsidR="0073647C">
        <w:rPr>
          <w:b w:val="0"/>
          <w:sz w:val="24"/>
        </w:rPr>
        <w:t xml:space="preserve"> указано на необходимость обеспечения формирования годового отчета об исполнении бюджета в полном объеме в соответствии с требованиями Бюджетного кодекса и Инструкции.</w:t>
      </w:r>
      <w:r w:rsidR="00715E7E">
        <w:rPr>
          <w:b w:val="0"/>
          <w:sz w:val="24"/>
        </w:rPr>
        <w:t xml:space="preserve"> КСП считает, что</w:t>
      </w:r>
      <w:r w:rsidR="001D2682">
        <w:rPr>
          <w:b w:val="0"/>
          <w:sz w:val="24"/>
        </w:rPr>
        <w:t xml:space="preserve"> в целом бюджетный процесс в муниципальных образованиях </w:t>
      </w:r>
      <w:r w:rsidR="00627C38">
        <w:rPr>
          <w:b w:val="0"/>
          <w:sz w:val="24"/>
        </w:rPr>
        <w:t xml:space="preserve">в 2012 году </w:t>
      </w:r>
      <w:r w:rsidR="001D2682">
        <w:rPr>
          <w:b w:val="0"/>
          <w:sz w:val="24"/>
        </w:rPr>
        <w:t>осуществля</w:t>
      </w:r>
      <w:r>
        <w:rPr>
          <w:b w:val="0"/>
          <w:sz w:val="24"/>
        </w:rPr>
        <w:t>л</w:t>
      </w:r>
      <w:r w:rsidR="001D2682">
        <w:rPr>
          <w:b w:val="0"/>
          <w:sz w:val="24"/>
        </w:rPr>
        <w:t xml:space="preserve">ся в соответствии с требованиями бюджетного законодательства.   </w:t>
      </w:r>
    </w:p>
    <w:p w:rsidR="0073647C" w:rsidRDefault="0073647C" w:rsidP="001D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1BE" w:rsidRDefault="005F11BE" w:rsidP="009B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A15" w:rsidRDefault="009B3A15" w:rsidP="009B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КСП </w:t>
      </w:r>
    </w:p>
    <w:p w:rsidR="009B3A15" w:rsidRDefault="009B3A15" w:rsidP="009B3A15">
      <w:pPr>
        <w:tabs>
          <w:tab w:val="left" w:pos="82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Нижнеилимского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Каверзин О.Л.</w:t>
      </w:r>
    </w:p>
    <w:p w:rsidR="009B3A15" w:rsidRDefault="009B3A15" w:rsidP="00736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647C" w:rsidRDefault="0073647C" w:rsidP="007364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5C02" w:rsidRDefault="0073647C" w:rsidP="0073647C">
      <w:pPr>
        <w:tabs>
          <w:tab w:val="left" w:pos="78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КСП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Цепляева А.Р.</w:t>
      </w:r>
    </w:p>
    <w:p w:rsidR="007424EA" w:rsidRDefault="0073647C" w:rsidP="0073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Нижнеилимского муниципального района</w:t>
      </w:r>
    </w:p>
    <w:p w:rsidR="007424EA" w:rsidRPr="007424EA" w:rsidRDefault="007424EA" w:rsidP="007424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4EA" w:rsidRDefault="007424EA" w:rsidP="007424E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24EA" w:rsidSect="00B34DC6">
      <w:footerReference w:type="default" r:id="rId8"/>
      <w:pgSz w:w="11906" w:h="16838"/>
      <w:pgMar w:top="1134" w:right="424" w:bottom="993" w:left="1134" w:header="708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0F" w:rsidRDefault="00F16C0F" w:rsidP="00C6166F">
      <w:pPr>
        <w:spacing w:after="0" w:line="240" w:lineRule="auto"/>
      </w:pPr>
      <w:r>
        <w:separator/>
      </w:r>
    </w:p>
  </w:endnote>
  <w:endnote w:type="continuationSeparator" w:id="1">
    <w:p w:rsidR="00F16C0F" w:rsidRDefault="00F16C0F" w:rsidP="00C6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9122"/>
      <w:docPartObj>
        <w:docPartGallery w:val="Page Numbers (Bottom of Page)"/>
        <w:docPartUnique/>
      </w:docPartObj>
    </w:sdtPr>
    <w:sdtContent>
      <w:p w:rsidR="006E37DE" w:rsidRDefault="006E37DE">
        <w:pPr>
          <w:pStyle w:val="a8"/>
          <w:jc w:val="center"/>
        </w:pPr>
        <w:fldSimple w:instr=" PAGE   \* MERGEFORMAT ">
          <w:r w:rsidR="005F11BE">
            <w:rPr>
              <w:noProof/>
            </w:rPr>
            <w:t>2</w:t>
          </w:r>
        </w:fldSimple>
      </w:p>
    </w:sdtContent>
  </w:sdt>
  <w:p w:rsidR="006E37DE" w:rsidRDefault="006E37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0F" w:rsidRDefault="00F16C0F" w:rsidP="00C6166F">
      <w:pPr>
        <w:spacing w:after="0" w:line="240" w:lineRule="auto"/>
      </w:pPr>
      <w:r>
        <w:separator/>
      </w:r>
    </w:p>
  </w:footnote>
  <w:footnote w:type="continuationSeparator" w:id="1">
    <w:p w:rsidR="00F16C0F" w:rsidRDefault="00F16C0F" w:rsidP="00C6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90B"/>
    <w:multiLevelType w:val="hybridMultilevel"/>
    <w:tmpl w:val="FAB0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3083"/>
    <w:multiLevelType w:val="hybridMultilevel"/>
    <w:tmpl w:val="8A7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B7F53"/>
    <w:multiLevelType w:val="hybridMultilevel"/>
    <w:tmpl w:val="B1C0B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F"/>
    <w:rsid w:val="000009EE"/>
    <w:rsid w:val="00001978"/>
    <w:rsid w:val="0003140B"/>
    <w:rsid w:val="0003540C"/>
    <w:rsid w:val="0003555B"/>
    <w:rsid w:val="00037158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3558B"/>
    <w:rsid w:val="00150B9A"/>
    <w:rsid w:val="00151136"/>
    <w:rsid w:val="00151421"/>
    <w:rsid w:val="00151F9E"/>
    <w:rsid w:val="00172995"/>
    <w:rsid w:val="001818C2"/>
    <w:rsid w:val="001933E1"/>
    <w:rsid w:val="001A7A38"/>
    <w:rsid w:val="001B412E"/>
    <w:rsid w:val="001B64E4"/>
    <w:rsid w:val="001C2F15"/>
    <w:rsid w:val="001C6C43"/>
    <w:rsid w:val="001D2682"/>
    <w:rsid w:val="001D2B84"/>
    <w:rsid w:val="001D53E5"/>
    <w:rsid w:val="001D6783"/>
    <w:rsid w:val="001E27EC"/>
    <w:rsid w:val="001E60F1"/>
    <w:rsid w:val="00214E77"/>
    <w:rsid w:val="002167A1"/>
    <w:rsid w:val="002178B3"/>
    <w:rsid w:val="00220804"/>
    <w:rsid w:val="0022260A"/>
    <w:rsid w:val="00222C2E"/>
    <w:rsid w:val="00224510"/>
    <w:rsid w:val="00235987"/>
    <w:rsid w:val="002452BD"/>
    <w:rsid w:val="00247258"/>
    <w:rsid w:val="00250BC2"/>
    <w:rsid w:val="00250D7E"/>
    <w:rsid w:val="00250EF5"/>
    <w:rsid w:val="002550BF"/>
    <w:rsid w:val="0026484D"/>
    <w:rsid w:val="002665CF"/>
    <w:rsid w:val="00280E7F"/>
    <w:rsid w:val="002A1A84"/>
    <w:rsid w:val="002A1CEF"/>
    <w:rsid w:val="002A7A0A"/>
    <w:rsid w:val="002C120C"/>
    <w:rsid w:val="002D1EC0"/>
    <w:rsid w:val="002E2A11"/>
    <w:rsid w:val="002F5D8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3E41BB"/>
    <w:rsid w:val="003F03B8"/>
    <w:rsid w:val="004019D9"/>
    <w:rsid w:val="00403B1A"/>
    <w:rsid w:val="004059D6"/>
    <w:rsid w:val="00415F5E"/>
    <w:rsid w:val="004236A0"/>
    <w:rsid w:val="004246E6"/>
    <w:rsid w:val="00424A19"/>
    <w:rsid w:val="00430696"/>
    <w:rsid w:val="004346DF"/>
    <w:rsid w:val="00436322"/>
    <w:rsid w:val="00442BC4"/>
    <w:rsid w:val="00443547"/>
    <w:rsid w:val="00447411"/>
    <w:rsid w:val="00451E2D"/>
    <w:rsid w:val="00465769"/>
    <w:rsid w:val="00482C7B"/>
    <w:rsid w:val="004B0D5F"/>
    <w:rsid w:val="004B2FF6"/>
    <w:rsid w:val="004C47D1"/>
    <w:rsid w:val="004C4874"/>
    <w:rsid w:val="004D668F"/>
    <w:rsid w:val="004E6B9A"/>
    <w:rsid w:val="00500AAD"/>
    <w:rsid w:val="005066D5"/>
    <w:rsid w:val="0050678F"/>
    <w:rsid w:val="00510D87"/>
    <w:rsid w:val="00520DA4"/>
    <w:rsid w:val="00523AEC"/>
    <w:rsid w:val="005268E8"/>
    <w:rsid w:val="005337B1"/>
    <w:rsid w:val="00534D4A"/>
    <w:rsid w:val="0053674D"/>
    <w:rsid w:val="00556BFD"/>
    <w:rsid w:val="00556E6D"/>
    <w:rsid w:val="00572282"/>
    <w:rsid w:val="005903E9"/>
    <w:rsid w:val="0059135D"/>
    <w:rsid w:val="00596E1C"/>
    <w:rsid w:val="005A26EE"/>
    <w:rsid w:val="005A41D1"/>
    <w:rsid w:val="005A5D55"/>
    <w:rsid w:val="005B3F2B"/>
    <w:rsid w:val="005B7473"/>
    <w:rsid w:val="005C2E45"/>
    <w:rsid w:val="005D13F5"/>
    <w:rsid w:val="005D1AAC"/>
    <w:rsid w:val="005E5FDF"/>
    <w:rsid w:val="005F11BE"/>
    <w:rsid w:val="005F4E6C"/>
    <w:rsid w:val="005F4FF9"/>
    <w:rsid w:val="006012EB"/>
    <w:rsid w:val="00611A7A"/>
    <w:rsid w:val="00627C38"/>
    <w:rsid w:val="006431B6"/>
    <w:rsid w:val="00644D6C"/>
    <w:rsid w:val="00650559"/>
    <w:rsid w:val="00663A02"/>
    <w:rsid w:val="0066633E"/>
    <w:rsid w:val="0067420D"/>
    <w:rsid w:val="00677C27"/>
    <w:rsid w:val="0068392D"/>
    <w:rsid w:val="006A2D4D"/>
    <w:rsid w:val="006B1267"/>
    <w:rsid w:val="006B74C3"/>
    <w:rsid w:val="006D32DC"/>
    <w:rsid w:val="006E15DB"/>
    <w:rsid w:val="006E37DE"/>
    <w:rsid w:val="006E7BA7"/>
    <w:rsid w:val="006F0D2D"/>
    <w:rsid w:val="006F1E71"/>
    <w:rsid w:val="006F72D2"/>
    <w:rsid w:val="007050FF"/>
    <w:rsid w:val="00712F2E"/>
    <w:rsid w:val="007151C7"/>
    <w:rsid w:val="00715E7E"/>
    <w:rsid w:val="00720B5D"/>
    <w:rsid w:val="00735172"/>
    <w:rsid w:val="0073647C"/>
    <w:rsid w:val="007404D5"/>
    <w:rsid w:val="007424EA"/>
    <w:rsid w:val="00743C67"/>
    <w:rsid w:val="00744540"/>
    <w:rsid w:val="00745DB7"/>
    <w:rsid w:val="00755E18"/>
    <w:rsid w:val="00763A77"/>
    <w:rsid w:val="00791654"/>
    <w:rsid w:val="007A3BFF"/>
    <w:rsid w:val="007B20C5"/>
    <w:rsid w:val="007B75B3"/>
    <w:rsid w:val="007C0B58"/>
    <w:rsid w:val="007C2875"/>
    <w:rsid w:val="007E433F"/>
    <w:rsid w:val="007E5802"/>
    <w:rsid w:val="008004A9"/>
    <w:rsid w:val="00803899"/>
    <w:rsid w:val="00815C97"/>
    <w:rsid w:val="00815E49"/>
    <w:rsid w:val="00823584"/>
    <w:rsid w:val="0083734D"/>
    <w:rsid w:val="008375AE"/>
    <w:rsid w:val="008418EF"/>
    <w:rsid w:val="00845AD0"/>
    <w:rsid w:val="008520DC"/>
    <w:rsid w:val="008541AA"/>
    <w:rsid w:val="0088071C"/>
    <w:rsid w:val="008862B3"/>
    <w:rsid w:val="00886D0F"/>
    <w:rsid w:val="00891121"/>
    <w:rsid w:val="008A6B0C"/>
    <w:rsid w:val="008C117F"/>
    <w:rsid w:val="008C1399"/>
    <w:rsid w:val="008C560A"/>
    <w:rsid w:val="008E758A"/>
    <w:rsid w:val="00900EA7"/>
    <w:rsid w:val="0091330B"/>
    <w:rsid w:val="00915E90"/>
    <w:rsid w:val="00932E24"/>
    <w:rsid w:val="0093328E"/>
    <w:rsid w:val="0093386D"/>
    <w:rsid w:val="00944388"/>
    <w:rsid w:val="00954C99"/>
    <w:rsid w:val="009554C3"/>
    <w:rsid w:val="009612F4"/>
    <w:rsid w:val="009822D9"/>
    <w:rsid w:val="009841E6"/>
    <w:rsid w:val="009A7CD3"/>
    <w:rsid w:val="009B05FB"/>
    <w:rsid w:val="009B3A15"/>
    <w:rsid w:val="009B3BA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8096E"/>
    <w:rsid w:val="00A869FE"/>
    <w:rsid w:val="00A86FCF"/>
    <w:rsid w:val="00A9067B"/>
    <w:rsid w:val="00AA555A"/>
    <w:rsid w:val="00AB445E"/>
    <w:rsid w:val="00AC1F4A"/>
    <w:rsid w:val="00AC43B1"/>
    <w:rsid w:val="00AC4C23"/>
    <w:rsid w:val="00AD2D07"/>
    <w:rsid w:val="00AE4BC4"/>
    <w:rsid w:val="00AF70FD"/>
    <w:rsid w:val="00B23489"/>
    <w:rsid w:val="00B27D22"/>
    <w:rsid w:val="00B34DC6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0BD8"/>
    <w:rsid w:val="00BB42D0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BF7331"/>
    <w:rsid w:val="00C066BA"/>
    <w:rsid w:val="00C14360"/>
    <w:rsid w:val="00C20FEF"/>
    <w:rsid w:val="00C40CD8"/>
    <w:rsid w:val="00C54193"/>
    <w:rsid w:val="00C6166F"/>
    <w:rsid w:val="00C63652"/>
    <w:rsid w:val="00C664ED"/>
    <w:rsid w:val="00C7548D"/>
    <w:rsid w:val="00C801AE"/>
    <w:rsid w:val="00C8525C"/>
    <w:rsid w:val="00C86125"/>
    <w:rsid w:val="00CA2143"/>
    <w:rsid w:val="00CB7B4F"/>
    <w:rsid w:val="00CD3FC8"/>
    <w:rsid w:val="00CD6DB7"/>
    <w:rsid w:val="00CE4F76"/>
    <w:rsid w:val="00CE7FC5"/>
    <w:rsid w:val="00D01876"/>
    <w:rsid w:val="00D04103"/>
    <w:rsid w:val="00D04748"/>
    <w:rsid w:val="00D20E9B"/>
    <w:rsid w:val="00D22997"/>
    <w:rsid w:val="00D36581"/>
    <w:rsid w:val="00D45C02"/>
    <w:rsid w:val="00D518D0"/>
    <w:rsid w:val="00D5404A"/>
    <w:rsid w:val="00D70361"/>
    <w:rsid w:val="00D72A44"/>
    <w:rsid w:val="00D74333"/>
    <w:rsid w:val="00D77696"/>
    <w:rsid w:val="00D8684E"/>
    <w:rsid w:val="00D86AB1"/>
    <w:rsid w:val="00D977A3"/>
    <w:rsid w:val="00DA1A30"/>
    <w:rsid w:val="00DA6703"/>
    <w:rsid w:val="00DB0315"/>
    <w:rsid w:val="00DB2357"/>
    <w:rsid w:val="00DC0492"/>
    <w:rsid w:val="00DD2861"/>
    <w:rsid w:val="00DE048A"/>
    <w:rsid w:val="00DE704D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675D4"/>
    <w:rsid w:val="00E9774D"/>
    <w:rsid w:val="00EB369A"/>
    <w:rsid w:val="00EC0AF2"/>
    <w:rsid w:val="00EE3FF5"/>
    <w:rsid w:val="00EF3658"/>
    <w:rsid w:val="00EF43A1"/>
    <w:rsid w:val="00EF44DD"/>
    <w:rsid w:val="00F02340"/>
    <w:rsid w:val="00F047A7"/>
    <w:rsid w:val="00F13510"/>
    <w:rsid w:val="00F14511"/>
    <w:rsid w:val="00F16C0F"/>
    <w:rsid w:val="00F24026"/>
    <w:rsid w:val="00F33AF7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F8D"/>
    <w:rsid w:val="00F81D9A"/>
    <w:rsid w:val="00F83046"/>
    <w:rsid w:val="00FB1940"/>
    <w:rsid w:val="00FB5F1F"/>
    <w:rsid w:val="00FC1A04"/>
    <w:rsid w:val="00FC1EF7"/>
    <w:rsid w:val="00FC7047"/>
    <w:rsid w:val="00FC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D53E5"/>
    <w:pPr>
      <w:spacing w:after="0" w:line="240" w:lineRule="auto"/>
      <w:ind w:firstLine="811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1D53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6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6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80C2-0B5C-41F6-A168-B4E6379E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2013-05-13T03:15:00Z</cp:lastPrinted>
  <dcterms:created xsi:type="dcterms:W3CDTF">2013-05-13T03:15:00Z</dcterms:created>
  <dcterms:modified xsi:type="dcterms:W3CDTF">2013-05-13T03:15:00Z</dcterms:modified>
</cp:coreProperties>
</file>