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B7779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77794">
        <w:rPr>
          <w:color w:val="000000"/>
          <w:sz w:val="24"/>
          <w:szCs w:val="24"/>
        </w:rPr>
        <w:t>РОССИЙСКАЯ ФЕДЕРАЦИЯ</w:t>
      </w:r>
    </w:p>
    <w:p w:rsidR="0042578A" w:rsidRPr="00B7779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77794">
        <w:rPr>
          <w:color w:val="000000"/>
          <w:sz w:val="24"/>
          <w:szCs w:val="24"/>
        </w:rPr>
        <w:t>ИРКУТСКАЯ ОБЛАСТЬ</w:t>
      </w:r>
    </w:p>
    <w:p w:rsidR="0042578A" w:rsidRPr="00B7779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77794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B77794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B77794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B77794">
        <w:rPr>
          <w:color w:val="000000"/>
          <w:sz w:val="24"/>
          <w:szCs w:val="24"/>
        </w:rPr>
        <w:t xml:space="preserve">                                   </w:t>
      </w:r>
    </w:p>
    <w:p w:rsidR="0042578A" w:rsidRPr="00B77794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77794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B77794">
        <w:rPr>
          <w:b/>
          <w:color w:val="000000"/>
          <w:sz w:val="24"/>
          <w:szCs w:val="24"/>
        </w:rPr>
        <w:t>Р</w:t>
      </w:r>
      <w:proofErr w:type="gramEnd"/>
      <w:r w:rsidRPr="00B77794">
        <w:rPr>
          <w:b/>
          <w:color w:val="000000"/>
          <w:sz w:val="24"/>
          <w:szCs w:val="24"/>
        </w:rPr>
        <w:t xml:space="preserve"> Е Ш Е Н И Е</w:t>
      </w:r>
    </w:p>
    <w:p w:rsidR="0042578A" w:rsidRPr="00B77794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77794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B77794">
        <w:rPr>
          <w:color w:val="000000"/>
          <w:sz w:val="24"/>
          <w:szCs w:val="24"/>
        </w:rPr>
        <w:t>от «</w:t>
      </w:r>
      <w:r w:rsidR="00DC49E3">
        <w:rPr>
          <w:color w:val="000000"/>
          <w:sz w:val="24"/>
          <w:szCs w:val="24"/>
        </w:rPr>
        <w:t>25</w:t>
      </w:r>
      <w:r w:rsidRPr="00B77794">
        <w:rPr>
          <w:color w:val="000000"/>
          <w:sz w:val="24"/>
          <w:szCs w:val="24"/>
        </w:rPr>
        <w:t xml:space="preserve">» </w:t>
      </w:r>
      <w:r w:rsidR="00DC49E3">
        <w:rPr>
          <w:color w:val="000000"/>
          <w:sz w:val="24"/>
          <w:szCs w:val="24"/>
        </w:rPr>
        <w:t>августа</w:t>
      </w:r>
      <w:r w:rsidRPr="00B77794">
        <w:rPr>
          <w:color w:val="000000"/>
          <w:sz w:val="24"/>
          <w:szCs w:val="24"/>
        </w:rPr>
        <w:t xml:space="preserve"> 201</w:t>
      </w:r>
      <w:r w:rsidR="00E935A6" w:rsidRPr="00B77794">
        <w:rPr>
          <w:color w:val="000000"/>
          <w:sz w:val="24"/>
          <w:szCs w:val="24"/>
        </w:rPr>
        <w:t>6</w:t>
      </w:r>
      <w:r w:rsidR="00134368" w:rsidRPr="00B77794">
        <w:rPr>
          <w:color w:val="000000"/>
          <w:sz w:val="24"/>
          <w:szCs w:val="24"/>
        </w:rPr>
        <w:t xml:space="preserve"> </w:t>
      </w:r>
      <w:r w:rsidRPr="00B77794">
        <w:rPr>
          <w:color w:val="000000"/>
          <w:sz w:val="24"/>
          <w:szCs w:val="24"/>
        </w:rPr>
        <w:t xml:space="preserve">г. № </w:t>
      </w:r>
      <w:r w:rsidR="00DC49E3">
        <w:rPr>
          <w:color w:val="000000"/>
          <w:sz w:val="24"/>
          <w:szCs w:val="24"/>
        </w:rPr>
        <w:t>114</w:t>
      </w:r>
    </w:p>
    <w:p w:rsidR="0042578A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B77794">
        <w:rPr>
          <w:color w:val="000000"/>
          <w:sz w:val="24"/>
          <w:szCs w:val="24"/>
        </w:rPr>
        <w:t xml:space="preserve">г. Железногорск </w:t>
      </w:r>
      <w:r w:rsidR="003F6D49" w:rsidRPr="00B77794">
        <w:rPr>
          <w:color w:val="000000"/>
          <w:sz w:val="24"/>
          <w:szCs w:val="24"/>
        </w:rPr>
        <w:t>–</w:t>
      </w:r>
      <w:r w:rsidRPr="00B77794">
        <w:rPr>
          <w:color w:val="000000"/>
          <w:sz w:val="24"/>
          <w:szCs w:val="24"/>
        </w:rPr>
        <w:t xml:space="preserve"> Илимский</w:t>
      </w:r>
    </w:p>
    <w:p w:rsidR="00B77794" w:rsidRPr="00B77794" w:rsidRDefault="00B77794" w:rsidP="0042578A">
      <w:pPr>
        <w:ind w:right="98"/>
        <w:jc w:val="both"/>
        <w:rPr>
          <w:color w:val="000000"/>
          <w:sz w:val="24"/>
          <w:szCs w:val="24"/>
        </w:rPr>
      </w:pPr>
    </w:p>
    <w:p w:rsidR="000C26BB" w:rsidRPr="00B77794" w:rsidRDefault="000C26BB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B77794">
        <w:rPr>
          <w:b/>
          <w:color w:val="000000"/>
          <w:sz w:val="24"/>
          <w:szCs w:val="24"/>
        </w:rPr>
        <w:t>«</w:t>
      </w:r>
      <w:r w:rsidR="00E935A6" w:rsidRPr="00B77794">
        <w:rPr>
          <w:b/>
          <w:color w:val="000000"/>
          <w:sz w:val="24"/>
          <w:szCs w:val="24"/>
        </w:rPr>
        <w:t xml:space="preserve">О готовности к </w:t>
      </w:r>
      <w:proofErr w:type="gramStart"/>
      <w:r w:rsidR="00E935A6" w:rsidRPr="00B77794">
        <w:rPr>
          <w:b/>
          <w:color w:val="000000"/>
          <w:sz w:val="24"/>
          <w:szCs w:val="24"/>
        </w:rPr>
        <w:t>зимнему</w:t>
      </w:r>
      <w:proofErr w:type="gramEnd"/>
      <w:r w:rsidR="003F6D49" w:rsidRPr="00B77794">
        <w:rPr>
          <w:b/>
          <w:color w:val="000000"/>
          <w:sz w:val="24"/>
          <w:szCs w:val="24"/>
        </w:rPr>
        <w:t xml:space="preserve"> </w:t>
      </w:r>
    </w:p>
    <w:p w:rsidR="003F6D49" w:rsidRPr="00B7779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B77794">
        <w:rPr>
          <w:b/>
          <w:color w:val="000000"/>
          <w:sz w:val="24"/>
          <w:szCs w:val="24"/>
        </w:rPr>
        <w:t>отопительно</w:t>
      </w:r>
      <w:r w:rsidR="00E935A6" w:rsidRPr="00B77794">
        <w:rPr>
          <w:b/>
          <w:color w:val="000000"/>
          <w:sz w:val="24"/>
          <w:szCs w:val="24"/>
        </w:rPr>
        <w:t>му</w:t>
      </w:r>
      <w:r w:rsidRPr="00B77794">
        <w:rPr>
          <w:b/>
          <w:color w:val="000000"/>
          <w:sz w:val="24"/>
          <w:szCs w:val="24"/>
        </w:rPr>
        <w:t xml:space="preserve"> </w:t>
      </w:r>
      <w:r w:rsidR="00E935A6" w:rsidRPr="00B77794">
        <w:rPr>
          <w:b/>
          <w:color w:val="000000"/>
          <w:sz w:val="24"/>
          <w:szCs w:val="24"/>
        </w:rPr>
        <w:t>периоду</w:t>
      </w:r>
      <w:r w:rsidRPr="00B77794">
        <w:rPr>
          <w:b/>
          <w:color w:val="000000"/>
          <w:sz w:val="24"/>
          <w:szCs w:val="24"/>
        </w:rPr>
        <w:t xml:space="preserve"> 201</w:t>
      </w:r>
      <w:r w:rsidR="00E935A6" w:rsidRPr="00B77794">
        <w:rPr>
          <w:b/>
          <w:color w:val="000000"/>
          <w:sz w:val="24"/>
          <w:szCs w:val="24"/>
        </w:rPr>
        <w:t>6</w:t>
      </w:r>
      <w:r w:rsidR="008A27E2" w:rsidRPr="00B77794">
        <w:rPr>
          <w:b/>
          <w:color w:val="000000"/>
          <w:sz w:val="24"/>
          <w:szCs w:val="24"/>
        </w:rPr>
        <w:t>-</w:t>
      </w:r>
      <w:r w:rsidRPr="00B77794">
        <w:rPr>
          <w:b/>
          <w:color w:val="000000"/>
          <w:sz w:val="24"/>
          <w:szCs w:val="24"/>
        </w:rPr>
        <w:t>201</w:t>
      </w:r>
      <w:r w:rsidR="00E935A6" w:rsidRPr="00B77794">
        <w:rPr>
          <w:b/>
          <w:color w:val="000000"/>
          <w:sz w:val="24"/>
          <w:szCs w:val="24"/>
        </w:rPr>
        <w:t>7</w:t>
      </w:r>
      <w:r w:rsidRPr="00B77794">
        <w:rPr>
          <w:b/>
          <w:color w:val="000000"/>
          <w:sz w:val="24"/>
          <w:szCs w:val="24"/>
        </w:rPr>
        <w:t xml:space="preserve"> г</w:t>
      </w:r>
      <w:r w:rsidR="008A27E2" w:rsidRPr="00B77794">
        <w:rPr>
          <w:b/>
          <w:color w:val="000000"/>
          <w:sz w:val="24"/>
          <w:szCs w:val="24"/>
        </w:rPr>
        <w:t>.</w:t>
      </w:r>
      <w:r w:rsidRPr="00B77794">
        <w:rPr>
          <w:b/>
          <w:color w:val="000000"/>
          <w:sz w:val="24"/>
          <w:szCs w:val="24"/>
        </w:rPr>
        <w:t>г.»</w:t>
      </w:r>
    </w:p>
    <w:p w:rsidR="003F6D49" w:rsidRPr="00B7779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B7779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B77794" w:rsidRDefault="003F6D49" w:rsidP="00B77794">
      <w:pPr>
        <w:ind w:right="98" w:firstLine="567"/>
        <w:jc w:val="both"/>
        <w:rPr>
          <w:color w:val="000000"/>
          <w:sz w:val="24"/>
          <w:szCs w:val="24"/>
        </w:rPr>
      </w:pPr>
      <w:r w:rsidRPr="00B77794">
        <w:rPr>
          <w:color w:val="000000"/>
          <w:sz w:val="24"/>
          <w:szCs w:val="24"/>
        </w:rPr>
        <w:t xml:space="preserve">Заслушав информацию </w:t>
      </w:r>
      <w:r w:rsidR="00D57ACA" w:rsidRPr="00B77794">
        <w:rPr>
          <w:color w:val="000000"/>
          <w:sz w:val="24"/>
          <w:szCs w:val="24"/>
        </w:rPr>
        <w:t>начальника</w:t>
      </w:r>
      <w:r w:rsidRPr="00B77794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B77794">
        <w:rPr>
          <w:color w:val="000000"/>
          <w:sz w:val="24"/>
          <w:szCs w:val="24"/>
        </w:rPr>
        <w:t>, транспорта и связи</w:t>
      </w:r>
      <w:r w:rsidRPr="00B77794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D57ACA" w:rsidRPr="00B77794">
        <w:rPr>
          <w:color w:val="000000"/>
          <w:sz w:val="24"/>
          <w:szCs w:val="24"/>
        </w:rPr>
        <w:t xml:space="preserve">Савицкой Л. В. </w:t>
      </w:r>
      <w:r w:rsidRPr="00B77794">
        <w:rPr>
          <w:color w:val="000000"/>
          <w:sz w:val="24"/>
          <w:szCs w:val="24"/>
        </w:rPr>
        <w:t>«</w:t>
      </w:r>
      <w:r w:rsidR="000C26BB" w:rsidRPr="00B77794">
        <w:rPr>
          <w:color w:val="000000"/>
          <w:sz w:val="24"/>
          <w:szCs w:val="24"/>
        </w:rPr>
        <w:t>О готовности к зимнему отопительному периоду 2016-2017 г.г.</w:t>
      </w:r>
      <w:r w:rsidRPr="00B77794">
        <w:rPr>
          <w:color w:val="000000"/>
          <w:sz w:val="24"/>
          <w:szCs w:val="24"/>
        </w:rPr>
        <w:t>», руководствуясь частью 1 статьи 48 Устава муниципального</w:t>
      </w:r>
      <w:r w:rsidR="006347DC" w:rsidRPr="00B77794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B77794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B77794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B77794">
        <w:rPr>
          <w:b/>
          <w:color w:val="000000"/>
          <w:sz w:val="24"/>
          <w:szCs w:val="24"/>
        </w:rPr>
        <w:t>РЕШИЛА:</w:t>
      </w:r>
    </w:p>
    <w:p w:rsidR="00F24A3B" w:rsidRPr="00B77794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B77794" w:rsidRDefault="00B77794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B77794">
        <w:rPr>
          <w:color w:val="000000"/>
          <w:sz w:val="24"/>
          <w:szCs w:val="24"/>
        </w:rPr>
        <w:t xml:space="preserve">нформацию начальника отдела жилищно-коммунального хозяйства, транспорта и связи администрации Нижнеилимского муниципального района  Савицкой Л. В. </w:t>
      </w:r>
      <w:r w:rsidR="00553BF4">
        <w:rPr>
          <w:color w:val="000000"/>
          <w:sz w:val="24"/>
          <w:szCs w:val="24"/>
        </w:rPr>
        <w:t xml:space="preserve">           </w:t>
      </w:r>
      <w:r w:rsidRPr="00B77794">
        <w:rPr>
          <w:color w:val="000000"/>
          <w:sz w:val="24"/>
          <w:szCs w:val="24"/>
        </w:rPr>
        <w:t>«О готовности к зимнему отопительному периоду 2016-2017 г.г.»</w:t>
      </w:r>
      <w:r w:rsidR="00066891">
        <w:rPr>
          <w:color w:val="000000"/>
          <w:sz w:val="24"/>
          <w:szCs w:val="24"/>
        </w:rPr>
        <w:t xml:space="preserve"> (прилагается)</w:t>
      </w:r>
      <w:r w:rsidRPr="00B777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F24A3B" w:rsidRPr="00B77794">
        <w:rPr>
          <w:color w:val="000000"/>
          <w:sz w:val="24"/>
          <w:szCs w:val="24"/>
        </w:rPr>
        <w:t>ринять к сведению</w:t>
      </w:r>
      <w:r w:rsidR="00394943" w:rsidRPr="00B77794">
        <w:rPr>
          <w:color w:val="000000"/>
          <w:sz w:val="24"/>
          <w:szCs w:val="24"/>
        </w:rPr>
        <w:t>.</w:t>
      </w: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B77794" w:rsidRDefault="00B77794" w:rsidP="00F24A3B">
      <w:pPr>
        <w:ind w:right="98" w:firstLine="567"/>
        <w:rPr>
          <w:color w:val="000000"/>
          <w:sz w:val="24"/>
          <w:szCs w:val="24"/>
        </w:rPr>
      </w:pPr>
    </w:p>
    <w:p w:rsidR="00B77794" w:rsidRDefault="00B77794" w:rsidP="00F24A3B">
      <w:pPr>
        <w:ind w:right="98" w:firstLine="567"/>
        <w:rPr>
          <w:color w:val="000000"/>
          <w:sz w:val="24"/>
          <w:szCs w:val="24"/>
        </w:rPr>
      </w:pPr>
    </w:p>
    <w:p w:rsidR="00B77794" w:rsidRDefault="00B77794" w:rsidP="00F24A3B">
      <w:pPr>
        <w:ind w:right="98" w:firstLine="567"/>
        <w:rPr>
          <w:color w:val="000000"/>
          <w:sz w:val="24"/>
          <w:szCs w:val="24"/>
        </w:rPr>
      </w:pPr>
    </w:p>
    <w:p w:rsidR="00B77794" w:rsidRPr="00B77794" w:rsidRDefault="00B77794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B77794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B77794" w:rsidRDefault="00B77794" w:rsidP="00B7779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B77794" w:rsidRDefault="00B77794" w:rsidP="00B7779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24031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F24031">
        <w:rPr>
          <w:sz w:val="24"/>
          <w:szCs w:val="24"/>
        </w:rPr>
        <w:t xml:space="preserve"> Думы </w:t>
      </w:r>
    </w:p>
    <w:p w:rsidR="00FF3A7C" w:rsidRPr="00B77794" w:rsidRDefault="00B77794" w:rsidP="00B77794">
      <w:pPr>
        <w:tabs>
          <w:tab w:val="right" w:pos="9355"/>
        </w:tabs>
        <w:jc w:val="both"/>
        <w:rPr>
          <w:sz w:val="24"/>
          <w:szCs w:val="24"/>
        </w:rPr>
      </w:pPr>
      <w:r w:rsidRPr="00F24031">
        <w:rPr>
          <w:sz w:val="24"/>
          <w:szCs w:val="24"/>
        </w:rPr>
        <w:t>Нижнеилимского</w:t>
      </w:r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  <w:t>О. П. Русанова</w:t>
      </w:r>
      <w:r w:rsidR="00A12D9D" w:rsidRPr="00B77794">
        <w:rPr>
          <w:sz w:val="24"/>
          <w:szCs w:val="24"/>
        </w:rPr>
        <w:tab/>
      </w:r>
      <w:r w:rsidR="00A12D9D" w:rsidRPr="00B77794">
        <w:rPr>
          <w:sz w:val="24"/>
          <w:szCs w:val="24"/>
        </w:rPr>
        <w:tab/>
        <w:t xml:space="preserve"> </w:t>
      </w:r>
      <w:r w:rsidR="00252B8B" w:rsidRPr="00B77794">
        <w:rPr>
          <w:sz w:val="24"/>
          <w:szCs w:val="24"/>
        </w:rPr>
        <w:t xml:space="preserve"> </w:t>
      </w:r>
    </w:p>
    <w:p w:rsidR="0029430C" w:rsidRPr="00B77794" w:rsidRDefault="0029430C">
      <w:pPr>
        <w:rPr>
          <w:sz w:val="24"/>
          <w:szCs w:val="24"/>
        </w:rPr>
      </w:pPr>
    </w:p>
    <w:p w:rsidR="00066891" w:rsidRDefault="0029430C" w:rsidP="00066891">
      <w:pPr>
        <w:ind w:firstLine="4820"/>
        <w:rPr>
          <w:sz w:val="24"/>
          <w:szCs w:val="24"/>
        </w:rPr>
      </w:pPr>
      <w:r w:rsidRPr="00B77794">
        <w:rPr>
          <w:sz w:val="24"/>
          <w:szCs w:val="24"/>
        </w:rPr>
        <w:t xml:space="preserve">                                                            </w:t>
      </w: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ind w:firstLine="4820"/>
        <w:rPr>
          <w:sz w:val="24"/>
          <w:szCs w:val="24"/>
        </w:rPr>
      </w:pPr>
    </w:p>
    <w:p w:rsidR="00066891" w:rsidRDefault="00066891" w:rsidP="00066891">
      <w:pPr>
        <w:rPr>
          <w:sz w:val="24"/>
          <w:szCs w:val="24"/>
        </w:rPr>
      </w:pPr>
    </w:p>
    <w:p w:rsidR="00066891" w:rsidRDefault="00066891" w:rsidP="00066891">
      <w:pPr>
        <w:rPr>
          <w:sz w:val="24"/>
          <w:szCs w:val="24"/>
        </w:rPr>
      </w:pPr>
    </w:p>
    <w:p w:rsidR="00066891" w:rsidRDefault="00066891" w:rsidP="00066891">
      <w:pPr>
        <w:ind w:firstLine="4820"/>
        <w:jc w:val="right"/>
        <w:rPr>
          <w:sz w:val="24"/>
          <w:szCs w:val="24"/>
        </w:rPr>
      </w:pPr>
    </w:p>
    <w:p w:rsidR="00066891" w:rsidRPr="00EA59F7" w:rsidRDefault="00066891" w:rsidP="00066891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lastRenderedPageBreak/>
        <w:t xml:space="preserve">Приложение </w:t>
      </w:r>
    </w:p>
    <w:p w:rsidR="00066891" w:rsidRPr="00EA59F7" w:rsidRDefault="00066891" w:rsidP="00066891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к решению Думы</w:t>
      </w:r>
    </w:p>
    <w:p w:rsidR="00066891" w:rsidRDefault="00066891" w:rsidP="00066891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Нижнеилимского </w:t>
      </w:r>
    </w:p>
    <w:p w:rsidR="00066891" w:rsidRPr="00EA59F7" w:rsidRDefault="00066891" w:rsidP="00066891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муниципального района</w:t>
      </w:r>
    </w:p>
    <w:p w:rsidR="00066891" w:rsidRPr="00EA59F7" w:rsidRDefault="00066891" w:rsidP="00066891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C49E3">
        <w:rPr>
          <w:sz w:val="24"/>
          <w:szCs w:val="24"/>
        </w:rPr>
        <w:t>25</w:t>
      </w:r>
      <w:r w:rsidRPr="00EA59F7">
        <w:rPr>
          <w:sz w:val="24"/>
          <w:szCs w:val="24"/>
        </w:rPr>
        <w:t xml:space="preserve">» </w:t>
      </w:r>
      <w:r w:rsidR="00DC49E3">
        <w:rPr>
          <w:sz w:val="24"/>
          <w:szCs w:val="24"/>
        </w:rPr>
        <w:t>августа</w:t>
      </w:r>
      <w:r w:rsidRPr="00EA59F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A59F7">
        <w:rPr>
          <w:sz w:val="24"/>
          <w:szCs w:val="24"/>
        </w:rPr>
        <w:t xml:space="preserve"> г.</w:t>
      </w:r>
      <w:r w:rsidRPr="00066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C49E3">
        <w:rPr>
          <w:sz w:val="24"/>
          <w:szCs w:val="24"/>
        </w:rPr>
        <w:t>114</w:t>
      </w:r>
    </w:p>
    <w:p w:rsidR="00066891" w:rsidRPr="00066891" w:rsidRDefault="00066891" w:rsidP="00066891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891" w:rsidRPr="00066891" w:rsidRDefault="00066891" w:rsidP="00066891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891" w:rsidRPr="00066891" w:rsidRDefault="00066891" w:rsidP="00066891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66891"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066891" w:rsidRPr="00066891" w:rsidRDefault="00066891" w:rsidP="00066891">
      <w:pPr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66891">
        <w:rPr>
          <w:rFonts w:ascii="Times New Roman CYR" w:hAnsi="Times New Roman CYR" w:cs="Times New Roman CYR"/>
          <w:b/>
          <w:bCs/>
          <w:sz w:val="24"/>
          <w:szCs w:val="24"/>
        </w:rPr>
        <w:t xml:space="preserve">о готовности к отопительному сезону 2016-2017 г.г. </w:t>
      </w:r>
    </w:p>
    <w:p w:rsidR="00066891" w:rsidRPr="00066891" w:rsidRDefault="00066891" w:rsidP="00066891">
      <w:pPr>
        <w:spacing w:after="24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66891">
        <w:rPr>
          <w:rFonts w:ascii="Times New Roman CYR" w:hAnsi="Times New Roman CYR" w:cs="Times New Roman CYR"/>
          <w:b/>
          <w:bCs/>
          <w:sz w:val="24"/>
          <w:szCs w:val="24"/>
        </w:rPr>
        <w:t>Нижнеилимского муниципального района (</w:t>
      </w:r>
      <w:r w:rsidRPr="00066891">
        <w:rPr>
          <w:rFonts w:ascii="Times New Roman CYR" w:hAnsi="Times New Roman CYR" w:cs="Times New Roman CYR"/>
          <w:bCs/>
          <w:sz w:val="24"/>
          <w:szCs w:val="24"/>
          <w:u w:val="single"/>
        </w:rPr>
        <w:t>на 19.08.2016 г.</w:t>
      </w:r>
      <w:r w:rsidRPr="00066891">
        <w:rPr>
          <w:rFonts w:ascii="Times New Roman CYR" w:hAnsi="Times New Roman CYR" w:cs="Times New Roman CYR"/>
          <w:b/>
          <w:bCs/>
          <w:sz w:val="24"/>
          <w:szCs w:val="24"/>
        </w:rPr>
        <w:t>).</w:t>
      </w:r>
    </w:p>
    <w:p w:rsidR="00066891" w:rsidRDefault="00066891" w:rsidP="00066891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За текущий период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роведено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F503C7">
        <w:rPr>
          <w:rFonts w:ascii="Times New Roman" w:hAnsi="Times New Roman" w:cs="Times New Roman"/>
          <w:bCs/>
          <w:sz w:val="24"/>
          <w:szCs w:val="24"/>
        </w:rPr>
        <w:t>таб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по подготовке к ОЗП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sz w:val="24"/>
          <w:szCs w:val="24"/>
        </w:rPr>
        <w:t>7гг.:         8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г.,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bCs/>
          <w:sz w:val="24"/>
          <w:szCs w:val="24"/>
        </w:rPr>
        <w:t>6 г., 03 августа 2016 г.,  9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на кот</w:t>
      </w:r>
      <w:r w:rsidRPr="00F503C7">
        <w:rPr>
          <w:rFonts w:ascii="Times New Roman" w:hAnsi="Times New Roman" w:cs="Times New Roman"/>
          <w:bCs/>
          <w:sz w:val="24"/>
          <w:szCs w:val="24"/>
        </w:rPr>
        <w:t>о</w:t>
      </w:r>
      <w:r w:rsidRPr="00F503C7">
        <w:rPr>
          <w:rFonts w:ascii="Times New Roman" w:hAnsi="Times New Roman" w:cs="Times New Roman"/>
          <w:bCs/>
          <w:sz w:val="24"/>
          <w:szCs w:val="24"/>
        </w:rPr>
        <w:t>рых был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заслушан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503C7">
        <w:rPr>
          <w:rFonts w:ascii="Times New Roman" w:hAnsi="Times New Roman" w:cs="Times New Roman"/>
          <w:bCs/>
          <w:sz w:val="24"/>
          <w:szCs w:val="24"/>
        </w:rPr>
        <w:t xml:space="preserve"> глав МО и директоров предприятий коммунального ко</w:t>
      </w:r>
      <w:r w:rsidRPr="00F503C7">
        <w:rPr>
          <w:rFonts w:ascii="Times New Roman" w:hAnsi="Times New Roman" w:cs="Times New Roman"/>
          <w:bCs/>
          <w:sz w:val="24"/>
          <w:szCs w:val="24"/>
        </w:rPr>
        <w:t>м</w:t>
      </w:r>
      <w:r w:rsidRPr="00F503C7">
        <w:rPr>
          <w:rFonts w:ascii="Times New Roman" w:hAnsi="Times New Roman" w:cs="Times New Roman"/>
          <w:bCs/>
          <w:sz w:val="24"/>
          <w:szCs w:val="24"/>
        </w:rPr>
        <w:t>плекса о подготовке объектов ЖКХ к отопительному периоду, обозначены проблемные вопросы и намечены пути их  решения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Ведется 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постоянный мониторинг за выполнением </w:t>
      </w:r>
      <w:r>
        <w:rPr>
          <w:rFonts w:ascii="Times New Roman" w:hAnsi="Times New Roman" w:cs="Times New Roman"/>
          <w:bCs/>
          <w:sz w:val="24"/>
          <w:szCs w:val="24"/>
        </w:rPr>
        <w:t>запланированных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 ремонтных работ по подготовке котельных, тепловых сетей, водопров</w:t>
      </w:r>
      <w:r w:rsidRPr="003D225A">
        <w:rPr>
          <w:rFonts w:ascii="Times New Roman" w:hAnsi="Times New Roman" w:cs="Times New Roman"/>
          <w:bCs/>
          <w:sz w:val="24"/>
          <w:szCs w:val="24"/>
        </w:rPr>
        <w:t>о</w:t>
      </w:r>
      <w:r w:rsidRPr="003D225A">
        <w:rPr>
          <w:rFonts w:ascii="Times New Roman" w:hAnsi="Times New Roman" w:cs="Times New Roman"/>
          <w:bCs/>
          <w:sz w:val="24"/>
          <w:szCs w:val="24"/>
        </w:rPr>
        <w:t>дов, канализационных сетей, жилого фонда к наступающему отопительному периоду.</w:t>
      </w:r>
    </w:p>
    <w:p w:rsidR="00066891" w:rsidRDefault="00066891" w:rsidP="00066891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августа проведено выездное совещания Штаба на территории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овая Игирма по вопросу подготовки к ОЗП 2016-2017 гг.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п.Янгель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Новая Игирма, Рудногорск, Радищев. </w:t>
      </w:r>
    </w:p>
    <w:p w:rsidR="00066891" w:rsidRPr="009131A4" w:rsidRDefault="00066891" w:rsidP="00066891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На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г.</w:t>
      </w: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Нижнеилимскому району выполнено: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040"/>
        <w:gridCol w:w="1370"/>
        <w:gridCol w:w="2145"/>
        <w:gridCol w:w="1782"/>
      </w:tblGrid>
      <w:tr w:rsidR="00066891" w:rsidRPr="003304F4" w:rsidTr="00066891">
        <w:tc>
          <w:tcPr>
            <w:tcW w:w="3652" w:type="dxa"/>
            <w:vAlign w:val="center"/>
          </w:tcPr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40" w:type="dxa"/>
            <w:vAlign w:val="center"/>
          </w:tcPr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3304F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3304F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70" w:type="dxa"/>
            <w:vAlign w:val="center"/>
          </w:tcPr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 xml:space="preserve">Задание </w:t>
            </w:r>
            <w:proofErr w:type="gramStart"/>
            <w:r w:rsidRPr="003304F4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подготовке</w:t>
            </w:r>
          </w:p>
        </w:tc>
        <w:tc>
          <w:tcPr>
            <w:tcW w:w="2145" w:type="dxa"/>
            <w:vAlign w:val="center"/>
          </w:tcPr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 xml:space="preserve">Подготовлено для работы в </w:t>
            </w:r>
            <w:proofErr w:type="gramStart"/>
            <w:r w:rsidRPr="003304F4">
              <w:rPr>
                <w:rFonts w:ascii="Times New Roman" w:hAnsi="Times New Roman" w:cs="Times New Roman"/>
                <w:b/>
                <w:bCs/>
              </w:rPr>
              <w:t>зимних</w:t>
            </w:r>
            <w:proofErr w:type="gramEnd"/>
          </w:p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04F4">
              <w:rPr>
                <w:rFonts w:ascii="Times New Roman" w:hAnsi="Times New Roman" w:cs="Times New Roman"/>
                <w:b/>
                <w:bCs/>
              </w:rPr>
              <w:t>условиях</w:t>
            </w:r>
            <w:proofErr w:type="gramEnd"/>
          </w:p>
        </w:tc>
        <w:tc>
          <w:tcPr>
            <w:tcW w:w="1782" w:type="dxa"/>
            <w:vAlign w:val="center"/>
          </w:tcPr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% выполнения</w:t>
            </w:r>
          </w:p>
          <w:p w:rsidR="00066891" w:rsidRPr="003304F4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4F4">
              <w:rPr>
                <w:rFonts w:ascii="Times New Roman" w:hAnsi="Times New Roman" w:cs="Times New Roman"/>
                <w:b/>
                <w:bCs/>
              </w:rPr>
              <w:t>задания</w:t>
            </w:r>
          </w:p>
        </w:tc>
      </w:tr>
      <w:tr w:rsidR="00066891" w:rsidRPr="00BB2545" w:rsidTr="00066891">
        <w:tc>
          <w:tcPr>
            <w:tcW w:w="3652" w:type="dxa"/>
            <w:vAlign w:val="center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</w:t>
            </w:r>
          </w:p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B25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муниципальный</w:t>
            </w:r>
          </w:p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государственный</w:t>
            </w:r>
          </w:p>
        </w:tc>
        <w:tc>
          <w:tcPr>
            <w:tcW w:w="1040" w:type="dxa"/>
            <w:vAlign w:val="center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</w:tc>
        <w:tc>
          <w:tcPr>
            <w:tcW w:w="1370" w:type="dxa"/>
            <w:vAlign w:val="center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45" w:type="dxa"/>
            <w:vAlign w:val="center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2,853</w:t>
            </w:r>
          </w:p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82" w:type="dxa"/>
            <w:vAlign w:val="center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130,041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тепловые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1,17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насосные станции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тепловые пункты</w:t>
            </w:r>
          </w:p>
        </w:tc>
        <w:tc>
          <w:tcPr>
            <w:tcW w:w="1040" w:type="dxa"/>
          </w:tcPr>
          <w:p w:rsidR="00066891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Водозаборы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184,85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153,455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сети водопровода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3,18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2,0215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</w:t>
            </w:r>
          </w:p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117,30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96,48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канализационные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1365,47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1053,32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066891" w:rsidRPr="00BB2545" w:rsidTr="00066891">
        <w:tc>
          <w:tcPr>
            <w:tcW w:w="3652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электрические сети</w:t>
            </w:r>
          </w:p>
        </w:tc>
        <w:tc>
          <w:tcPr>
            <w:tcW w:w="1040" w:type="dxa"/>
          </w:tcPr>
          <w:p w:rsidR="00066891" w:rsidRPr="00BB2545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2145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7D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2" w:type="dxa"/>
          </w:tcPr>
          <w:p w:rsidR="00066891" w:rsidRPr="00EE1A7D" w:rsidRDefault="00066891" w:rsidP="00066891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066891" w:rsidRDefault="00066891" w:rsidP="00066891">
      <w:pPr>
        <w:pStyle w:val="a4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ходе подготовки к отопительному периоду, в целях проведения мониторинга и контроля над выполнением работ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теплоисточниках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объектах водоснабжения, тепловых сетях и оценки готовности объектов соц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феры специалисты отдела выезжали в следу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щие поселения района: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Рудногорск,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Новоилимск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Новая Игирма, Радищев, Янгель, Хре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товая, Шестаково, Дальний, Заморский, Семигорск, Речушка,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Соцгородок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Чистополя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Видим. </w:t>
      </w:r>
      <w:proofErr w:type="gramEnd"/>
    </w:p>
    <w:p w:rsidR="00066891" w:rsidRPr="009131A4" w:rsidRDefault="00066891" w:rsidP="00066891">
      <w:pPr>
        <w:pStyle w:val="a4"/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1A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Финансирование мероприятий по подготовке к зиме</w:t>
      </w:r>
    </w:p>
    <w:p w:rsidR="00066891" w:rsidRDefault="00066891" w:rsidP="00066891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  <w:r w:rsidRPr="009F5382">
        <w:rPr>
          <w:sz w:val="24"/>
          <w:szCs w:val="24"/>
        </w:rPr>
        <w:t>На подготовку к ОЗП 201</w:t>
      </w:r>
      <w:r>
        <w:rPr>
          <w:sz w:val="24"/>
          <w:szCs w:val="24"/>
        </w:rPr>
        <w:t>6</w:t>
      </w:r>
      <w:r w:rsidRPr="009F5382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9F5382">
        <w:rPr>
          <w:sz w:val="24"/>
          <w:szCs w:val="24"/>
        </w:rPr>
        <w:t xml:space="preserve"> годы   </w:t>
      </w:r>
      <w:r w:rsidRPr="00CA4BA5">
        <w:rPr>
          <w:sz w:val="24"/>
          <w:szCs w:val="24"/>
        </w:rPr>
        <w:t xml:space="preserve">предусмотрено </w:t>
      </w:r>
      <w:r w:rsidRPr="009F5382">
        <w:rPr>
          <w:sz w:val="24"/>
          <w:szCs w:val="24"/>
        </w:rPr>
        <w:t xml:space="preserve">финансирование в размере </w:t>
      </w:r>
      <w:r>
        <w:rPr>
          <w:b/>
          <w:i/>
          <w:sz w:val="24"/>
          <w:szCs w:val="24"/>
        </w:rPr>
        <w:t xml:space="preserve">26 381,0 </w:t>
      </w:r>
      <w:r w:rsidRPr="000F2145">
        <w:rPr>
          <w:b/>
          <w:i/>
          <w:sz w:val="24"/>
          <w:szCs w:val="24"/>
        </w:rPr>
        <w:t xml:space="preserve"> тыс.</w:t>
      </w:r>
      <w:r w:rsidRPr="000F2145">
        <w:rPr>
          <w:i/>
          <w:sz w:val="24"/>
          <w:szCs w:val="24"/>
        </w:rPr>
        <w:t xml:space="preserve"> </w:t>
      </w:r>
      <w:r w:rsidRPr="000F2145">
        <w:rPr>
          <w:b/>
          <w:i/>
          <w:sz w:val="24"/>
          <w:szCs w:val="24"/>
        </w:rPr>
        <w:t>рублей</w:t>
      </w:r>
      <w:r w:rsidRPr="000F2145">
        <w:rPr>
          <w:i/>
          <w:sz w:val="24"/>
          <w:szCs w:val="24"/>
        </w:rPr>
        <w:t>,</w:t>
      </w:r>
      <w:r w:rsidRPr="009F5382">
        <w:rPr>
          <w:sz w:val="24"/>
          <w:szCs w:val="24"/>
        </w:rPr>
        <w:t xml:space="preserve"> в том числе: </w:t>
      </w:r>
    </w:p>
    <w:p w:rsidR="00066891" w:rsidRDefault="00066891" w:rsidP="00066891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3227"/>
        <w:gridCol w:w="2126"/>
        <w:gridCol w:w="2410"/>
        <w:gridCol w:w="2268"/>
      </w:tblGrid>
      <w:tr w:rsidR="00066891" w:rsidTr="00066891">
        <w:tc>
          <w:tcPr>
            <w:tcW w:w="3227" w:type="dxa"/>
          </w:tcPr>
          <w:p w:rsidR="00066891" w:rsidRPr="00F90305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F9030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:rsidR="00066891" w:rsidRPr="00F90305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4"/>
                <w:szCs w:val="24"/>
              </w:rPr>
            </w:pPr>
            <w:r w:rsidRPr="00F90305">
              <w:rPr>
                <w:b/>
                <w:sz w:val="24"/>
                <w:szCs w:val="24"/>
              </w:rPr>
              <w:t>План, тыс. руб.</w:t>
            </w:r>
          </w:p>
        </w:tc>
        <w:tc>
          <w:tcPr>
            <w:tcW w:w="2410" w:type="dxa"/>
          </w:tcPr>
          <w:p w:rsidR="00066891" w:rsidRPr="00F90305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4"/>
                <w:szCs w:val="24"/>
              </w:rPr>
            </w:pPr>
            <w:r w:rsidRPr="00F90305">
              <w:rPr>
                <w:b/>
                <w:sz w:val="24"/>
                <w:szCs w:val="24"/>
              </w:rPr>
              <w:t>Факт, тыс. руб.</w:t>
            </w:r>
          </w:p>
        </w:tc>
        <w:tc>
          <w:tcPr>
            <w:tcW w:w="2268" w:type="dxa"/>
          </w:tcPr>
          <w:p w:rsidR="00066891" w:rsidRPr="00F90305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F90305">
              <w:rPr>
                <w:b/>
                <w:sz w:val="24"/>
                <w:szCs w:val="24"/>
              </w:rPr>
              <w:t>%,  освоения</w:t>
            </w:r>
          </w:p>
        </w:tc>
      </w:tr>
      <w:tr w:rsidR="00066891" w:rsidTr="00066891">
        <w:tc>
          <w:tcPr>
            <w:tcW w:w="3227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16 461,0</w:t>
            </w:r>
          </w:p>
        </w:tc>
        <w:tc>
          <w:tcPr>
            <w:tcW w:w="2410" w:type="dxa"/>
          </w:tcPr>
          <w:p w:rsidR="00066891" w:rsidRPr="000D4DC4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2 511,0</w:t>
            </w:r>
          </w:p>
        </w:tc>
        <w:tc>
          <w:tcPr>
            <w:tcW w:w="2268" w:type="dxa"/>
          </w:tcPr>
          <w:p w:rsidR="00066891" w:rsidRPr="000D4DC4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66891" w:rsidTr="00066891">
        <w:tc>
          <w:tcPr>
            <w:tcW w:w="3227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5 325,0</w:t>
            </w:r>
          </w:p>
        </w:tc>
        <w:tc>
          <w:tcPr>
            <w:tcW w:w="2410" w:type="dxa"/>
          </w:tcPr>
          <w:p w:rsidR="00066891" w:rsidRPr="00EE1A7D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68" w:type="dxa"/>
          </w:tcPr>
          <w:p w:rsidR="00066891" w:rsidRPr="00EE1A7D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6891" w:rsidTr="00066891">
        <w:tc>
          <w:tcPr>
            <w:tcW w:w="3227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(средства предприятий)</w:t>
            </w:r>
          </w:p>
        </w:tc>
        <w:tc>
          <w:tcPr>
            <w:tcW w:w="2126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4 595,0</w:t>
            </w:r>
          </w:p>
        </w:tc>
        <w:tc>
          <w:tcPr>
            <w:tcW w:w="2410" w:type="dxa"/>
          </w:tcPr>
          <w:p w:rsidR="00066891" w:rsidRPr="00EE1A7D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5 593</w:t>
            </w:r>
          </w:p>
        </w:tc>
        <w:tc>
          <w:tcPr>
            <w:tcW w:w="2268" w:type="dxa"/>
          </w:tcPr>
          <w:p w:rsidR="00066891" w:rsidRPr="00EE1A7D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066891" w:rsidTr="00066891">
        <w:tc>
          <w:tcPr>
            <w:tcW w:w="3227" w:type="dxa"/>
          </w:tcPr>
          <w:p w:rsidR="00066891" w:rsidRPr="00A839CF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A839CF">
              <w:rPr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26" w:type="dxa"/>
          </w:tcPr>
          <w:p w:rsidR="00066891" w:rsidRPr="00A839CF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26 381,0</w:t>
            </w:r>
          </w:p>
        </w:tc>
        <w:tc>
          <w:tcPr>
            <w:tcW w:w="2410" w:type="dxa"/>
          </w:tcPr>
          <w:p w:rsidR="00066891" w:rsidRPr="00EE1A7D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8 104,05</w:t>
            </w:r>
          </w:p>
        </w:tc>
        <w:tc>
          <w:tcPr>
            <w:tcW w:w="2268" w:type="dxa"/>
          </w:tcPr>
          <w:p w:rsidR="00066891" w:rsidRPr="00EE1A7D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31</w:t>
            </w:r>
          </w:p>
        </w:tc>
      </w:tr>
    </w:tbl>
    <w:p w:rsidR="00066891" w:rsidRDefault="00066891" w:rsidP="00066891">
      <w:pPr>
        <w:pStyle w:val="a6"/>
        <w:widowControl w:val="0"/>
        <w:tabs>
          <w:tab w:val="left" w:pos="-426"/>
        </w:tabs>
        <w:ind w:firstLine="567"/>
        <w:jc w:val="left"/>
        <w:rPr>
          <w:sz w:val="24"/>
          <w:szCs w:val="24"/>
        </w:rPr>
      </w:pPr>
    </w:p>
    <w:p w:rsidR="00066891" w:rsidRDefault="00066891" w:rsidP="00066891">
      <w:pPr>
        <w:pStyle w:val="a6"/>
        <w:widowControl w:val="0"/>
        <w:tabs>
          <w:tab w:val="left" w:pos="-426"/>
        </w:tabs>
        <w:ind w:firstLine="567"/>
        <w:rPr>
          <w:b/>
          <w:i/>
          <w:sz w:val="24"/>
          <w:szCs w:val="24"/>
        </w:rPr>
      </w:pPr>
      <w:r w:rsidRPr="00B75EF8">
        <w:rPr>
          <w:b/>
          <w:i/>
          <w:sz w:val="24"/>
          <w:szCs w:val="24"/>
        </w:rPr>
        <w:t>Освоение денежных средств из областного бюджета.</w:t>
      </w:r>
    </w:p>
    <w:p w:rsidR="00066891" w:rsidRPr="00B75EF8" w:rsidRDefault="00066891" w:rsidP="00066891">
      <w:pPr>
        <w:pStyle w:val="a6"/>
        <w:widowControl w:val="0"/>
        <w:tabs>
          <w:tab w:val="left" w:pos="-426"/>
        </w:tabs>
        <w:ind w:firstLine="567"/>
        <w:rPr>
          <w:b/>
          <w:i/>
          <w:sz w:val="24"/>
          <w:szCs w:val="24"/>
        </w:rPr>
      </w:pPr>
    </w:p>
    <w:tbl>
      <w:tblPr>
        <w:tblStyle w:val="a8"/>
        <w:tblW w:w="10349" w:type="dxa"/>
        <w:tblInd w:w="-318" w:type="dxa"/>
        <w:tblLayout w:type="fixed"/>
        <w:tblLook w:val="04A0"/>
      </w:tblPr>
      <w:tblGrid>
        <w:gridCol w:w="2127"/>
        <w:gridCol w:w="2410"/>
        <w:gridCol w:w="1985"/>
        <w:gridCol w:w="3827"/>
      </w:tblGrid>
      <w:tr w:rsidR="00066891" w:rsidTr="00066891">
        <w:tc>
          <w:tcPr>
            <w:tcW w:w="2127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B75EF8">
              <w:rPr>
                <w:b/>
                <w:sz w:val="22"/>
                <w:szCs w:val="22"/>
              </w:rPr>
              <w:t>Наименование МО</w:t>
            </w:r>
          </w:p>
        </w:tc>
        <w:tc>
          <w:tcPr>
            <w:tcW w:w="2410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B75EF8">
              <w:rPr>
                <w:b/>
                <w:sz w:val="22"/>
                <w:szCs w:val="22"/>
              </w:rPr>
              <w:t>Наименование</w:t>
            </w:r>
          </w:p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B75EF8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985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B75EF8">
              <w:rPr>
                <w:b/>
                <w:sz w:val="22"/>
                <w:szCs w:val="22"/>
              </w:rPr>
              <w:t>Запланировано средств</w:t>
            </w:r>
          </w:p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B75EF8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EF8">
              <w:rPr>
                <w:b/>
                <w:sz w:val="22"/>
                <w:szCs w:val="22"/>
              </w:rPr>
              <w:t>обл.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EF8">
              <w:rPr>
                <w:b/>
                <w:sz w:val="22"/>
                <w:szCs w:val="22"/>
              </w:rPr>
              <w:t>бюджета, тыс. руб.</w:t>
            </w:r>
          </w:p>
        </w:tc>
        <w:tc>
          <w:tcPr>
            <w:tcW w:w="3827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sz w:val="22"/>
                <w:szCs w:val="22"/>
              </w:rPr>
            </w:pPr>
            <w:r w:rsidRPr="00B75EF8">
              <w:rPr>
                <w:b/>
                <w:sz w:val="22"/>
                <w:szCs w:val="22"/>
              </w:rPr>
              <w:t>Примечание</w:t>
            </w:r>
          </w:p>
        </w:tc>
      </w:tr>
      <w:tr w:rsidR="00066891" w:rsidTr="00066891">
        <w:tc>
          <w:tcPr>
            <w:tcW w:w="2127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Новоигирменское</w:t>
            </w:r>
            <w:proofErr w:type="spellEnd"/>
          </w:p>
        </w:tc>
        <w:tc>
          <w:tcPr>
            <w:tcW w:w="2410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котельного, котельно-вспомогательного оборудования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тельной и инженерных сетей</w:t>
            </w:r>
          </w:p>
        </w:tc>
        <w:tc>
          <w:tcPr>
            <w:tcW w:w="1985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4 650,0</w:t>
            </w:r>
          </w:p>
        </w:tc>
        <w:tc>
          <w:tcPr>
            <w:tcW w:w="3827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Аукцион проведен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Контракт заключен с: </w:t>
            </w:r>
          </w:p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ООО Строительная компания  «Кр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пость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ркутск»;</w:t>
            </w:r>
          </w:p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</w:rPr>
              <w:t>2. ООО «</w:t>
            </w:r>
            <w:proofErr w:type="spellStart"/>
            <w:r>
              <w:rPr>
                <w:sz w:val="20"/>
              </w:rPr>
              <w:t>ВостСибЭнергострой</w:t>
            </w:r>
            <w:proofErr w:type="spellEnd"/>
            <w:r>
              <w:rPr>
                <w:sz w:val="20"/>
              </w:rPr>
              <w:t>»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ркутск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66891" w:rsidTr="00066891">
        <w:tc>
          <w:tcPr>
            <w:tcW w:w="2127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Радищевское</w:t>
            </w:r>
          </w:p>
        </w:tc>
        <w:tc>
          <w:tcPr>
            <w:tcW w:w="2410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котельного (замена котла) и котельно-вспомогательного оборудования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тельной</w:t>
            </w:r>
          </w:p>
        </w:tc>
        <w:tc>
          <w:tcPr>
            <w:tcW w:w="1985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2 511,00</w:t>
            </w:r>
          </w:p>
        </w:tc>
        <w:tc>
          <w:tcPr>
            <w:tcW w:w="3827" w:type="dxa"/>
          </w:tcPr>
          <w:p w:rsidR="00066891" w:rsidRPr="002F64EE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Аукцион проведен .Контракт заключен с ООО «</w:t>
            </w:r>
            <w:proofErr w:type="spellStart"/>
            <w:r>
              <w:rPr>
                <w:sz w:val="20"/>
              </w:rPr>
              <w:t>Энергокомплекс</w:t>
            </w:r>
            <w:proofErr w:type="spellEnd"/>
            <w:r>
              <w:rPr>
                <w:sz w:val="20"/>
              </w:rPr>
              <w:t>» г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улун. Работы по замене котла выполнены.</w:t>
            </w:r>
          </w:p>
        </w:tc>
      </w:tr>
      <w:tr w:rsidR="00066891" w:rsidTr="00066891">
        <w:trPr>
          <w:trHeight w:val="825"/>
        </w:trPr>
        <w:tc>
          <w:tcPr>
            <w:tcW w:w="2127" w:type="dxa"/>
            <w:vMerge w:val="restart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Рудногорское</w:t>
            </w:r>
            <w:proofErr w:type="spellEnd"/>
          </w:p>
        </w:tc>
        <w:tc>
          <w:tcPr>
            <w:tcW w:w="2410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75EF8">
              <w:rPr>
                <w:sz w:val="22"/>
                <w:szCs w:val="22"/>
              </w:rPr>
              <w:t>апитальный ремонт</w:t>
            </w:r>
            <w:r>
              <w:rPr>
                <w:sz w:val="22"/>
                <w:szCs w:val="22"/>
              </w:rPr>
              <w:t xml:space="preserve">   </w:t>
            </w:r>
            <w:r w:rsidRPr="00B75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 сетей тепл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снабжения п. </w:t>
            </w:r>
            <w:proofErr w:type="spellStart"/>
            <w:r>
              <w:rPr>
                <w:sz w:val="22"/>
                <w:szCs w:val="22"/>
              </w:rPr>
              <w:t>Рудно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горск</w:t>
            </w:r>
            <w:proofErr w:type="spellEnd"/>
          </w:p>
        </w:tc>
        <w:tc>
          <w:tcPr>
            <w:tcW w:w="1985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2 657,7</w:t>
            </w:r>
          </w:p>
        </w:tc>
        <w:tc>
          <w:tcPr>
            <w:tcW w:w="3827" w:type="dxa"/>
          </w:tcPr>
          <w:p w:rsidR="00066891" w:rsidRPr="002C7C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Аукцион проведен. Контракт заключен с ООО «</w:t>
            </w:r>
            <w:proofErr w:type="spellStart"/>
            <w:r>
              <w:rPr>
                <w:sz w:val="20"/>
              </w:rPr>
              <w:t>ВостСибЭнергострой</w:t>
            </w:r>
            <w:proofErr w:type="spellEnd"/>
            <w:r>
              <w:rPr>
                <w:sz w:val="20"/>
              </w:rPr>
              <w:t>»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ркутск. Ремонтные работы начаты. </w:t>
            </w:r>
          </w:p>
        </w:tc>
      </w:tr>
      <w:tr w:rsidR="00066891" w:rsidTr="00066891">
        <w:trPr>
          <w:trHeight w:val="750"/>
        </w:trPr>
        <w:tc>
          <w:tcPr>
            <w:tcW w:w="2127" w:type="dxa"/>
            <w:vMerge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техники для транспо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тировки топливной смеси на котельную ДКВР 10/13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удногорск</w:t>
            </w:r>
            <w:proofErr w:type="spellEnd"/>
            <w:r>
              <w:rPr>
                <w:sz w:val="22"/>
                <w:szCs w:val="22"/>
              </w:rPr>
              <w:t xml:space="preserve"> (пр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обретение автомаш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тягач)</w:t>
            </w:r>
          </w:p>
        </w:tc>
        <w:tc>
          <w:tcPr>
            <w:tcW w:w="1985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3 442,3</w:t>
            </w:r>
          </w:p>
        </w:tc>
        <w:tc>
          <w:tcPr>
            <w:tcW w:w="3827" w:type="dxa"/>
          </w:tcPr>
          <w:p w:rsidR="00066891" w:rsidRPr="002C7C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0"/>
                <w:u w:val="single"/>
              </w:rPr>
            </w:pPr>
            <w:r>
              <w:rPr>
                <w:sz w:val="20"/>
              </w:rPr>
              <w:t>Аукцион проведен. 15.08.2016 г.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смотрение заявок. 28.08.2016 г. Заключ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контракт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Автодом</w:t>
            </w:r>
            <w:proofErr w:type="spellEnd"/>
            <w:r>
              <w:rPr>
                <w:sz w:val="20"/>
              </w:rPr>
              <w:t xml:space="preserve">». </w:t>
            </w:r>
          </w:p>
        </w:tc>
      </w:tr>
      <w:tr w:rsidR="00066891" w:rsidTr="00066891">
        <w:trPr>
          <w:trHeight w:val="753"/>
        </w:trPr>
        <w:tc>
          <w:tcPr>
            <w:tcW w:w="2127" w:type="dxa"/>
            <w:vMerge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техники для транспо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тировки топливной смеси на котельную ДКВР 10/13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удногорск</w:t>
            </w:r>
            <w:proofErr w:type="spellEnd"/>
            <w:r>
              <w:rPr>
                <w:sz w:val="22"/>
                <w:szCs w:val="22"/>
              </w:rPr>
              <w:t xml:space="preserve"> (пр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обретение прицепа)</w:t>
            </w:r>
          </w:p>
        </w:tc>
        <w:tc>
          <w:tcPr>
            <w:tcW w:w="1985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3827" w:type="dxa"/>
          </w:tcPr>
          <w:p w:rsidR="00066891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Аукцион не состоялся по причине отсу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ствия предложений.  16.08.2016 внесение изменение в план-график. 29.08.2016 г. объявление нового аукциона</w:t>
            </w:r>
          </w:p>
        </w:tc>
      </w:tr>
      <w:tr w:rsidR="00066891" w:rsidTr="00066891">
        <w:tc>
          <w:tcPr>
            <w:tcW w:w="2127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B75EF8">
              <w:rPr>
                <w:b/>
                <w:i/>
                <w:sz w:val="22"/>
                <w:szCs w:val="22"/>
                <w:u w:val="single"/>
              </w:rPr>
              <w:t>Итого по району:</w:t>
            </w:r>
          </w:p>
        </w:tc>
        <w:tc>
          <w:tcPr>
            <w:tcW w:w="2410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16 461,00</w:t>
            </w:r>
          </w:p>
        </w:tc>
        <w:tc>
          <w:tcPr>
            <w:tcW w:w="3827" w:type="dxa"/>
          </w:tcPr>
          <w:p w:rsidR="00066891" w:rsidRPr="00B75EF8" w:rsidRDefault="00066891" w:rsidP="00066891">
            <w:pPr>
              <w:pStyle w:val="a6"/>
              <w:widowControl w:val="0"/>
              <w:tabs>
                <w:tab w:val="left" w:pos="-426"/>
              </w:tabs>
              <w:ind w:firstLine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066891" w:rsidRDefault="00066891" w:rsidP="00066891">
      <w:pPr>
        <w:pStyle w:val="a4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891" w:rsidRPr="009131A4" w:rsidRDefault="00066891" w:rsidP="00066891">
      <w:pPr>
        <w:spacing w:before="240" w:after="240"/>
        <w:ind w:firstLine="709"/>
        <w:jc w:val="center"/>
        <w:rPr>
          <w:b/>
          <w:bCs/>
          <w:sz w:val="24"/>
          <w:szCs w:val="24"/>
          <w:u w:val="single"/>
        </w:rPr>
      </w:pPr>
      <w:r w:rsidRPr="009131A4">
        <w:rPr>
          <w:b/>
          <w:bCs/>
          <w:sz w:val="24"/>
          <w:szCs w:val="24"/>
          <w:u w:val="single"/>
        </w:rPr>
        <w:t>Исполнение по поселениям</w:t>
      </w:r>
    </w:p>
    <w:p w:rsidR="00066891" w:rsidRPr="00EE1A7D" w:rsidRDefault="00066891" w:rsidP="00066891">
      <w:pPr>
        <w:ind w:firstLine="709"/>
        <w:jc w:val="both"/>
        <w:rPr>
          <w:sz w:val="24"/>
          <w:szCs w:val="24"/>
        </w:rPr>
      </w:pPr>
      <w:r w:rsidRPr="00826214">
        <w:rPr>
          <w:b/>
          <w:sz w:val="24"/>
          <w:szCs w:val="24"/>
        </w:rPr>
        <w:t xml:space="preserve">г. Железногорск-Илимский: </w:t>
      </w:r>
      <w:r w:rsidRPr="00826214">
        <w:rPr>
          <w:sz w:val="24"/>
          <w:szCs w:val="24"/>
        </w:rPr>
        <w:t>по состоянию на 11.0</w:t>
      </w:r>
      <w:r>
        <w:rPr>
          <w:sz w:val="24"/>
          <w:szCs w:val="24"/>
        </w:rPr>
        <w:t>8</w:t>
      </w:r>
      <w:r w:rsidRPr="00826214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82621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26214">
        <w:rPr>
          <w:sz w:val="24"/>
          <w:szCs w:val="24"/>
        </w:rPr>
        <w:t xml:space="preserve"> года  выполнены р</w:t>
      </w:r>
      <w:r w:rsidRPr="00826214">
        <w:rPr>
          <w:sz w:val="24"/>
          <w:szCs w:val="24"/>
        </w:rPr>
        <w:t>е</w:t>
      </w:r>
      <w:r w:rsidRPr="00826214">
        <w:rPr>
          <w:sz w:val="24"/>
          <w:szCs w:val="24"/>
        </w:rPr>
        <w:t xml:space="preserve">монтные работы: тепловые сети на </w:t>
      </w:r>
      <w:r>
        <w:rPr>
          <w:sz w:val="24"/>
          <w:szCs w:val="24"/>
        </w:rPr>
        <w:t>99</w:t>
      </w:r>
      <w:r w:rsidRPr="00826214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в т.ч. </w:t>
      </w:r>
      <w:proofErr w:type="spellStart"/>
      <w:r>
        <w:rPr>
          <w:sz w:val="24"/>
          <w:szCs w:val="24"/>
        </w:rPr>
        <w:t>кап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>. 94%</w:t>
      </w:r>
      <w:r w:rsidRPr="00826214">
        <w:rPr>
          <w:sz w:val="24"/>
          <w:szCs w:val="24"/>
        </w:rPr>
        <w:t>, водопроводные сети на 9</w:t>
      </w:r>
      <w:r>
        <w:rPr>
          <w:sz w:val="24"/>
          <w:szCs w:val="24"/>
        </w:rPr>
        <w:t>6</w:t>
      </w:r>
      <w:r w:rsidRPr="00826214">
        <w:rPr>
          <w:sz w:val="24"/>
          <w:szCs w:val="24"/>
        </w:rPr>
        <w:t xml:space="preserve">  %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в т.ч. </w:t>
      </w:r>
      <w:proofErr w:type="spellStart"/>
      <w:r>
        <w:rPr>
          <w:sz w:val="24"/>
          <w:szCs w:val="24"/>
        </w:rPr>
        <w:t>кап.ремонт</w:t>
      </w:r>
      <w:proofErr w:type="spellEnd"/>
      <w:r>
        <w:rPr>
          <w:sz w:val="24"/>
          <w:szCs w:val="24"/>
        </w:rPr>
        <w:t xml:space="preserve"> 70 %</w:t>
      </w:r>
      <w:r w:rsidRPr="00826214">
        <w:rPr>
          <w:sz w:val="24"/>
          <w:szCs w:val="24"/>
        </w:rPr>
        <w:t xml:space="preserve">, канализационные – на </w:t>
      </w:r>
      <w:r>
        <w:rPr>
          <w:sz w:val="24"/>
          <w:szCs w:val="24"/>
        </w:rPr>
        <w:t>99</w:t>
      </w:r>
      <w:r w:rsidRPr="00826214">
        <w:rPr>
          <w:sz w:val="24"/>
          <w:szCs w:val="24"/>
        </w:rPr>
        <w:t xml:space="preserve"> %; проведена ревизия запорной армат</w:t>
      </w:r>
      <w:r w:rsidRPr="00826214">
        <w:rPr>
          <w:sz w:val="24"/>
          <w:szCs w:val="24"/>
        </w:rPr>
        <w:t>у</w:t>
      </w:r>
      <w:r w:rsidRPr="00826214">
        <w:rPr>
          <w:sz w:val="24"/>
          <w:szCs w:val="24"/>
        </w:rPr>
        <w:t xml:space="preserve">ры, тепловые камеры и водопроводные колодцы готовы к предстоящему отопительному периоду на 100 %. Жилой фонд готов к зиме на </w:t>
      </w:r>
      <w:r>
        <w:rPr>
          <w:sz w:val="24"/>
          <w:szCs w:val="24"/>
        </w:rPr>
        <w:t>90</w:t>
      </w:r>
      <w:r w:rsidRPr="00826214">
        <w:rPr>
          <w:sz w:val="24"/>
          <w:szCs w:val="24"/>
        </w:rPr>
        <w:t xml:space="preserve"> %.</w:t>
      </w:r>
    </w:p>
    <w:p w:rsidR="00066891" w:rsidRPr="005931A4" w:rsidRDefault="00066891" w:rsidP="00066891">
      <w:pPr>
        <w:ind w:firstLine="567"/>
        <w:rPr>
          <w:sz w:val="24"/>
          <w:szCs w:val="24"/>
        </w:rPr>
      </w:pPr>
      <w:r w:rsidRPr="00EE5783">
        <w:rPr>
          <w:b/>
          <w:sz w:val="24"/>
          <w:szCs w:val="24"/>
        </w:rPr>
        <w:t xml:space="preserve">п. Янгель: </w:t>
      </w:r>
      <w:r w:rsidRPr="004A1320">
        <w:rPr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Pr="00D20262">
        <w:rPr>
          <w:sz w:val="24"/>
          <w:szCs w:val="24"/>
        </w:rPr>
        <w:t>по подготовке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 отопительному периоду 2016-2017 г. на </w:t>
      </w:r>
      <w:proofErr w:type="spellStart"/>
      <w:r>
        <w:rPr>
          <w:sz w:val="24"/>
          <w:szCs w:val="24"/>
        </w:rPr>
        <w:t>теплои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точнике</w:t>
      </w:r>
      <w:proofErr w:type="spellEnd"/>
      <w:r>
        <w:rPr>
          <w:sz w:val="24"/>
          <w:szCs w:val="24"/>
        </w:rPr>
        <w:t>, объектах водоснабжения и водоотведения ведет предприятие ООО «</w:t>
      </w:r>
      <w:proofErr w:type="spellStart"/>
      <w:r>
        <w:rPr>
          <w:sz w:val="24"/>
          <w:szCs w:val="24"/>
        </w:rPr>
        <w:t>Теплосе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вис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дир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узьмин</w:t>
      </w:r>
      <w:proofErr w:type="spellEnd"/>
      <w:r>
        <w:rPr>
          <w:sz w:val="24"/>
          <w:szCs w:val="24"/>
        </w:rPr>
        <w:t xml:space="preserve"> С.В.).  На котельной в</w:t>
      </w:r>
      <w:r w:rsidRPr="005931A4">
        <w:rPr>
          <w:sz w:val="24"/>
          <w:szCs w:val="24"/>
        </w:rPr>
        <w:t>едутся работы по монтажу дробилки.</w:t>
      </w:r>
      <w:r>
        <w:rPr>
          <w:sz w:val="24"/>
          <w:szCs w:val="24"/>
        </w:rPr>
        <w:t xml:space="preserve"> Проведены </w:t>
      </w:r>
      <w:r w:rsidRPr="005931A4">
        <w:rPr>
          <w:sz w:val="24"/>
          <w:szCs w:val="24"/>
        </w:rPr>
        <w:t xml:space="preserve">работы по восстановлению </w:t>
      </w:r>
      <w:r>
        <w:rPr>
          <w:sz w:val="24"/>
          <w:szCs w:val="24"/>
        </w:rPr>
        <w:t xml:space="preserve">системы электроснабжения здания котельной. </w:t>
      </w:r>
      <w:r w:rsidRPr="0059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объектах ТВК </w:t>
      </w:r>
      <w:r w:rsidRPr="005931A4">
        <w:rPr>
          <w:sz w:val="24"/>
          <w:szCs w:val="24"/>
        </w:rPr>
        <w:t>на станции 1</w:t>
      </w:r>
      <w:r>
        <w:rPr>
          <w:sz w:val="24"/>
          <w:szCs w:val="24"/>
        </w:rPr>
        <w:t xml:space="preserve">- </w:t>
      </w:r>
      <w:r w:rsidRPr="005931A4">
        <w:rPr>
          <w:sz w:val="24"/>
          <w:szCs w:val="24"/>
        </w:rPr>
        <w:t>го подъёма установлен глубинный насос</w:t>
      </w:r>
      <w:r>
        <w:rPr>
          <w:sz w:val="24"/>
          <w:szCs w:val="24"/>
        </w:rPr>
        <w:t xml:space="preserve">. </w:t>
      </w:r>
      <w:r w:rsidRPr="005931A4">
        <w:rPr>
          <w:sz w:val="24"/>
          <w:szCs w:val="24"/>
        </w:rPr>
        <w:t>КОС – ремонт эрлифтов 2шт.</w:t>
      </w:r>
    </w:p>
    <w:p w:rsidR="00066891" w:rsidRPr="005931A4" w:rsidRDefault="00066891" w:rsidP="000668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Планируется произвести </w:t>
      </w:r>
      <w:r w:rsidRPr="005931A4">
        <w:rPr>
          <w:sz w:val="24"/>
          <w:szCs w:val="24"/>
        </w:rPr>
        <w:t xml:space="preserve"> ремонт кровли будет</w:t>
      </w:r>
      <w:proofErr w:type="gramEnd"/>
      <w:r>
        <w:rPr>
          <w:sz w:val="24"/>
          <w:szCs w:val="24"/>
        </w:rPr>
        <w:t xml:space="preserve">  до 20.08.2016г (</w:t>
      </w:r>
      <w:r w:rsidRPr="005931A4">
        <w:rPr>
          <w:sz w:val="24"/>
          <w:szCs w:val="24"/>
        </w:rPr>
        <w:t>приобретены материалы: металл  на 03.08.2016г. работы ведутся по строительству обрешетки)</w:t>
      </w:r>
      <w:r>
        <w:rPr>
          <w:sz w:val="24"/>
          <w:szCs w:val="24"/>
        </w:rPr>
        <w:t xml:space="preserve">. </w:t>
      </w:r>
      <w:r w:rsidRPr="005931A4">
        <w:rPr>
          <w:sz w:val="24"/>
          <w:szCs w:val="24"/>
        </w:rPr>
        <w:t>КН</w:t>
      </w:r>
      <w:proofErr w:type="gramStart"/>
      <w:r w:rsidRPr="005931A4">
        <w:rPr>
          <w:sz w:val="24"/>
          <w:szCs w:val="24"/>
        </w:rPr>
        <w:t>С-</w:t>
      </w:r>
      <w:proofErr w:type="gramEnd"/>
      <w:r w:rsidRPr="005931A4">
        <w:rPr>
          <w:sz w:val="24"/>
          <w:szCs w:val="24"/>
        </w:rPr>
        <w:t xml:space="preserve"> приобретён насос Гном.</w:t>
      </w:r>
      <w:r>
        <w:rPr>
          <w:sz w:val="24"/>
          <w:szCs w:val="24"/>
        </w:rPr>
        <w:t xml:space="preserve"> </w:t>
      </w:r>
      <w:r w:rsidRPr="005931A4">
        <w:rPr>
          <w:sz w:val="24"/>
          <w:szCs w:val="24"/>
        </w:rPr>
        <w:t>Ведутся работы по замене участка канализационной трубы.</w:t>
      </w:r>
      <w:r>
        <w:rPr>
          <w:sz w:val="24"/>
          <w:szCs w:val="24"/>
        </w:rPr>
        <w:t xml:space="preserve"> Вопрос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углем котельной решается директором ООО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>». Проводятся работы по ремонту бульдозера, погрузчик имеется – собственность предприятия.</w:t>
      </w:r>
    </w:p>
    <w:p w:rsidR="00066891" w:rsidRPr="007022BE" w:rsidRDefault="00066891" w:rsidP="00066891">
      <w:pPr>
        <w:ind w:firstLine="720"/>
        <w:jc w:val="both"/>
        <w:rPr>
          <w:sz w:val="24"/>
          <w:szCs w:val="24"/>
        </w:rPr>
      </w:pPr>
      <w:r w:rsidRPr="007022BE">
        <w:rPr>
          <w:b/>
          <w:sz w:val="24"/>
          <w:szCs w:val="24"/>
        </w:rPr>
        <w:t xml:space="preserve">п. Коршуновский: </w:t>
      </w:r>
      <w:r w:rsidRPr="007022BE">
        <w:rPr>
          <w:sz w:val="24"/>
          <w:szCs w:val="24"/>
        </w:rPr>
        <w:t>подготовкой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 к ОЗП 2016-2017 гг. занимается предприятие ООО «Элит», проведены ремонтные и ревизионные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основного и вспомогательного оборудования, запорной арматуры, замеры сопроти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изоляции. Подготовка проводится на средства предприятия. К</w:t>
      </w:r>
      <w:r w:rsidRPr="007022BE">
        <w:rPr>
          <w:sz w:val="24"/>
          <w:szCs w:val="24"/>
        </w:rPr>
        <w:t xml:space="preserve">отельная </w:t>
      </w:r>
      <w:r>
        <w:rPr>
          <w:sz w:val="24"/>
          <w:szCs w:val="24"/>
        </w:rPr>
        <w:t xml:space="preserve">и </w:t>
      </w:r>
      <w:r w:rsidRPr="007022BE">
        <w:rPr>
          <w:sz w:val="24"/>
          <w:szCs w:val="24"/>
        </w:rPr>
        <w:t xml:space="preserve">тепловые сети </w:t>
      </w:r>
      <w:r>
        <w:rPr>
          <w:sz w:val="24"/>
          <w:szCs w:val="24"/>
        </w:rPr>
        <w:t>практически готовы. Подготовкой ж</w:t>
      </w:r>
      <w:r w:rsidRPr="007022BE">
        <w:rPr>
          <w:sz w:val="24"/>
          <w:szCs w:val="24"/>
        </w:rPr>
        <w:t>ило</w:t>
      </w:r>
      <w:r>
        <w:rPr>
          <w:sz w:val="24"/>
          <w:szCs w:val="24"/>
        </w:rPr>
        <w:t>го</w:t>
      </w:r>
      <w:r w:rsidRPr="007022BE">
        <w:rPr>
          <w:sz w:val="24"/>
          <w:szCs w:val="24"/>
        </w:rPr>
        <w:t xml:space="preserve"> фонд</w:t>
      </w:r>
      <w:r>
        <w:rPr>
          <w:sz w:val="24"/>
          <w:szCs w:val="24"/>
        </w:rPr>
        <w:t xml:space="preserve">а, </w:t>
      </w:r>
      <w:r w:rsidRPr="007022BE">
        <w:rPr>
          <w:sz w:val="24"/>
          <w:szCs w:val="24"/>
        </w:rPr>
        <w:t xml:space="preserve"> водопроводны</w:t>
      </w:r>
      <w:r>
        <w:rPr>
          <w:sz w:val="24"/>
          <w:szCs w:val="24"/>
        </w:rPr>
        <w:t xml:space="preserve">х и </w:t>
      </w:r>
      <w:r w:rsidRPr="007022BE">
        <w:rPr>
          <w:sz w:val="24"/>
          <w:szCs w:val="24"/>
        </w:rPr>
        <w:t>канализацио</w:t>
      </w:r>
      <w:r w:rsidRPr="007022BE">
        <w:rPr>
          <w:sz w:val="24"/>
          <w:szCs w:val="24"/>
        </w:rPr>
        <w:t>н</w:t>
      </w:r>
      <w:r w:rsidRPr="007022BE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Pr="007022BE">
        <w:rPr>
          <w:sz w:val="24"/>
          <w:szCs w:val="24"/>
        </w:rPr>
        <w:t xml:space="preserve">  сет</w:t>
      </w:r>
      <w:r>
        <w:rPr>
          <w:sz w:val="24"/>
          <w:szCs w:val="24"/>
        </w:rPr>
        <w:t>ей занимается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«Наш Дом». Обсл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живанием, ремонтом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занимается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тросетевая</w:t>
      </w:r>
      <w:proofErr w:type="spellEnd"/>
      <w:r>
        <w:rPr>
          <w:sz w:val="24"/>
          <w:szCs w:val="24"/>
        </w:rPr>
        <w:t xml:space="preserve"> компания ОАО «ИЭСК»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066891" w:rsidRPr="007022BE" w:rsidRDefault="00066891" w:rsidP="00066891">
      <w:pPr>
        <w:ind w:firstLine="720"/>
        <w:jc w:val="both"/>
        <w:rPr>
          <w:sz w:val="24"/>
          <w:szCs w:val="24"/>
        </w:rPr>
      </w:pPr>
      <w:r w:rsidRPr="00B336E1">
        <w:rPr>
          <w:b/>
          <w:sz w:val="24"/>
          <w:szCs w:val="24"/>
        </w:rPr>
        <w:t xml:space="preserve">п. Березняки: </w:t>
      </w:r>
      <w:r w:rsidRPr="007022BE">
        <w:rPr>
          <w:sz w:val="24"/>
          <w:szCs w:val="24"/>
        </w:rPr>
        <w:t>подготовкой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 к ОЗП 2016-2017 гг. занималось предприятие ООО «Электрические котельные». Проведены ремонтные работы основного и вспомогательного оборудования, ревизия запорной арматуры, замеры сопр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тивления изоляции. Произведена замена участка тепловой сети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ысовская-Строительная</w:t>
      </w:r>
      <w:proofErr w:type="spellEnd"/>
      <w:r>
        <w:rPr>
          <w:sz w:val="24"/>
          <w:szCs w:val="24"/>
        </w:rPr>
        <w:t xml:space="preserve"> (трубы выделены из аварийного запаса Иркутской области). К</w:t>
      </w:r>
      <w:r w:rsidRPr="007022BE">
        <w:rPr>
          <w:sz w:val="24"/>
          <w:szCs w:val="24"/>
        </w:rPr>
        <w:t xml:space="preserve">отельная </w:t>
      </w:r>
      <w:r>
        <w:rPr>
          <w:sz w:val="24"/>
          <w:szCs w:val="24"/>
        </w:rPr>
        <w:t xml:space="preserve">и </w:t>
      </w:r>
      <w:r w:rsidRPr="007022BE">
        <w:rPr>
          <w:sz w:val="24"/>
          <w:szCs w:val="24"/>
        </w:rPr>
        <w:t xml:space="preserve">тепловые сети </w:t>
      </w:r>
      <w:r>
        <w:rPr>
          <w:sz w:val="24"/>
          <w:szCs w:val="24"/>
        </w:rPr>
        <w:t>практически готовы. Подготовкой ж</w:t>
      </w:r>
      <w:r w:rsidRPr="007022BE">
        <w:rPr>
          <w:sz w:val="24"/>
          <w:szCs w:val="24"/>
        </w:rPr>
        <w:t>ило</w:t>
      </w:r>
      <w:r>
        <w:rPr>
          <w:sz w:val="24"/>
          <w:szCs w:val="24"/>
        </w:rPr>
        <w:t>го</w:t>
      </w:r>
      <w:r w:rsidRPr="007022BE">
        <w:rPr>
          <w:sz w:val="24"/>
          <w:szCs w:val="24"/>
        </w:rPr>
        <w:t xml:space="preserve"> фонд</w:t>
      </w:r>
      <w:r>
        <w:rPr>
          <w:sz w:val="24"/>
          <w:szCs w:val="24"/>
        </w:rPr>
        <w:t>а занимается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«Перспектива». Обслуживанием, ремонтом и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занималась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066891" w:rsidRPr="007022BE" w:rsidRDefault="00066891" w:rsidP="00066891">
      <w:pPr>
        <w:ind w:firstLine="720"/>
        <w:jc w:val="both"/>
        <w:rPr>
          <w:sz w:val="24"/>
          <w:szCs w:val="24"/>
        </w:rPr>
      </w:pPr>
      <w:r w:rsidRPr="00AC4048">
        <w:rPr>
          <w:b/>
          <w:sz w:val="24"/>
          <w:szCs w:val="24"/>
        </w:rPr>
        <w:t xml:space="preserve">п. </w:t>
      </w:r>
      <w:proofErr w:type="spellStart"/>
      <w:r w:rsidRPr="00AC4048">
        <w:rPr>
          <w:b/>
          <w:sz w:val="24"/>
          <w:szCs w:val="24"/>
        </w:rPr>
        <w:t>Новоилимск</w:t>
      </w:r>
      <w:proofErr w:type="spellEnd"/>
      <w:r w:rsidRPr="00AC4048">
        <w:rPr>
          <w:b/>
          <w:sz w:val="24"/>
          <w:szCs w:val="24"/>
        </w:rPr>
        <w:t xml:space="preserve">: </w:t>
      </w:r>
      <w:r w:rsidRPr="007022BE">
        <w:rPr>
          <w:sz w:val="24"/>
          <w:szCs w:val="24"/>
        </w:rPr>
        <w:t>подготовкой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и тепловых сетей, </w:t>
      </w:r>
      <w:r w:rsidRPr="007022BE">
        <w:rPr>
          <w:sz w:val="24"/>
          <w:szCs w:val="24"/>
        </w:rPr>
        <w:t>водопроводны</w:t>
      </w:r>
      <w:r>
        <w:rPr>
          <w:sz w:val="24"/>
          <w:szCs w:val="24"/>
        </w:rPr>
        <w:t xml:space="preserve">х и </w:t>
      </w:r>
      <w:r w:rsidRPr="007022BE">
        <w:rPr>
          <w:sz w:val="24"/>
          <w:szCs w:val="24"/>
        </w:rPr>
        <w:t>канализационны</w:t>
      </w:r>
      <w:r>
        <w:rPr>
          <w:sz w:val="24"/>
          <w:szCs w:val="24"/>
        </w:rPr>
        <w:t>х</w:t>
      </w:r>
      <w:r w:rsidRPr="007022BE">
        <w:rPr>
          <w:sz w:val="24"/>
          <w:szCs w:val="24"/>
        </w:rPr>
        <w:t xml:space="preserve">  сет</w:t>
      </w:r>
      <w:r>
        <w:rPr>
          <w:sz w:val="24"/>
          <w:szCs w:val="24"/>
        </w:rPr>
        <w:t xml:space="preserve">ей к ОЗП 2016-2017 гг. занимается предприятие ООО «УК ЖКХ </w:t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воилимск</w:t>
      </w:r>
      <w:proofErr w:type="spellEnd"/>
      <w:r>
        <w:rPr>
          <w:sz w:val="24"/>
          <w:szCs w:val="24"/>
        </w:rPr>
        <w:t>», проведены ремонтные работы основного и вспомогательного оборудования, ревизия запорной арматуры, замеры сопротивления изоляции. Подготовка ведется на средства предприятия. К</w:t>
      </w:r>
      <w:r w:rsidRPr="007022BE">
        <w:rPr>
          <w:sz w:val="24"/>
          <w:szCs w:val="24"/>
        </w:rPr>
        <w:t>отельная</w:t>
      </w:r>
      <w:r>
        <w:rPr>
          <w:sz w:val="24"/>
          <w:szCs w:val="24"/>
        </w:rPr>
        <w:t xml:space="preserve">, сети </w:t>
      </w:r>
      <w:r w:rsidRPr="007022BE">
        <w:rPr>
          <w:sz w:val="24"/>
          <w:szCs w:val="24"/>
        </w:rPr>
        <w:t>тепл</w:t>
      </w:r>
      <w:proofErr w:type="gramStart"/>
      <w:r w:rsidRPr="007022BE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практически готовы в полном объеме.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служиванием, ремонтом и подготовкой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к зиме занималась </w:t>
      </w:r>
      <w:proofErr w:type="spellStart"/>
      <w:r>
        <w:rPr>
          <w:sz w:val="24"/>
          <w:szCs w:val="24"/>
        </w:rPr>
        <w:t>электросетевая</w:t>
      </w:r>
      <w:proofErr w:type="spellEnd"/>
      <w:r>
        <w:rPr>
          <w:sz w:val="24"/>
          <w:szCs w:val="24"/>
        </w:rPr>
        <w:t xml:space="preserve"> компания ОАО «ИЭСК»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утвержденным </w:t>
      </w:r>
      <w:proofErr w:type="spellStart"/>
      <w:r>
        <w:rPr>
          <w:sz w:val="24"/>
          <w:szCs w:val="24"/>
        </w:rPr>
        <w:t>план-графиком</w:t>
      </w:r>
      <w:proofErr w:type="spellEnd"/>
      <w:r>
        <w:rPr>
          <w:sz w:val="24"/>
          <w:szCs w:val="24"/>
        </w:rPr>
        <w:t>.</w:t>
      </w:r>
    </w:p>
    <w:p w:rsidR="00066891" w:rsidRPr="00A7370D" w:rsidRDefault="00066891" w:rsidP="00066891">
      <w:pPr>
        <w:ind w:firstLine="720"/>
        <w:jc w:val="both"/>
        <w:rPr>
          <w:sz w:val="24"/>
          <w:szCs w:val="24"/>
        </w:rPr>
      </w:pPr>
      <w:r w:rsidRPr="00A7370D">
        <w:rPr>
          <w:b/>
          <w:sz w:val="24"/>
          <w:szCs w:val="24"/>
        </w:rPr>
        <w:t xml:space="preserve">п. Видим: </w:t>
      </w:r>
      <w:r w:rsidRPr="00A73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23.08.2016 г. планируется </w:t>
      </w:r>
      <w:r w:rsidRPr="00A73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передача </w:t>
      </w:r>
      <w:r w:rsidRPr="00A7370D">
        <w:rPr>
          <w:sz w:val="24"/>
          <w:szCs w:val="24"/>
        </w:rPr>
        <w:t>котельных Департамента образов</w:t>
      </w:r>
      <w:r w:rsidRPr="00A7370D">
        <w:rPr>
          <w:sz w:val="24"/>
          <w:szCs w:val="24"/>
        </w:rPr>
        <w:t>а</w:t>
      </w:r>
      <w:r w:rsidRPr="00A7370D">
        <w:rPr>
          <w:sz w:val="24"/>
          <w:szCs w:val="24"/>
        </w:rPr>
        <w:t>ния (школа, детский сад)</w:t>
      </w:r>
      <w:r>
        <w:rPr>
          <w:sz w:val="24"/>
          <w:szCs w:val="24"/>
        </w:rPr>
        <w:t xml:space="preserve"> по концессионному соглашению ООО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>»</w:t>
      </w:r>
      <w:r w:rsidRPr="00A7370D"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основных работ будет проводиться за счет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едприятия. Ревизионные работы проводились силами работников котельных. Решается вопрос о приобретении угля.</w:t>
      </w:r>
    </w:p>
    <w:p w:rsidR="00066891" w:rsidRDefault="00066891" w:rsidP="00066891">
      <w:pPr>
        <w:spacing w:after="120"/>
        <w:ind w:firstLine="720"/>
        <w:jc w:val="both"/>
        <w:rPr>
          <w:sz w:val="24"/>
          <w:szCs w:val="24"/>
        </w:rPr>
      </w:pPr>
      <w:r w:rsidRPr="00B63926">
        <w:rPr>
          <w:b/>
          <w:sz w:val="24"/>
          <w:szCs w:val="24"/>
        </w:rPr>
        <w:t xml:space="preserve">п. Семигорск: </w:t>
      </w:r>
      <w:r w:rsidRPr="00665731">
        <w:rPr>
          <w:sz w:val="24"/>
          <w:szCs w:val="24"/>
        </w:rPr>
        <w:t>планируется передача</w:t>
      </w:r>
      <w:r>
        <w:rPr>
          <w:sz w:val="24"/>
          <w:szCs w:val="24"/>
        </w:rPr>
        <w:t xml:space="preserve"> объектов ЖКХ по концессионному соглаш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</w:t>
      </w:r>
      <w:r w:rsidRPr="00665731">
        <w:rPr>
          <w:sz w:val="24"/>
          <w:szCs w:val="24"/>
        </w:rPr>
        <w:t xml:space="preserve"> </w:t>
      </w:r>
      <w:r w:rsidRPr="00B63926">
        <w:rPr>
          <w:sz w:val="24"/>
          <w:szCs w:val="24"/>
        </w:rPr>
        <w:t>подготовку</w:t>
      </w:r>
      <w:r>
        <w:rPr>
          <w:b/>
          <w:sz w:val="24"/>
          <w:szCs w:val="24"/>
        </w:rPr>
        <w:t xml:space="preserve"> </w:t>
      </w:r>
      <w:proofErr w:type="spellStart"/>
      <w:r w:rsidRPr="00B63926">
        <w:rPr>
          <w:sz w:val="24"/>
          <w:szCs w:val="24"/>
        </w:rPr>
        <w:t>эл</w:t>
      </w:r>
      <w:proofErr w:type="spellEnd"/>
      <w:r w:rsidRPr="00B63926">
        <w:rPr>
          <w:sz w:val="24"/>
          <w:szCs w:val="24"/>
        </w:rPr>
        <w:t>.</w:t>
      </w:r>
      <w:r w:rsidRPr="00B63926">
        <w:rPr>
          <w:b/>
          <w:sz w:val="24"/>
          <w:szCs w:val="24"/>
        </w:rPr>
        <w:t xml:space="preserve"> </w:t>
      </w:r>
      <w:r w:rsidRPr="00B63926">
        <w:rPr>
          <w:sz w:val="24"/>
          <w:szCs w:val="24"/>
        </w:rPr>
        <w:t>котельн</w:t>
      </w:r>
      <w:r>
        <w:rPr>
          <w:sz w:val="24"/>
          <w:szCs w:val="24"/>
        </w:rPr>
        <w:t>ой</w:t>
      </w:r>
      <w:r w:rsidRPr="00B63926">
        <w:rPr>
          <w:sz w:val="24"/>
          <w:szCs w:val="24"/>
        </w:rPr>
        <w:t xml:space="preserve"> жилого фонда</w:t>
      </w:r>
      <w:r>
        <w:rPr>
          <w:sz w:val="24"/>
          <w:szCs w:val="24"/>
        </w:rPr>
        <w:t>, сети теплоснабжения, жилого фонда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«Семигорск». На котельной проведена ревизия насосов, задвижек. Сделана заявка на замену электродов в котлах. 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отельная </w:t>
      </w:r>
      <w:proofErr w:type="spellStart"/>
      <w:r>
        <w:rPr>
          <w:sz w:val="24"/>
          <w:szCs w:val="24"/>
        </w:rPr>
        <w:t>Семигорской</w:t>
      </w:r>
      <w:proofErr w:type="spellEnd"/>
      <w:r>
        <w:rPr>
          <w:sz w:val="24"/>
          <w:szCs w:val="24"/>
        </w:rPr>
        <w:t xml:space="preserve"> СОШ к предстоящему отопительному сезону 2016-2017 г.г. готова.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нены работы по замене ввода в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отельную</w:t>
      </w:r>
      <w:proofErr w:type="spellEnd"/>
      <w:r>
        <w:rPr>
          <w:sz w:val="24"/>
          <w:szCs w:val="24"/>
        </w:rPr>
        <w:t>.</w:t>
      </w:r>
    </w:p>
    <w:p w:rsidR="00066891" w:rsidRDefault="00066891" w:rsidP="00066891">
      <w:pPr>
        <w:ind w:firstLine="720"/>
        <w:jc w:val="both"/>
        <w:rPr>
          <w:sz w:val="24"/>
          <w:szCs w:val="24"/>
        </w:rPr>
      </w:pPr>
      <w:r w:rsidRPr="00B61AC4">
        <w:rPr>
          <w:b/>
          <w:sz w:val="24"/>
          <w:szCs w:val="24"/>
        </w:rPr>
        <w:t>п. Новая Игирма:</w:t>
      </w:r>
      <w:r w:rsidRPr="00B61AC4">
        <w:rPr>
          <w:sz w:val="24"/>
          <w:szCs w:val="24"/>
        </w:rPr>
        <w:t xml:space="preserve"> на подготовку к отопительному сезону из </w:t>
      </w:r>
      <w:r>
        <w:rPr>
          <w:sz w:val="24"/>
          <w:szCs w:val="24"/>
        </w:rPr>
        <w:t>областного</w:t>
      </w:r>
      <w:r w:rsidRPr="00B61AC4">
        <w:rPr>
          <w:sz w:val="24"/>
          <w:szCs w:val="24"/>
        </w:rPr>
        <w:t xml:space="preserve"> бюджета предусмотрены денежные средства в размере </w:t>
      </w:r>
      <w:r>
        <w:rPr>
          <w:b/>
          <w:i/>
          <w:sz w:val="24"/>
          <w:szCs w:val="24"/>
          <w:u w:val="single"/>
        </w:rPr>
        <w:t>4 650</w:t>
      </w:r>
      <w:r w:rsidRPr="00AD39FA">
        <w:rPr>
          <w:b/>
          <w:i/>
          <w:sz w:val="24"/>
          <w:szCs w:val="24"/>
          <w:u w:val="single"/>
        </w:rPr>
        <w:t xml:space="preserve"> тыс. руб.</w:t>
      </w:r>
      <w:r w:rsidRPr="00B61AC4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Подготовкой к отопител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ному сезону котельных №1 «Пионерская», №2 «Киевская» занимается предприятие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мунального комплекса МУП «Спектр» (</w:t>
      </w:r>
      <w:proofErr w:type="spellStart"/>
      <w:r>
        <w:rPr>
          <w:sz w:val="24"/>
          <w:szCs w:val="24"/>
        </w:rPr>
        <w:t>дир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лиев</w:t>
      </w:r>
      <w:proofErr w:type="spellEnd"/>
      <w:r>
        <w:rPr>
          <w:sz w:val="24"/>
          <w:szCs w:val="24"/>
        </w:rPr>
        <w:t xml:space="preserve"> В.З.). 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</w:t>
      </w:r>
      <w:r w:rsidRPr="00B61AC4">
        <w:rPr>
          <w:sz w:val="24"/>
          <w:szCs w:val="24"/>
        </w:rPr>
        <w:t>отельн</w:t>
      </w:r>
      <w:r>
        <w:rPr>
          <w:sz w:val="24"/>
          <w:szCs w:val="24"/>
        </w:rPr>
        <w:t>ой</w:t>
      </w:r>
      <w:r w:rsidRPr="00B61AC4">
        <w:rPr>
          <w:sz w:val="24"/>
          <w:szCs w:val="24"/>
        </w:rPr>
        <w:t xml:space="preserve"> №1 по ул. Пионерская </w:t>
      </w:r>
      <w:r>
        <w:rPr>
          <w:sz w:val="24"/>
          <w:szCs w:val="24"/>
        </w:rPr>
        <w:t xml:space="preserve">проведены ремонт и ревизия основного и вспомогательного оборудования, установлен новый насос, проведена ревизия резервного </w:t>
      </w:r>
      <w:r>
        <w:rPr>
          <w:sz w:val="24"/>
          <w:szCs w:val="24"/>
        </w:rPr>
        <w:lastRenderedPageBreak/>
        <w:t>сетевого насоса, завершаются работы по обмуровке пятого котла. Планируется выполнить ремонт кровли. Запас дров 200 м</w:t>
      </w:r>
      <w:r w:rsidRPr="00B61AC4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.</w:t>
      </w:r>
      <w:r>
        <w:rPr>
          <w:sz w:val="24"/>
          <w:szCs w:val="24"/>
        </w:rPr>
        <w:t>, заключены договора на поставку дров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сезона. Предприятием проведены работы по реконструкции тепловых сетей на вводе в здание ДШИ с увеличением диаметра.</w:t>
      </w:r>
    </w:p>
    <w:p w:rsidR="00066891" w:rsidRPr="00B61AC4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61AC4">
        <w:rPr>
          <w:sz w:val="24"/>
          <w:szCs w:val="24"/>
        </w:rPr>
        <w:t xml:space="preserve">а котельной №2 по ул. Киевская </w:t>
      </w:r>
      <w:r>
        <w:rPr>
          <w:sz w:val="24"/>
          <w:szCs w:val="24"/>
        </w:rPr>
        <w:t>проведены ремонтные работы на теплообменн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ках, установлен 2 новых сетевых насоса, проведена ревизия вспомогательного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ведется ревизия и ремонт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.щ</w:t>
      </w:r>
      <w:proofErr w:type="gramEnd"/>
      <w:r>
        <w:rPr>
          <w:sz w:val="24"/>
          <w:szCs w:val="24"/>
        </w:rPr>
        <w:t>итовой</w:t>
      </w:r>
      <w:proofErr w:type="spellEnd"/>
      <w:r>
        <w:rPr>
          <w:sz w:val="24"/>
          <w:szCs w:val="24"/>
        </w:rPr>
        <w:t xml:space="preserve">, планируется замена трансформаторного масла в трансформаторе собственных нужд. </w:t>
      </w:r>
      <w:r w:rsidRPr="00B61AC4">
        <w:rPr>
          <w:sz w:val="24"/>
          <w:szCs w:val="24"/>
        </w:rPr>
        <w:t xml:space="preserve"> </w:t>
      </w:r>
      <w:r>
        <w:rPr>
          <w:sz w:val="24"/>
          <w:szCs w:val="24"/>
        </w:rPr>
        <w:t>На областные средства заключены контра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ты. Решается вопрос с поставкой  угля, предварительная договоренность с ЗАО «</w:t>
      </w:r>
      <w:proofErr w:type="spellStart"/>
      <w:r>
        <w:rPr>
          <w:sz w:val="24"/>
          <w:szCs w:val="24"/>
        </w:rPr>
        <w:t>Красн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ярскКрайУгольВосток</w:t>
      </w:r>
      <w:proofErr w:type="spellEnd"/>
      <w:r>
        <w:rPr>
          <w:sz w:val="24"/>
          <w:szCs w:val="24"/>
        </w:rPr>
        <w:t>». Из бюджете района за предоставленные коммунальные услуги учреждениям бюджетной сферы в августе выделено 231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на приобретение угля по договорам цессии. 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 w:rsidRPr="00B61AC4">
        <w:rPr>
          <w:sz w:val="24"/>
          <w:szCs w:val="24"/>
        </w:rPr>
        <w:t xml:space="preserve"> Центральная котельная</w:t>
      </w:r>
      <w:r>
        <w:rPr>
          <w:sz w:val="24"/>
          <w:szCs w:val="24"/>
        </w:rPr>
        <w:t xml:space="preserve"> ведомственная</w:t>
      </w:r>
      <w:r w:rsidRPr="00B61AC4"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подготовкой котельной занимается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приятие ООО «</w:t>
      </w:r>
      <w:proofErr w:type="spellStart"/>
      <w:r>
        <w:rPr>
          <w:sz w:val="24"/>
          <w:szCs w:val="24"/>
        </w:rPr>
        <w:t>КиренскТеплоРесурс</w:t>
      </w:r>
      <w:proofErr w:type="spellEnd"/>
      <w:r>
        <w:rPr>
          <w:sz w:val="24"/>
          <w:szCs w:val="24"/>
        </w:rPr>
        <w:t>».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Ведутся</w:t>
      </w:r>
      <w:r w:rsidRPr="00B61AC4">
        <w:rPr>
          <w:sz w:val="24"/>
          <w:szCs w:val="24"/>
        </w:rPr>
        <w:t xml:space="preserve"> работы по подготовке жилищного фонда к зиме: выполнены промывки систем отопления, проведена ревизия арматуры в тепловых пунктах.</w:t>
      </w:r>
      <w:r>
        <w:rPr>
          <w:sz w:val="24"/>
          <w:szCs w:val="24"/>
        </w:rPr>
        <w:t xml:space="preserve"> Подготовкой к ОЗП занимается предприятие ООО «ЖЭУ Химки», ООО «ЖЭУ </w:t>
      </w:r>
      <w:proofErr w:type="gramStart"/>
      <w:r>
        <w:rPr>
          <w:sz w:val="24"/>
          <w:szCs w:val="24"/>
        </w:rPr>
        <w:t>Киевский</w:t>
      </w:r>
      <w:proofErr w:type="gramEnd"/>
      <w:r>
        <w:rPr>
          <w:sz w:val="24"/>
          <w:szCs w:val="24"/>
        </w:rPr>
        <w:t xml:space="preserve">». Готовность ЖФ 80%. 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Котельная больницы готова к ОЗП 2006-2017 г. Проведены ревизионные работы. Запас дров 80 м3.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Подготовкой объектов водоснабжения и водоотведения занимаются ООО «ЖЭУ Химки», МУП «Спектр». Решается вопрос укомплектования скважины № 11 глубинным насосом ЭЦВ. ООО «ЖЭУ Химки» в ближайшее время планирует провести ремонтные работы  участка т/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 м/не </w:t>
      </w:r>
      <w:proofErr w:type="gramStart"/>
      <w:r>
        <w:rPr>
          <w:sz w:val="24"/>
          <w:szCs w:val="24"/>
        </w:rPr>
        <w:t>Дружба</w:t>
      </w:r>
      <w:proofErr w:type="gramEnd"/>
      <w:r>
        <w:rPr>
          <w:sz w:val="24"/>
          <w:szCs w:val="24"/>
        </w:rPr>
        <w:t xml:space="preserve"> протяженностью 60-70 м.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ЗАО «БЭСК» выполнены работы по строительству новых линий по ул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артизанская, Титова, Комарова, Мира, Лесников, 1-х Строителей.</w:t>
      </w:r>
    </w:p>
    <w:p w:rsidR="00066891" w:rsidRPr="00735130" w:rsidRDefault="00066891" w:rsidP="00066891">
      <w:pPr>
        <w:ind w:firstLine="720"/>
        <w:jc w:val="both"/>
        <w:rPr>
          <w:sz w:val="24"/>
          <w:szCs w:val="24"/>
        </w:rPr>
      </w:pPr>
      <w:r w:rsidRPr="00735130">
        <w:rPr>
          <w:b/>
          <w:sz w:val="24"/>
          <w:szCs w:val="24"/>
        </w:rPr>
        <w:t xml:space="preserve">п. Рудногорск: </w:t>
      </w:r>
      <w:r w:rsidRPr="00735130">
        <w:rPr>
          <w:sz w:val="24"/>
          <w:szCs w:val="24"/>
        </w:rPr>
        <w:t xml:space="preserve">из областного бюджета на подготовку к зиме  выделено </w:t>
      </w:r>
      <w:r>
        <w:rPr>
          <w:sz w:val="24"/>
          <w:szCs w:val="24"/>
        </w:rPr>
        <w:t>9 300</w:t>
      </w:r>
      <w:r w:rsidRPr="00735130">
        <w:rPr>
          <w:sz w:val="24"/>
          <w:szCs w:val="24"/>
        </w:rPr>
        <w:t xml:space="preserve"> млн</w:t>
      </w:r>
      <w:proofErr w:type="gramStart"/>
      <w:r w:rsidRPr="00735130">
        <w:rPr>
          <w:sz w:val="24"/>
          <w:szCs w:val="24"/>
        </w:rPr>
        <w:t>.р</w:t>
      </w:r>
      <w:proofErr w:type="gramEnd"/>
      <w:r w:rsidRPr="00735130">
        <w:rPr>
          <w:sz w:val="24"/>
          <w:szCs w:val="24"/>
        </w:rPr>
        <w:t xml:space="preserve">уб. - ремонт тепловых сетей </w:t>
      </w:r>
      <w:r w:rsidRPr="00735130">
        <w:rPr>
          <w:b/>
          <w:i/>
          <w:sz w:val="24"/>
          <w:szCs w:val="24"/>
          <w:u w:val="single"/>
        </w:rPr>
        <w:t>2,8 млн. руб.</w:t>
      </w:r>
      <w:r w:rsidRPr="00735130">
        <w:rPr>
          <w:sz w:val="24"/>
          <w:szCs w:val="24"/>
        </w:rPr>
        <w:t xml:space="preserve">, приобретение спецтехники для поставки щепы </w:t>
      </w:r>
      <w:r w:rsidRPr="00735130">
        <w:rPr>
          <w:b/>
          <w:i/>
          <w:sz w:val="24"/>
          <w:szCs w:val="24"/>
          <w:u w:val="single"/>
        </w:rPr>
        <w:t>7,2 млн.руб.</w:t>
      </w:r>
      <w:r w:rsidRPr="00735130">
        <w:rPr>
          <w:b/>
          <w:sz w:val="24"/>
          <w:szCs w:val="24"/>
          <w:u w:val="single"/>
        </w:rPr>
        <w:t xml:space="preserve"> 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 w:rsidRPr="00735130">
        <w:rPr>
          <w:sz w:val="24"/>
          <w:szCs w:val="24"/>
        </w:rPr>
        <w:t>Обслуживанием и подготовкой к ОЗП котельной и сетей т/</w:t>
      </w:r>
      <w:proofErr w:type="gramStart"/>
      <w:r w:rsidRPr="00735130">
        <w:rPr>
          <w:sz w:val="24"/>
          <w:szCs w:val="24"/>
        </w:rPr>
        <w:t>с занимается</w:t>
      </w:r>
      <w:proofErr w:type="gramEnd"/>
      <w:r w:rsidRPr="00735130">
        <w:rPr>
          <w:sz w:val="24"/>
          <w:szCs w:val="24"/>
        </w:rPr>
        <w:t xml:space="preserve"> ООО «</w:t>
      </w:r>
      <w:proofErr w:type="spellStart"/>
      <w:r w:rsidRPr="00735130">
        <w:rPr>
          <w:sz w:val="24"/>
          <w:szCs w:val="24"/>
        </w:rPr>
        <w:t>КТРесурс</w:t>
      </w:r>
      <w:proofErr w:type="spellEnd"/>
      <w:r w:rsidRPr="00735130">
        <w:rPr>
          <w:sz w:val="24"/>
          <w:szCs w:val="24"/>
        </w:rPr>
        <w:t>». Проведены ремонтные работы на основном и вспомогательном оборудов</w:t>
      </w:r>
      <w:r w:rsidRPr="00735130">
        <w:rPr>
          <w:sz w:val="24"/>
          <w:szCs w:val="24"/>
        </w:rPr>
        <w:t>а</w:t>
      </w:r>
      <w:r w:rsidRPr="00735130">
        <w:rPr>
          <w:sz w:val="24"/>
          <w:szCs w:val="24"/>
        </w:rPr>
        <w:t xml:space="preserve">нии. </w:t>
      </w:r>
      <w:r>
        <w:rPr>
          <w:sz w:val="24"/>
          <w:szCs w:val="24"/>
        </w:rPr>
        <w:t xml:space="preserve">Готовность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95%. </w:t>
      </w:r>
      <w:r w:rsidRPr="00735130">
        <w:rPr>
          <w:sz w:val="24"/>
          <w:szCs w:val="24"/>
        </w:rPr>
        <w:t xml:space="preserve">Запас топлива (щепы) </w:t>
      </w:r>
      <w:r>
        <w:rPr>
          <w:sz w:val="24"/>
          <w:szCs w:val="24"/>
        </w:rPr>
        <w:t>200 м3</w:t>
      </w:r>
      <w:r w:rsidRPr="00735130">
        <w:rPr>
          <w:sz w:val="24"/>
          <w:szCs w:val="24"/>
        </w:rPr>
        <w:t xml:space="preserve"> готовность. </w:t>
      </w:r>
      <w:r>
        <w:rPr>
          <w:sz w:val="24"/>
          <w:szCs w:val="24"/>
        </w:rPr>
        <w:t>ГВС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менно </w:t>
      </w:r>
      <w:proofErr w:type="gramStart"/>
      <w:r>
        <w:rPr>
          <w:sz w:val="24"/>
          <w:szCs w:val="24"/>
        </w:rPr>
        <w:t>отключена</w:t>
      </w:r>
      <w:proofErr w:type="gramEnd"/>
      <w:r>
        <w:rPr>
          <w:sz w:val="24"/>
          <w:szCs w:val="24"/>
        </w:rPr>
        <w:t xml:space="preserve"> для проведения ремонтных работ по замене задвижки до 15.08.2016 г. Ведутся ремонтные работы по цеху подготовки топливной щепы. Планируется 20.08.2016 г. начать собственное производство щепы. До 15.09.2016 г. в плане стоит создание запаса топлива в количестве 3000 м3.</w:t>
      </w:r>
    </w:p>
    <w:p w:rsidR="00066891" w:rsidRPr="00735130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22.08.2016 г. подписан контракт на ремонт участков инженерных сетей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олнечная от перехода до ТК-62 110 м., от ТК-37 до К.146 ул.Мира 170 м.. Подрядчик приступил к ремонтным работам. </w:t>
      </w:r>
    </w:p>
    <w:p w:rsidR="00066891" w:rsidRPr="00B61AC4" w:rsidRDefault="00066891" w:rsidP="00066891">
      <w:pPr>
        <w:ind w:firstLine="709"/>
        <w:jc w:val="both"/>
        <w:rPr>
          <w:sz w:val="24"/>
          <w:szCs w:val="24"/>
        </w:rPr>
      </w:pPr>
      <w:r w:rsidRPr="00735130">
        <w:rPr>
          <w:sz w:val="24"/>
          <w:szCs w:val="24"/>
        </w:rPr>
        <w:t>Обслуживанием и подготовкой ЖФ, объектов водоснабжения и водоотведения з</w:t>
      </w:r>
      <w:r w:rsidRPr="00735130">
        <w:rPr>
          <w:sz w:val="24"/>
          <w:szCs w:val="24"/>
        </w:rPr>
        <w:t>а</w:t>
      </w:r>
      <w:r w:rsidRPr="00735130">
        <w:rPr>
          <w:sz w:val="24"/>
          <w:szCs w:val="24"/>
        </w:rPr>
        <w:t xml:space="preserve">нимается компания ООО «РУК ЖКХ». </w:t>
      </w:r>
      <w:r>
        <w:rPr>
          <w:sz w:val="24"/>
          <w:szCs w:val="24"/>
        </w:rPr>
        <w:t>Готовность ЖФ 67%.</w:t>
      </w:r>
    </w:p>
    <w:p w:rsidR="00066891" w:rsidRPr="00B61AC4" w:rsidRDefault="00066891" w:rsidP="00066891">
      <w:pPr>
        <w:ind w:firstLine="709"/>
        <w:jc w:val="both"/>
        <w:rPr>
          <w:sz w:val="24"/>
          <w:szCs w:val="24"/>
        </w:rPr>
      </w:pPr>
      <w:r w:rsidRPr="00D74859">
        <w:rPr>
          <w:b/>
          <w:sz w:val="24"/>
          <w:szCs w:val="24"/>
        </w:rPr>
        <w:t xml:space="preserve">п. Радищев: </w:t>
      </w:r>
      <w:r>
        <w:rPr>
          <w:sz w:val="24"/>
          <w:szCs w:val="24"/>
        </w:rPr>
        <w:t>на подготовку к отопительному сезону из областного бюджета выд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лено 2,5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Аукцион проведен. Работы по замене котла завершены, областные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нежные средства освоены. Обслуживанием котельной в ОЗП 2016-2017 гг. будет зан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маться ООО «</w:t>
      </w:r>
      <w:proofErr w:type="spellStart"/>
      <w:r>
        <w:rPr>
          <w:sz w:val="24"/>
          <w:szCs w:val="24"/>
        </w:rPr>
        <w:t>Теплоисток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дир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рохимчук</w:t>
      </w:r>
      <w:proofErr w:type="spellEnd"/>
      <w:r>
        <w:rPr>
          <w:sz w:val="24"/>
          <w:szCs w:val="24"/>
        </w:rPr>
        <w:t xml:space="preserve"> Л.Г.). На котельной проведены работы по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визии основного и вспомогательного оборудования. Из бюджете района за предоставле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коммунальные услуги учреждениям бюджетной сферы в августе выделено 300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на приобретение угля по договорам цессии. Для решения вопроса возобновления ГВС населению планируется проведение ремонтных работ по замене теплообменников на бойлерной.</w:t>
      </w:r>
    </w:p>
    <w:p w:rsidR="00066891" w:rsidRPr="00EE5783" w:rsidRDefault="00066891" w:rsidP="0006689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Подготовкой объектов водоснабжения, водоотведения и ЖФ занимается ООО «И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ток» (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Салтыкова Г.В.).  Проведены ремонтные работы оборудования, ревизия и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на задвижек. Решается вопрос перевода объектов на автономное отопление от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отлов</w:t>
      </w:r>
      <w:proofErr w:type="spellEnd"/>
      <w:r>
        <w:rPr>
          <w:sz w:val="24"/>
          <w:szCs w:val="24"/>
        </w:rPr>
        <w:t xml:space="preserve">. </w:t>
      </w:r>
      <w:r w:rsidRPr="000735EB">
        <w:rPr>
          <w:sz w:val="24"/>
          <w:szCs w:val="24"/>
        </w:rPr>
        <w:lastRenderedPageBreak/>
        <w:t xml:space="preserve">Обслуживанием, ремонтом сетей и объектов электроснабжения </w:t>
      </w:r>
      <w:r>
        <w:rPr>
          <w:sz w:val="24"/>
          <w:szCs w:val="24"/>
        </w:rPr>
        <w:t xml:space="preserve">на территории поселения </w:t>
      </w:r>
      <w:r w:rsidRPr="000735EB">
        <w:rPr>
          <w:sz w:val="24"/>
          <w:szCs w:val="24"/>
        </w:rPr>
        <w:t xml:space="preserve">занимается </w:t>
      </w:r>
      <w:proofErr w:type="spellStart"/>
      <w:r w:rsidRPr="000735EB">
        <w:rPr>
          <w:sz w:val="24"/>
          <w:szCs w:val="24"/>
        </w:rPr>
        <w:t>электросетевая</w:t>
      </w:r>
      <w:proofErr w:type="spellEnd"/>
      <w:r w:rsidRPr="000735EB">
        <w:rPr>
          <w:sz w:val="24"/>
          <w:szCs w:val="24"/>
        </w:rPr>
        <w:t xml:space="preserve"> компания ЗАО «БЭСК». </w:t>
      </w:r>
      <w:r>
        <w:rPr>
          <w:sz w:val="24"/>
          <w:szCs w:val="24"/>
        </w:rPr>
        <w:t>Обслуживает подстанцию ОАО «ИЭСК». Р</w:t>
      </w:r>
      <w:r w:rsidRPr="000735EB">
        <w:rPr>
          <w:sz w:val="24"/>
          <w:szCs w:val="24"/>
        </w:rPr>
        <w:t>емонтные и ревизионные работы</w:t>
      </w:r>
      <w:r>
        <w:rPr>
          <w:sz w:val="24"/>
          <w:szCs w:val="24"/>
        </w:rPr>
        <w:t xml:space="preserve"> проводятся согласно графику.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 w:rsidRPr="00B57EA9">
        <w:rPr>
          <w:b/>
          <w:sz w:val="24"/>
          <w:szCs w:val="24"/>
        </w:rPr>
        <w:t xml:space="preserve">п. Речушка: </w:t>
      </w:r>
      <w:r w:rsidRPr="00A2752D">
        <w:rPr>
          <w:sz w:val="24"/>
          <w:szCs w:val="24"/>
        </w:rPr>
        <w:t>на подготовку к отопительному сезону из областного бюджета</w:t>
      </w:r>
      <w:r>
        <w:rPr>
          <w:sz w:val="24"/>
          <w:szCs w:val="24"/>
        </w:rPr>
        <w:t xml:space="preserve"> выд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лено 2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установка дополнительного котла на центральной котельной. Аукцион не состоялся по причине отсутствия подрядчиков из-за недостаточности средств. Главой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в адрес министерства ЖКХ направлено ходатайство   об исключении из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программы мероприятия по установке котла в 2016 г. с переносом данного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 на 2017 г. с увеличением финансирования. П</w:t>
      </w:r>
      <w:r w:rsidRPr="00B57EA9">
        <w:rPr>
          <w:sz w:val="24"/>
          <w:szCs w:val="24"/>
        </w:rPr>
        <w:t>одготовкой</w:t>
      </w:r>
      <w:r>
        <w:rPr>
          <w:sz w:val="24"/>
          <w:szCs w:val="24"/>
        </w:rPr>
        <w:t xml:space="preserve"> объектов ЖКХ занимается предприятие коммунального комплекс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Теплосервис</w:t>
      </w:r>
      <w:proofErr w:type="spellEnd"/>
      <w:r>
        <w:rPr>
          <w:sz w:val="24"/>
          <w:szCs w:val="24"/>
        </w:rPr>
        <w:t>». Проведена ревизия обор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дования на центральной котельной, подготовлена малая котельная. </w:t>
      </w:r>
    </w:p>
    <w:p w:rsidR="00066891" w:rsidRDefault="00066891" w:rsidP="0006689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Подготовка больничной котельной проводилась предприятием ООО «ИП </w:t>
      </w:r>
      <w:proofErr w:type="spellStart"/>
      <w:r>
        <w:rPr>
          <w:sz w:val="24"/>
          <w:szCs w:val="24"/>
        </w:rPr>
        <w:t>Гомз</w:t>
      </w:r>
      <w:r>
        <w:rPr>
          <w:sz w:val="24"/>
          <w:szCs w:val="24"/>
        </w:rPr>
        <w:t>я</w:t>
      </w:r>
      <w:r>
        <w:rPr>
          <w:sz w:val="24"/>
          <w:szCs w:val="24"/>
        </w:rPr>
        <w:t>ков</w:t>
      </w:r>
      <w:proofErr w:type="spellEnd"/>
      <w:r>
        <w:rPr>
          <w:sz w:val="24"/>
          <w:szCs w:val="24"/>
        </w:rPr>
        <w:t>», запас дров 100 м</w:t>
      </w:r>
      <w:r w:rsidRPr="00C9314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 w:rsidRPr="007977E1">
        <w:rPr>
          <w:b/>
          <w:sz w:val="24"/>
          <w:szCs w:val="24"/>
        </w:rPr>
        <w:t xml:space="preserve">п. Хребтовая: </w:t>
      </w:r>
      <w:r w:rsidRPr="004D5318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4D5318">
        <w:rPr>
          <w:sz w:val="24"/>
          <w:szCs w:val="24"/>
        </w:rPr>
        <w:t xml:space="preserve"> котельных</w:t>
      </w:r>
      <w:r>
        <w:rPr>
          <w:b/>
          <w:sz w:val="24"/>
          <w:szCs w:val="24"/>
        </w:rPr>
        <w:t xml:space="preserve"> </w:t>
      </w:r>
      <w:r w:rsidRPr="00672C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«Колокольчик»</w:t>
      </w:r>
      <w:r>
        <w:rPr>
          <w:b/>
          <w:sz w:val="24"/>
          <w:szCs w:val="24"/>
        </w:rPr>
        <w:t xml:space="preserve"> </w:t>
      </w:r>
      <w:r w:rsidRPr="004D5318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Хребтовской</w:t>
      </w:r>
      <w:proofErr w:type="spellEnd"/>
      <w:r>
        <w:rPr>
          <w:sz w:val="24"/>
          <w:szCs w:val="24"/>
        </w:rPr>
        <w:t xml:space="preserve"> СОШ 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дется силами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В настоящий момент ведутся ремонтные работы. Договоры на поставку дров заключены с ИП «Фомин И.В.». Поставщик завершает ремонт техники, поставка дров планируется в течение августа 100 м3. 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Обслуживанием и эксплуатацией электроустановок занимается ЗАО «БЭСК». Предприятием выполнены работы по строительству новых линий по ул. Трактовая,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чая, Гагарина, Кирова, перераспределены нагрузки.</w:t>
      </w:r>
    </w:p>
    <w:p w:rsidR="00066891" w:rsidRDefault="00066891" w:rsidP="00066891">
      <w:pPr>
        <w:ind w:firstLine="709"/>
        <w:jc w:val="both"/>
        <w:rPr>
          <w:sz w:val="24"/>
          <w:szCs w:val="24"/>
        </w:rPr>
      </w:pPr>
      <w:r w:rsidRPr="00927797">
        <w:rPr>
          <w:sz w:val="24"/>
          <w:szCs w:val="24"/>
        </w:rPr>
        <w:t xml:space="preserve"> </w:t>
      </w:r>
      <w:r w:rsidRPr="00927797">
        <w:rPr>
          <w:b/>
          <w:sz w:val="24"/>
          <w:szCs w:val="24"/>
        </w:rPr>
        <w:t xml:space="preserve">п. Шестаково: </w:t>
      </w:r>
      <w:r w:rsidRPr="00927797">
        <w:rPr>
          <w:sz w:val="24"/>
          <w:szCs w:val="24"/>
        </w:rPr>
        <w:t>подготовк</w:t>
      </w:r>
      <w:r>
        <w:rPr>
          <w:sz w:val="24"/>
          <w:szCs w:val="24"/>
        </w:rPr>
        <w:t>ой</w:t>
      </w:r>
      <w:r w:rsidRPr="009277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теплоисточника</w:t>
      </w:r>
      <w:proofErr w:type="spellEnd"/>
      <w:r>
        <w:rPr>
          <w:sz w:val="24"/>
          <w:szCs w:val="24"/>
        </w:rPr>
        <w:t xml:space="preserve"> к отопительному сезону занимается предприятие ООО «Ресурс», проведена ревизия насосов, задвижек, электрооборудования. Создан запас дров в количестве 250 м3</w:t>
      </w:r>
    </w:p>
    <w:p w:rsidR="00066891" w:rsidRPr="00D44B76" w:rsidRDefault="00066891" w:rsidP="00066891">
      <w:pPr>
        <w:ind w:firstLine="709"/>
        <w:jc w:val="both"/>
        <w:rPr>
          <w:sz w:val="24"/>
          <w:szCs w:val="24"/>
          <w:highlight w:val="cyan"/>
        </w:rPr>
      </w:pPr>
      <w:proofErr w:type="spellStart"/>
      <w:r w:rsidRPr="00D44B76">
        <w:rPr>
          <w:b/>
          <w:sz w:val="24"/>
          <w:szCs w:val="24"/>
        </w:rPr>
        <w:t>п</w:t>
      </w:r>
      <w:proofErr w:type="gramStart"/>
      <w:r w:rsidRPr="00D44B76">
        <w:rPr>
          <w:b/>
          <w:sz w:val="24"/>
          <w:szCs w:val="24"/>
        </w:rPr>
        <w:t>.С</w:t>
      </w:r>
      <w:proofErr w:type="gramEnd"/>
      <w:r w:rsidRPr="00D44B76">
        <w:rPr>
          <w:b/>
          <w:sz w:val="24"/>
          <w:szCs w:val="24"/>
        </w:rPr>
        <w:t>оцгородок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школьная котельная к отопительному сезону подготовлена,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дены работы по ремонту и ревизии основного и вспомогательного оборудования, запас дров 77 м</w:t>
      </w:r>
      <w:r w:rsidRPr="00F03DB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договор на поставку дров заключен с ООО «</w:t>
      </w:r>
      <w:proofErr w:type="spellStart"/>
      <w:r>
        <w:rPr>
          <w:sz w:val="24"/>
          <w:szCs w:val="24"/>
        </w:rPr>
        <w:t>Алькор</w:t>
      </w:r>
      <w:proofErr w:type="spellEnd"/>
      <w:r>
        <w:rPr>
          <w:sz w:val="24"/>
          <w:szCs w:val="24"/>
        </w:rPr>
        <w:t>».</w:t>
      </w:r>
    </w:p>
    <w:p w:rsidR="00066891" w:rsidRPr="009917A0" w:rsidRDefault="00066891" w:rsidP="00066891">
      <w:pPr>
        <w:ind w:firstLine="709"/>
        <w:jc w:val="both"/>
        <w:rPr>
          <w:sz w:val="24"/>
          <w:szCs w:val="24"/>
          <w:highlight w:val="cyan"/>
        </w:rPr>
      </w:pPr>
      <w:r w:rsidRPr="007814DB">
        <w:rPr>
          <w:b/>
          <w:sz w:val="24"/>
          <w:szCs w:val="24"/>
        </w:rPr>
        <w:t xml:space="preserve">п. Заморский: </w:t>
      </w:r>
      <w:r>
        <w:rPr>
          <w:sz w:val="24"/>
          <w:szCs w:val="24"/>
        </w:rPr>
        <w:t xml:space="preserve">готовится передача котельной по концессионному соглашению, </w:t>
      </w:r>
      <w:r w:rsidRPr="0057160A">
        <w:rPr>
          <w:sz w:val="24"/>
          <w:szCs w:val="24"/>
        </w:rPr>
        <w:t xml:space="preserve">подготовка котельной </w:t>
      </w:r>
      <w:proofErr w:type="gramStart"/>
      <w:r w:rsidRPr="0057160A">
        <w:rPr>
          <w:sz w:val="24"/>
          <w:szCs w:val="24"/>
        </w:rPr>
        <w:t>к</w:t>
      </w:r>
      <w:proofErr w:type="gramEnd"/>
      <w:r w:rsidRPr="0057160A">
        <w:rPr>
          <w:sz w:val="24"/>
          <w:szCs w:val="24"/>
        </w:rPr>
        <w:t xml:space="preserve"> отопительному сезон</w:t>
      </w:r>
      <w:r>
        <w:rPr>
          <w:b/>
          <w:sz w:val="24"/>
          <w:szCs w:val="24"/>
        </w:rPr>
        <w:t xml:space="preserve"> </w:t>
      </w:r>
      <w:r w:rsidRPr="0057160A">
        <w:rPr>
          <w:sz w:val="24"/>
          <w:szCs w:val="24"/>
        </w:rPr>
        <w:t>начата в начале августа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проведена ревизия 3-х котлов. Запас дров 100 м</w:t>
      </w:r>
      <w:r w:rsidRPr="007814DB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..</w:t>
      </w:r>
      <w:r w:rsidRPr="007814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Электрообеспечением</w:t>
      </w:r>
      <w:proofErr w:type="spellEnd"/>
      <w:r>
        <w:rPr>
          <w:sz w:val="24"/>
          <w:szCs w:val="24"/>
        </w:rPr>
        <w:t xml:space="preserve"> поселения занимается ЗАО «БЭСК» в течение всего подготовительного периода проведены текущие ремонты ВЛ.</w:t>
      </w:r>
    </w:p>
    <w:p w:rsidR="00066891" w:rsidRDefault="00066891" w:rsidP="00066891">
      <w:pPr>
        <w:numPr>
          <w:ilvl w:val="12"/>
          <w:numId w:val="0"/>
        </w:numPr>
        <w:rPr>
          <w:sz w:val="24"/>
          <w:szCs w:val="24"/>
        </w:rPr>
      </w:pPr>
    </w:p>
    <w:p w:rsidR="00066891" w:rsidRDefault="00066891" w:rsidP="00066891">
      <w:pPr>
        <w:numPr>
          <w:ilvl w:val="12"/>
          <w:numId w:val="0"/>
        </w:numPr>
        <w:rPr>
          <w:sz w:val="24"/>
          <w:szCs w:val="24"/>
        </w:rPr>
      </w:pPr>
    </w:p>
    <w:p w:rsidR="00066891" w:rsidRDefault="00066891" w:rsidP="00066891">
      <w:pPr>
        <w:numPr>
          <w:ilvl w:val="12"/>
          <w:numId w:val="0"/>
        </w:numPr>
        <w:rPr>
          <w:sz w:val="24"/>
          <w:szCs w:val="24"/>
        </w:rPr>
      </w:pPr>
    </w:p>
    <w:p w:rsidR="00066891" w:rsidRDefault="00066891" w:rsidP="00066891">
      <w:pPr>
        <w:numPr>
          <w:ilvl w:val="12"/>
          <w:numId w:val="0"/>
        </w:numPr>
        <w:rPr>
          <w:sz w:val="24"/>
          <w:szCs w:val="24"/>
        </w:rPr>
      </w:pPr>
    </w:p>
    <w:p w:rsidR="00066891" w:rsidRDefault="00066891" w:rsidP="00066891">
      <w:pPr>
        <w:numPr>
          <w:ilvl w:val="12"/>
          <w:numId w:val="0"/>
        </w:numPr>
        <w:rPr>
          <w:sz w:val="24"/>
          <w:szCs w:val="24"/>
        </w:rPr>
      </w:pPr>
    </w:p>
    <w:p w:rsidR="00066891" w:rsidRDefault="00066891" w:rsidP="00066891">
      <w:pPr>
        <w:numPr>
          <w:ilvl w:val="12"/>
          <w:numId w:val="0"/>
        </w:numPr>
        <w:rPr>
          <w:sz w:val="24"/>
          <w:szCs w:val="24"/>
        </w:rPr>
      </w:pPr>
    </w:p>
    <w:p w:rsidR="00066891" w:rsidRDefault="00066891" w:rsidP="00066891">
      <w:pPr>
        <w:numPr>
          <w:ilvl w:val="12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Начальник отдела ЖКХ,Т 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Л.В.Савицкая</w:t>
      </w:r>
    </w:p>
    <w:p w:rsidR="00066891" w:rsidRPr="009131A4" w:rsidRDefault="00066891" w:rsidP="00066891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29430C" w:rsidRPr="00B77794" w:rsidRDefault="0029430C">
      <w:pPr>
        <w:rPr>
          <w:sz w:val="24"/>
          <w:szCs w:val="24"/>
        </w:rPr>
      </w:pPr>
    </w:p>
    <w:sectPr w:rsidR="0029430C" w:rsidRPr="00B77794" w:rsidSect="00066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66891"/>
    <w:rsid w:val="00074FBA"/>
    <w:rsid w:val="000801DC"/>
    <w:rsid w:val="000819E8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32646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2978"/>
    <w:rsid w:val="0053445D"/>
    <w:rsid w:val="00546E20"/>
    <w:rsid w:val="0055171E"/>
    <w:rsid w:val="00553BF4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A0D1B"/>
    <w:rsid w:val="008A27E2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52E68"/>
    <w:rsid w:val="00B60836"/>
    <w:rsid w:val="00B6265C"/>
    <w:rsid w:val="00B750F9"/>
    <w:rsid w:val="00B77794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5DC2"/>
    <w:rsid w:val="00D00A45"/>
    <w:rsid w:val="00D04B40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9E3"/>
    <w:rsid w:val="00DC4F73"/>
    <w:rsid w:val="00DC6D81"/>
    <w:rsid w:val="00DD0434"/>
    <w:rsid w:val="00DF3ABB"/>
    <w:rsid w:val="00DF553E"/>
    <w:rsid w:val="00DF791E"/>
    <w:rsid w:val="00E07673"/>
    <w:rsid w:val="00E139F6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668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6891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066891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7">
    <w:name w:val="Название Знак"/>
    <w:basedOn w:val="a0"/>
    <w:link w:val="a6"/>
    <w:rsid w:val="000668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06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27A6-9F5F-4063-BFF3-BD5E79A8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23</cp:revision>
  <cp:lastPrinted>2016-08-26T07:39:00Z</cp:lastPrinted>
  <dcterms:created xsi:type="dcterms:W3CDTF">2012-05-15T13:13:00Z</dcterms:created>
  <dcterms:modified xsi:type="dcterms:W3CDTF">2016-08-29T01:39:00Z</dcterms:modified>
</cp:coreProperties>
</file>