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4447F" w:rsidRPr="0074447F" w:rsidRDefault="0074447F" w:rsidP="0074447F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  <w:r>
        <w:rPr>
          <w:rFonts w:ascii="Times New Roman" w:hAnsi="Times New Roman" w:cs="Times New Roman"/>
          <w:b/>
          <w:sz w:val="24"/>
          <w:szCs w:val="24"/>
        </w:rPr>
        <w:t>=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7F" w:rsidRPr="0074447F" w:rsidRDefault="0074447F" w:rsidP="0074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 xml:space="preserve">От  </w:t>
      </w:r>
      <w:r w:rsidR="009B484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4447F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                                                   </w:t>
      </w:r>
    </w:p>
    <w:p w:rsidR="0074447F" w:rsidRPr="0074447F" w:rsidRDefault="0074447F" w:rsidP="0074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>г. Железногорск-Илимский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47F" w:rsidRPr="0074447F" w:rsidRDefault="0074447F" w:rsidP="0074447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ab/>
      </w:r>
    </w:p>
    <w:p w:rsidR="0074447F" w:rsidRPr="0074447F" w:rsidRDefault="0074447F" w:rsidP="0074447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ЗАКЛЮЧЕНИЕ № 01-10/</w:t>
      </w:r>
      <w:r w:rsidR="009B4849">
        <w:rPr>
          <w:rFonts w:ascii="Times New Roman" w:hAnsi="Times New Roman" w:cs="Times New Roman"/>
          <w:b/>
          <w:sz w:val="24"/>
          <w:szCs w:val="24"/>
        </w:rPr>
        <w:t>8</w:t>
      </w:r>
      <w:r w:rsidRPr="0074447F">
        <w:rPr>
          <w:rFonts w:ascii="Times New Roman" w:hAnsi="Times New Roman" w:cs="Times New Roman"/>
          <w:b/>
          <w:sz w:val="24"/>
          <w:szCs w:val="24"/>
        </w:rPr>
        <w:t>з</w:t>
      </w:r>
    </w:p>
    <w:p w:rsidR="0074447F" w:rsidRPr="0074447F" w:rsidRDefault="0074447F" w:rsidP="0074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годового отчета об исполнении бюджета </w:t>
      </w:r>
      <w:r w:rsidR="00C05327">
        <w:rPr>
          <w:rFonts w:ascii="Times New Roman" w:hAnsi="Times New Roman" w:cs="Times New Roman"/>
          <w:b/>
          <w:sz w:val="24"/>
          <w:szCs w:val="24"/>
        </w:rPr>
        <w:t>Соцгородского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Нижнеилимского муниципального района за 2012 год.</w:t>
      </w:r>
    </w:p>
    <w:p w:rsidR="0074447F" w:rsidRPr="0074447F" w:rsidRDefault="0074447F" w:rsidP="00744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AAD" w:rsidRPr="00C07321" w:rsidRDefault="0062597C" w:rsidP="0062597C">
      <w:pPr>
        <w:pStyle w:val="1"/>
        <w:ind w:left="0"/>
        <w:jc w:val="both"/>
      </w:pPr>
      <w:r>
        <w:rPr>
          <w:rFonts w:eastAsiaTheme="minorEastAsia"/>
          <w:b/>
        </w:rPr>
        <w:t xml:space="preserve">          </w:t>
      </w:r>
      <w:r w:rsidR="0074447F" w:rsidRPr="0074447F">
        <w:t xml:space="preserve">Заключение </w:t>
      </w:r>
      <w:r w:rsidR="001D6140">
        <w:t xml:space="preserve">Контрольно-счетной палаты на проект решения Думы </w:t>
      </w:r>
      <w:r w:rsidR="00C05327">
        <w:t xml:space="preserve">Соцгородского </w:t>
      </w:r>
      <w:r w:rsidR="001D6140">
        <w:t xml:space="preserve"> </w:t>
      </w:r>
      <w:r>
        <w:t>сельского поселения</w:t>
      </w:r>
      <w:r w:rsidR="001D6140">
        <w:t xml:space="preserve"> «Об </w:t>
      </w:r>
      <w:r w:rsidR="00C05327">
        <w:t xml:space="preserve">утверждении отчета об исполнении бюджета Соцгородского </w:t>
      </w:r>
      <w:r w:rsidR="001D6140">
        <w:t xml:space="preserve"> </w:t>
      </w:r>
      <w:r>
        <w:t xml:space="preserve">сельского поселения </w:t>
      </w:r>
      <w:r w:rsidR="001A0C71">
        <w:t xml:space="preserve">МО </w:t>
      </w:r>
      <w:r w:rsidR="001D6140">
        <w:t>за 2012</w:t>
      </w:r>
      <w:r w:rsidR="0074447F">
        <w:t xml:space="preserve"> </w:t>
      </w:r>
      <w:r w:rsidR="001D6140">
        <w:t>год» и результаты внешней проверки исполнения бюджета подготовлены в соответствии с требованиями с</w:t>
      </w:r>
      <w:r w:rsidR="00D276B0">
        <w:t>т.</w:t>
      </w:r>
      <w:r w:rsidR="001D6140">
        <w:t xml:space="preserve">157, 264.4 Бюджетного кодекса Российской </w:t>
      </w:r>
      <w:r w:rsidR="00D276B0">
        <w:t>Федерации (далее БК РФ), п.3 ч.</w:t>
      </w:r>
      <w:r w:rsidR="001D6140">
        <w:t xml:space="preserve">2 ст.9 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4447F" w:rsidRPr="0074447F">
        <w:t>Положени</w:t>
      </w:r>
      <w:r w:rsidR="0074447F">
        <w:t>я</w:t>
      </w:r>
      <w:r w:rsidR="0074447F" w:rsidRPr="0074447F">
        <w:t xml:space="preserve"> о Контрольно-счетной палате Нижнеилимского муниципального района, утвержденного решением Думы Нижнеилимского муниципального района от 22.02.2012г. № 186, </w:t>
      </w:r>
      <w:r w:rsidR="0074447F">
        <w:t xml:space="preserve">Соглашения о передаче Контрольно-счетной палате Нижнеилимского муниципального района полномочий контрольно-счетного органа </w:t>
      </w:r>
      <w:r w:rsidR="00C05327">
        <w:t>Соцгородского</w:t>
      </w:r>
      <w:r w:rsidR="0074447F">
        <w:t xml:space="preserve"> сельского поселения по осуществлению внешнего муниципального финансового контроля от </w:t>
      </w:r>
      <w:r w:rsidR="00C05327">
        <w:t>05</w:t>
      </w:r>
      <w:r w:rsidR="0074447F">
        <w:t xml:space="preserve">.12.2012 года № </w:t>
      </w:r>
      <w:r w:rsidR="00C05327">
        <w:t>1</w:t>
      </w:r>
      <w:r w:rsidR="00E56AAD">
        <w:t xml:space="preserve"> и </w:t>
      </w:r>
      <w:r>
        <w:t xml:space="preserve">Стандарта </w:t>
      </w:r>
      <w:r w:rsidR="00034686">
        <w:t xml:space="preserve">внешнего муниципального финансового контроля </w:t>
      </w:r>
      <w:r>
        <w:t>КСП Нижнеилимского муниципального района «Порядок организации и проведения внешней проверки годового отчета об исполнении местного бюджета»</w:t>
      </w:r>
      <w:r w:rsidR="00C07321">
        <w:t>.</w:t>
      </w:r>
    </w:p>
    <w:p w:rsidR="0056756C" w:rsidRDefault="0056756C" w:rsidP="0074447F">
      <w:pPr>
        <w:pStyle w:val="1"/>
        <w:ind w:left="0" w:firstLine="720"/>
        <w:jc w:val="both"/>
      </w:pPr>
    </w:p>
    <w:p w:rsidR="00335E2A" w:rsidRPr="00335E2A" w:rsidRDefault="00335E2A" w:rsidP="00B17E9C">
      <w:pPr>
        <w:pStyle w:val="1"/>
        <w:numPr>
          <w:ilvl w:val="0"/>
          <w:numId w:val="3"/>
        </w:numPr>
        <w:jc w:val="center"/>
        <w:rPr>
          <w:b/>
        </w:rPr>
      </w:pPr>
      <w:r w:rsidRPr="00335E2A">
        <w:rPr>
          <w:b/>
        </w:rPr>
        <w:t>Общие сведения.</w:t>
      </w:r>
    </w:p>
    <w:p w:rsidR="00B17E9C" w:rsidRDefault="00B17E9C" w:rsidP="0042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51" w:rsidRPr="00421151" w:rsidRDefault="0056756C" w:rsidP="0042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51">
        <w:rPr>
          <w:rFonts w:ascii="Times New Roman" w:hAnsi="Times New Roman" w:cs="Times New Roman"/>
          <w:sz w:val="24"/>
          <w:szCs w:val="24"/>
        </w:rPr>
        <w:t xml:space="preserve">В </w:t>
      </w:r>
      <w:r w:rsidR="00E56AAD" w:rsidRPr="00421151">
        <w:rPr>
          <w:rFonts w:ascii="Times New Roman" w:hAnsi="Times New Roman" w:cs="Times New Roman"/>
          <w:sz w:val="24"/>
          <w:szCs w:val="24"/>
        </w:rPr>
        <w:t xml:space="preserve"> </w:t>
      </w:r>
      <w:r w:rsidRPr="00421151">
        <w:rPr>
          <w:rFonts w:ascii="Times New Roman" w:hAnsi="Times New Roman" w:cs="Times New Roman"/>
          <w:sz w:val="24"/>
          <w:szCs w:val="24"/>
        </w:rPr>
        <w:t xml:space="preserve">соответствии с Законом Иркутской области от 16.12.2004 года № 96-оз «О статусе и границах муниципальных образований Нижнеилимского района Иркутской области»  </w:t>
      </w:r>
      <w:r w:rsidR="00421151" w:rsidRPr="00421151">
        <w:rPr>
          <w:rFonts w:ascii="Times New Roman" w:hAnsi="Times New Roman" w:cs="Times New Roman"/>
          <w:sz w:val="24"/>
          <w:szCs w:val="24"/>
        </w:rPr>
        <w:t>Соцгородское</w:t>
      </w:r>
      <w:r w:rsidRPr="00421151">
        <w:rPr>
          <w:rFonts w:ascii="Times New Roman" w:hAnsi="Times New Roman" w:cs="Times New Roman"/>
          <w:sz w:val="24"/>
          <w:szCs w:val="24"/>
        </w:rPr>
        <w:t xml:space="preserve"> сельское поселения</w:t>
      </w:r>
      <w:r w:rsidR="00857A94" w:rsidRPr="00421151">
        <w:rPr>
          <w:rFonts w:ascii="Times New Roman" w:hAnsi="Times New Roman" w:cs="Times New Roman"/>
          <w:sz w:val="24"/>
          <w:szCs w:val="24"/>
        </w:rPr>
        <w:t xml:space="preserve"> </w:t>
      </w:r>
      <w:r w:rsidR="00672937" w:rsidRPr="00421151">
        <w:rPr>
          <w:rFonts w:ascii="Times New Roman" w:hAnsi="Times New Roman" w:cs="Times New Roman"/>
          <w:sz w:val="24"/>
          <w:szCs w:val="24"/>
        </w:rPr>
        <w:t>(далее Поселение</w:t>
      </w:r>
      <w:r w:rsidR="009C0587">
        <w:rPr>
          <w:rFonts w:ascii="Times New Roman" w:hAnsi="Times New Roman" w:cs="Times New Roman"/>
          <w:sz w:val="24"/>
          <w:szCs w:val="24"/>
        </w:rPr>
        <w:t xml:space="preserve"> или Соцгоро</w:t>
      </w:r>
      <w:r w:rsidR="00B122C9">
        <w:rPr>
          <w:rFonts w:ascii="Times New Roman" w:hAnsi="Times New Roman" w:cs="Times New Roman"/>
          <w:sz w:val="24"/>
          <w:szCs w:val="24"/>
        </w:rPr>
        <w:t>дское СП</w:t>
      </w:r>
      <w:r w:rsidR="00672937" w:rsidRPr="00421151">
        <w:rPr>
          <w:rFonts w:ascii="Times New Roman" w:hAnsi="Times New Roman" w:cs="Times New Roman"/>
          <w:sz w:val="24"/>
          <w:szCs w:val="24"/>
        </w:rPr>
        <w:t xml:space="preserve">) </w:t>
      </w:r>
      <w:r w:rsidRPr="00421151">
        <w:rPr>
          <w:rFonts w:ascii="Times New Roman" w:hAnsi="Times New Roman" w:cs="Times New Roman"/>
          <w:sz w:val="24"/>
          <w:szCs w:val="24"/>
        </w:rPr>
        <w:t>входит в состав муниципального образования «Нижнеилимский район»</w:t>
      </w:r>
      <w:r w:rsidR="00857A94" w:rsidRPr="00421151">
        <w:rPr>
          <w:rFonts w:ascii="Times New Roman" w:hAnsi="Times New Roman" w:cs="Times New Roman"/>
          <w:sz w:val="24"/>
          <w:szCs w:val="24"/>
        </w:rPr>
        <w:t xml:space="preserve">. </w:t>
      </w:r>
      <w:r w:rsidR="00421151" w:rsidRPr="00421151">
        <w:rPr>
          <w:rFonts w:ascii="Times New Roman" w:hAnsi="Times New Roman" w:cs="Times New Roman"/>
          <w:sz w:val="24"/>
          <w:szCs w:val="24"/>
        </w:rPr>
        <w:t xml:space="preserve">В </w:t>
      </w:r>
      <w:r w:rsidR="00421151">
        <w:rPr>
          <w:rFonts w:ascii="Times New Roman" w:hAnsi="Times New Roman" w:cs="Times New Roman"/>
          <w:sz w:val="24"/>
          <w:szCs w:val="24"/>
        </w:rPr>
        <w:t xml:space="preserve">состав территории Соцгородского </w:t>
      </w:r>
      <w:r w:rsidR="00421151" w:rsidRPr="00421151">
        <w:rPr>
          <w:rFonts w:ascii="Times New Roman" w:hAnsi="Times New Roman" w:cs="Times New Roman"/>
          <w:sz w:val="24"/>
          <w:szCs w:val="24"/>
        </w:rPr>
        <w:t>муниципального образования входят земли следующих населенных пунктов:</w:t>
      </w:r>
    </w:p>
    <w:p w:rsidR="00421151" w:rsidRPr="00421151" w:rsidRDefault="00421151" w:rsidP="0042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1151">
        <w:rPr>
          <w:rFonts w:ascii="Times New Roman" w:hAnsi="Times New Roman" w:cs="Times New Roman"/>
          <w:sz w:val="24"/>
          <w:szCs w:val="24"/>
        </w:rPr>
        <w:t>поселок Соцгородок;</w:t>
      </w:r>
    </w:p>
    <w:p w:rsidR="00B122C9" w:rsidRDefault="00421151" w:rsidP="00B1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1151">
        <w:rPr>
          <w:rFonts w:ascii="Times New Roman" w:hAnsi="Times New Roman" w:cs="Times New Roman"/>
          <w:sz w:val="24"/>
          <w:szCs w:val="24"/>
        </w:rPr>
        <w:t>участок Сохатый.</w:t>
      </w:r>
    </w:p>
    <w:p w:rsidR="0074447F" w:rsidRPr="00B122C9" w:rsidRDefault="00B122C9" w:rsidP="00B1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6CC1">
        <w:t xml:space="preserve"> </w:t>
      </w:r>
      <w:r w:rsidRPr="00B122C9">
        <w:rPr>
          <w:rFonts w:ascii="Times New Roman" w:hAnsi="Times New Roman" w:cs="Times New Roman"/>
          <w:sz w:val="24"/>
          <w:szCs w:val="24"/>
        </w:rPr>
        <w:t>Общая п</w:t>
      </w:r>
      <w:r w:rsidR="008B6CC1" w:rsidRPr="00B122C9">
        <w:rPr>
          <w:rFonts w:ascii="Times New Roman" w:hAnsi="Times New Roman" w:cs="Times New Roman"/>
          <w:sz w:val="24"/>
          <w:szCs w:val="24"/>
        </w:rPr>
        <w:t xml:space="preserve">лощадь </w:t>
      </w:r>
      <w:r w:rsidRPr="00B122C9">
        <w:rPr>
          <w:rFonts w:ascii="Times New Roman" w:hAnsi="Times New Roman" w:cs="Times New Roman"/>
          <w:sz w:val="24"/>
          <w:szCs w:val="24"/>
        </w:rPr>
        <w:t>Соцгородского муниципального образования</w:t>
      </w:r>
      <w:r w:rsidR="008B6CC1" w:rsidRPr="00B122C9">
        <w:rPr>
          <w:rFonts w:ascii="Times New Roman" w:hAnsi="Times New Roman" w:cs="Times New Roman"/>
          <w:sz w:val="24"/>
          <w:szCs w:val="24"/>
        </w:rPr>
        <w:t xml:space="preserve"> </w:t>
      </w:r>
      <w:r w:rsidR="00AA68DC">
        <w:rPr>
          <w:rFonts w:ascii="Times New Roman" w:hAnsi="Times New Roman" w:cs="Times New Roman"/>
          <w:sz w:val="24"/>
          <w:szCs w:val="24"/>
        </w:rPr>
        <w:t xml:space="preserve">- </w:t>
      </w:r>
      <w:r w:rsidRPr="00B122C9">
        <w:rPr>
          <w:rFonts w:ascii="Times New Roman" w:hAnsi="Times New Roman" w:cs="Times New Roman"/>
          <w:sz w:val="24"/>
          <w:szCs w:val="24"/>
        </w:rPr>
        <w:t>202.29</w:t>
      </w:r>
      <w:r w:rsidR="002E5C0E" w:rsidRPr="00B122C9">
        <w:rPr>
          <w:rFonts w:ascii="Times New Roman" w:hAnsi="Times New Roman" w:cs="Times New Roman"/>
          <w:sz w:val="24"/>
          <w:szCs w:val="24"/>
        </w:rPr>
        <w:t xml:space="preserve"> кв.</w:t>
      </w:r>
      <w:r w:rsidR="00F33F34" w:rsidRPr="00B122C9">
        <w:rPr>
          <w:rFonts w:ascii="Times New Roman" w:hAnsi="Times New Roman" w:cs="Times New Roman"/>
          <w:sz w:val="24"/>
          <w:szCs w:val="24"/>
        </w:rPr>
        <w:t>к</w:t>
      </w:r>
      <w:r w:rsidR="00EB2563">
        <w:rPr>
          <w:rFonts w:ascii="Times New Roman" w:hAnsi="Times New Roman" w:cs="Times New Roman"/>
          <w:sz w:val="24"/>
          <w:szCs w:val="24"/>
        </w:rPr>
        <w:t>м</w:t>
      </w:r>
      <w:r w:rsidR="00B17E9C">
        <w:rPr>
          <w:rFonts w:ascii="Times New Roman" w:hAnsi="Times New Roman" w:cs="Times New Roman"/>
          <w:sz w:val="24"/>
          <w:szCs w:val="24"/>
        </w:rPr>
        <w:t>.</w:t>
      </w:r>
    </w:p>
    <w:p w:rsidR="00594990" w:rsidRDefault="00594990" w:rsidP="00594990">
      <w:pPr>
        <w:pStyle w:val="1"/>
        <w:ind w:left="0"/>
        <w:jc w:val="both"/>
      </w:pPr>
      <w:r>
        <w:t xml:space="preserve">      </w:t>
      </w:r>
      <w:r w:rsidR="00281BF6">
        <w:t xml:space="preserve"> </w:t>
      </w:r>
      <w:r w:rsidR="00B122C9">
        <w:t>На начало 2012 года численность населения Соцгород</w:t>
      </w:r>
      <w:r w:rsidR="00B17E9C">
        <w:t>ского сельского поселения</w:t>
      </w:r>
      <w:r w:rsidR="00B122C9">
        <w:t xml:space="preserve"> </w:t>
      </w:r>
      <w:r w:rsidR="00B17E9C">
        <w:t>по информации, представленной Илимским межрайонным отделом государственной статистики в Нижнеилимском районе</w:t>
      </w:r>
      <w:r w:rsidR="007D40C4">
        <w:t>,</w:t>
      </w:r>
      <w:r w:rsidR="00B17E9C">
        <w:t xml:space="preserve"> </w:t>
      </w:r>
      <w:r w:rsidR="00B122C9">
        <w:t xml:space="preserve">составила </w:t>
      </w:r>
      <w:r w:rsidR="00B17E9C">
        <w:t>645</w:t>
      </w:r>
      <w:r>
        <w:t xml:space="preserve"> человек</w:t>
      </w:r>
      <w:r w:rsidR="008651D8">
        <w:t>, из них</w:t>
      </w:r>
      <w:r>
        <w:t xml:space="preserve"> доля трудоспособного населения</w:t>
      </w:r>
      <w:r w:rsidR="008651D8">
        <w:t xml:space="preserve"> - </w:t>
      </w:r>
      <w:r>
        <w:t xml:space="preserve">52,2 %, </w:t>
      </w:r>
      <w:r w:rsidR="00EB2563">
        <w:t xml:space="preserve">доля нетрудоспособного населения – 43,3 %, </w:t>
      </w:r>
      <w:r>
        <w:t xml:space="preserve">доля безработных </w:t>
      </w:r>
      <w:r w:rsidR="00EB2563">
        <w:t>- 4,5 %.</w:t>
      </w:r>
    </w:p>
    <w:p w:rsidR="00BF7717" w:rsidRDefault="00BF7717" w:rsidP="00B122C9">
      <w:pPr>
        <w:pStyle w:val="1"/>
        <w:ind w:left="0" w:firstLine="720"/>
        <w:jc w:val="both"/>
      </w:pPr>
    </w:p>
    <w:p w:rsidR="00B97667" w:rsidRDefault="00AA68DC" w:rsidP="00AA68DC">
      <w:pPr>
        <w:pStyle w:val="1"/>
        <w:tabs>
          <w:tab w:val="left" w:pos="709"/>
        </w:tabs>
        <w:ind w:left="0"/>
        <w:jc w:val="both"/>
      </w:pPr>
      <w:r>
        <w:lastRenderedPageBreak/>
        <w:t xml:space="preserve">          </w:t>
      </w:r>
      <w:r w:rsidR="00FF66B3">
        <w:t>На территории Поселения осуществляют деятельность предприятия различных форм собственности. Имеются</w:t>
      </w:r>
      <w:r>
        <w:t>: 5 бюджетных учреждений (</w:t>
      </w:r>
      <w:r w:rsidR="00EB2563">
        <w:t>Администрация Соцгородского сельского поселения (далее – Администрация), муниципальное казенное учреждение культуры «Фортуна» (далее МКУК «Фортуна»), МОУ «Соцгородокская ср</w:t>
      </w:r>
      <w:r>
        <w:t>едняя общеобразовательная школа</w:t>
      </w:r>
      <w:r w:rsidR="00EB2563">
        <w:t xml:space="preserve">, МУЗ Речушинская участковая больница Фельдшерско-акушерский пункт п.Соцгородок, Областное автономное государственное учреждение «Шестаковский лесхоз»), </w:t>
      </w:r>
      <w:r w:rsidR="008651D8">
        <w:t>ООО «Шумиловский леспромхоз»</w:t>
      </w:r>
      <w:r w:rsidR="00FB16C5">
        <w:t xml:space="preserve"> -</w:t>
      </w:r>
      <w:r w:rsidR="00FB16C5" w:rsidRPr="00FB16C5">
        <w:t xml:space="preserve"> </w:t>
      </w:r>
      <w:r w:rsidR="00FB16C5">
        <w:t>в сфере лесного хозяйства;</w:t>
      </w:r>
      <w:r w:rsidR="008651D8">
        <w:t xml:space="preserve"> 1</w:t>
      </w:r>
      <w:r w:rsidR="00B97667">
        <w:t xml:space="preserve"> </w:t>
      </w:r>
      <w:r w:rsidR="00FB16C5">
        <w:t xml:space="preserve">малое </w:t>
      </w:r>
      <w:r w:rsidR="00B97667">
        <w:t>предприяти</w:t>
      </w:r>
      <w:r w:rsidR="008651D8">
        <w:t>е</w:t>
      </w:r>
      <w:r w:rsidR="00FB16C5">
        <w:t xml:space="preserve"> (</w:t>
      </w:r>
      <w:r w:rsidR="008651D8">
        <w:t>ООО «Привоз»</w:t>
      </w:r>
      <w:r w:rsidR="00FB16C5">
        <w:t>)</w:t>
      </w:r>
      <w:r w:rsidR="00B97667">
        <w:t xml:space="preserve"> и 5 индивидуальных предпринимателей</w:t>
      </w:r>
      <w:r w:rsidR="00FB16C5">
        <w:t xml:space="preserve"> – в сфере торговли;</w:t>
      </w:r>
      <w:r w:rsidR="008651D8" w:rsidRPr="008651D8">
        <w:t xml:space="preserve"> </w:t>
      </w:r>
      <w:r w:rsidR="008651D8">
        <w:t>отделение почтовой связи</w:t>
      </w:r>
      <w:r w:rsidR="00FB16C5">
        <w:t>.</w:t>
      </w:r>
    </w:p>
    <w:p w:rsidR="00A804D9" w:rsidRDefault="00A804D9" w:rsidP="00FF66B3">
      <w:pPr>
        <w:pStyle w:val="1"/>
        <w:ind w:left="0"/>
        <w:jc w:val="both"/>
      </w:pPr>
    </w:p>
    <w:p w:rsidR="00787C9D" w:rsidRDefault="00AA68DC" w:rsidP="002106A5">
      <w:pPr>
        <w:pStyle w:val="1"/>
        <w:ind w:left="0"/>
        <w:jc w:val="both"/>
      </w:pPr>
      <w:r>
        <w:t xml:space="preserve">         </w:t>
      </w:r>
      <w:r w:rsidR="00C07321">
        <w:t>Основным правовым актом в системе правового регулирования вопросов местного значения в Поселени</w:t>
      </w:r>
      <w:r w:rsidR="00543BD1">
        <w:t>и</w:t>
      </w:r>
      <w:r w:rsidR="00C07321">
        <w:t xml:space="preserve"> является Устав </w:t>
      </w:r>
      <w:r w:rsidR="00B97667">
        <w:t>Соцго</w:t>
      </w:r>
      <w:r w:rsidR="002435D8">
        <w:t xml:space="preserve">родского </w:t>
      </w:r>
      <w:r w:rsidR="00C07321">
        <w:t xml:space="preserve"> муниципальн</w:t>
      </w:r>
      <w:r w:rsidR="002E0263">
        <w:t>ого образования (далее –</w:t>
      </w:r>
      <w:r w:rsidR="005F0344">
        <w:t xml:space="preserve"> </w:t>
      </w:r>
      <w:r w:rsidR="002E0263">
        <w:t xml:space="preserve">Устав), утвержденным решением Думы </w:t>
      </w:r>
      <w:r w:rsidR="002435D8">
        <w:t>Соцгородского</w:t>
      </w:r>
      <w:r w:rsidR="002E0263">
        <w:t xml:space="preserve"> сельского поселения от </w:t>
      </w:r>
      <w:r w:rsidR="002435D8">
        <w:t>24</w:t>
      </w:r>
      <w:r w:rsidR="002E0263">
        <w:t>.</w:t>
      </w:r>
      <w:r w:rsidR="002435D8">
        <w:t>03</w:t>
      </w:r>
      <w:r w:rsidR="002E0263">
        <w:t>.20</w:t>
      </w:r>
      <w:r w:rsidR="002435D8">
        <w:t>10</w:t>
      </w:r>
      <w:r w:rsidR="002E0263">
        <w:t xml:space="preserve"> года № </w:t>
      </w:r>
      <w:r w:rsidR="002435D8">
        <w:t>61</w:t>
      </w:r>
      <w:r w:rsidR="002E0263">
        <w:t xml:space="preserve">, зарегистрирован в </w:t>
      </w:r>
      <w:r w:rsidR="002435D8">
        <w:t>Управлении м</w:t>
      </w:r>
      <w:r w:rsidR="002E0263">
        <w:t>инистерств</w:t>
      </w:r>
      <w:r w:rsidR="002435D8">
        <w:t>а</w:t>
      </w:r>
      <w:r w:rsidR="002E0263">
        <w:t xml:space="preserve"> юстиции Российской Федерации </w:t>
      </w:r>
      <w:r w:rsidR="002435D8">
        <w:t xml:space="preserve">по Иркутской области </w:t>
      </w:r>
      <w:r w:rsidR="002E0263">
        <w:t xml:space="preserve">(свидетельство от </w:t>
      </w:r>
      <w:r w:rsidR="002435D8">
        <w:t>16</w:t>
      </w:r>
      <w:r w:rsidR="002E0263">
        <w:t>.</w:t>
      </w:r>
      <w:r w:rsidR="002435D8">
        <w:t>04</w:t>
      </w:r>
      <w:r w:rsidR="002E0263">
        <w:t>.20</w:t>
      </w:r>
      <w:r w:rsidR="002435D8">
        <w:t>10</w:t>
      </w:r>
      <w:r w:rsidR="002E0263">
        <w:t xml:space="preserve"> года серии </w:t>
      </w:r>
      <w:r w:rsidR="002E0263">
        <w:rPr>
          <w:lang w:val="en-US"/>
        </w:rPr>
        <w:t>RU</w:t>
      </w:r>
      <w:r w:rsidR="002E0263" w:rsidRPr="002E0263">
        <w:t xml:space="preserve"> </w:t>
      </w:r>
      <w:r w:rsidR="002E0263">
        <w:t>№</w:t>
      </w:r>
      <w:r w:rsidR="002E0263" w:rsidRPr="002E0263">
        <w:t xml:space="preserve"> 38515</w:t>
      </w:r>
      <w:r w:rsidR="002435D8">
        <w:t>3092010001</w:t>
      </w:r>
      <w:r w:rsidR="002E0263">
        <w:t>).</w:t>
      </w:r>
      <w:r w:rsidR="005E767A">
        <w:t xml:space="preserve"> </w:t>
      </w:r>
    </w:p>
    <w:p w:rsidR="005E767A" w:rsidRDefault="00787C9D" w:rsidP="00AA68DC">
      <w:pPr>
        <w:pStyle w:val="1"/>
        <w:ind w:left="0" w:firstLine="567"/>
        <w:jc w:val="both"/>
      </w:pPr>
      <w:r>
        <w:t>В соответствии со статьей 22 Устава</w:t>
      </w:r>
      <w:r w:rsidR="00543BD1">
        <w:t>,</w:t>
      </w:r>
      <w:r>
        <w:t xml:space="preserve"> структуру органов местного самоуправления Поселения составляют: </w:t>
      </w:r>
    </w:p>
    <w:p w:rsidR="005E767A" w:rsidRDefault="005E767A" w:rsidP="005E767A">
      <w:pPr>
        <w:pStyle w:val="1"/>
        <w:ind w:left="0"/>
        <w:jc w:val="both"/>
      </w:pPr>
      <w:r>
        <w:t xml:space="preserve">- </w:t>
      </w:r>
      <w:r w:rsidR="00787C9D">
        <w:t xml:space="preserve">Глава </w:t>
      </w:r>
      <w:r w:rsidR="008E0017">
        <w:t>Соцгородского</w:t>
      </w:r>
      <w:r w:rsidR="00787C9D">
        <w:t xml:space="preserve"> муниципального образования</w:t>
      </w:r>
      <w:r w:rsidR="00C07321">
        <w:t xml:space="preserve">, </w:t>
      </w:r>
    </w:p>
    <w:p w:rsidR="008E0017" w:rsidRDefault="008E0017" w:rsidP="005E767A">
      <w:pPr>
        <w:pStyle w:val="1"/>
        <w:ind w:left="0"/>
        <w:jc w:val="both"/>
      </w:pPr>
      <w:r>
        <w:t>- Дума Соцгородского муниципального образования.</w:t>
      </w:r>
    </w:p>
    <w:p w:rsidR="005E767A" w:rsidRDefault="005E767A" w:rsidP="005E767A">
      <w:pPr>
        <w:pStyle w:val="1"/>
        <w:ind w:left="0"/>
        <w:jc w:val="both"/>
      </w:pPr>
      <w:r>
        <w:t>-</w:t>
      </w:r>
      <w:r w:rsidR="00BD251E">
        <w:t xml:space="preserve"> </w:t>
      </w:r>
      <w:r w:rsidR="00C07321">
        <w:t xml:space="preserve">Администрация </w:t>
      </w:r>
      <w:r w:rsidR="008E0017">
        <w:t>Соцгородского</w:t>
      </w:r>
      <w:r w:rsidR="003F3B12">
        <w:t xml:space="preserve"> </w:t>
      </w:r>
      <w:r w:rsidR="008E0017">
        <w:t>муниципального образования</w:t>
      </w:r>
      <w:r w:rsidR="00787C9D">
        <w:t xml:space="preserve">,  </w:t>
      </w:r>
    </w:p>
    <w:p w:rsidR="005E767A" w:rsidRDefault="005E767A" w:rsidP="005E767A">
      <w:pPr>
        <w:pStyle w:val="1"/>
        <w:ind w:left="0"/>
        <w:jc w:val="both"/>
      </w:pPr>
      <w:r>
        <w:t>-</w:t>
      </w:r>
      <w:r w:rsidR="00BD251E">
        <w:t xml:space="preserve"> </w:t>
      </w:r>
      <w:r w:rsidR="00787C9D">
        <w:t xml:space="preserve">Контрольно-счетный орган </w:t>
      </w:r>
      <w:r w:rsidR="008E0017">
        <w:t xml:space="preserve">Соцгородского </w:t>
      </w:r>
      <w:r w:rsidR="00787C9D">
        <w:t>муниципального образования.</w:t>
      </w:r>
      <w:r w:rsidR="000F77B0">
        <w:t xml:space="preserve"> </w:t>
      </w:r>
    </w:p>
    <w:p w:rsidR="00787C9D" w:rsidRDefault="00AA68DC" w:rsidP="00AA68DC">
      <w:pPr>
        <w:pStyle w:val="1"/>
        <w:tabs>
          <w:tab w:val="left" w:pos="567"/>
          <w:tab w:val="left" w:pos="709"/>
          <w:tab w:val="left" w:pos="851"/>
        </w:tabs>
        <w:ind w:left="0"/>
        <w:jc w:val="both"/>
      </w:pPr>
      <w:r>
        <w:t xml:space="preserve">        </w:t>
      </w:r>
      <w:r w:rsidR="00335E2A">
        <w:t xml:space="preserve"> </w:t>
      </w:r>
      <w:r w:rsidR="00787C9D">
        <w:t>Уставом оп</w:t>
      </w:r>
      <w:r w:rsidR="001F1E27">
        <w:t>р</w:t>
      </w:r>
      <w:r w:rsidR="00787C9D">
        <w:t>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бюджета, состав муниципального имущества и т.д.</w:t>
      </w:r>
    </w:p>
    <w:p w:rsidR="005B0371" w:rsidRPr="00852999" w:rsidRDefault="00AA68DC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E27" w:rsidRPr="00852999">
        <w:rPr>
          <w:rFonts w:ascii="Times New Roman" w:hAnsi="Times New Roman" w:cs="Times New Roman"/>
          <w:sz w:val="24"/>
          <w:szCs w:val="24"/>
        </w:rPr>
        <w:t xml:space="preserve">Между Администрацией Поселения и администрацией Нижнеилимского муниципального района заключено соглашение от  </w:t>
      </w:r>
      <w:r w:rsidR="00FB16C5" w:rsidRPr="00852999">
        <w:rPr>
          <w:rFonts w:ascii="Times New Roman" w:hAnsi="Times New Roman" w:cs="Times New Roman"/>
          <w:sz w:val="24"/>
          <w:szCs w:val="24"/>
        </w:rPr>
        <w:t xml:space="preserve">09.11.2011 </w:t>
      </w:r>
      <w:r w:rsidR="001F1E27" w:rsidRPr="0085299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B16C5" w:rsidRPr="00852999">
        <w:rPr>
          <w:rFonts w:ascii="Times New Roman" w:hAnsi="Times New Roman" w:cs="Times New Roman"/>
          <w:sz w:val="24"/>
          <w:szCs w:val="24"/>
        </w:rPr>
        <w:t>728</w:t>
      </w:r>
      <w:r w:rsidR="001F1E27" w:rsidRPr="00852999">
        <w:rPr>
          <w:rFonts w:ascii="Times New Roman" w:hAnsi="Times New Roman" w:cs="Times New Roman"/>
          <w:sz w:val="24"/>
          <w:szCs w:val="24"/>
        </w:rPr>
        <w:t xml:space="preserve"> о передаче решений вопросов местного значения </w:t>
      </w:r>
      <w:r w:rsidR="00B77E7B" w:rsidRPr="00852999">
        <w:rPr>
          <w:rFonts w:ascii="Times New Roman" w:hAnsi="Times New Roman" w:cs="Times New Roman"/>
          <w:sz w:val="24"/>
          <w:szCs w:val="24"/>
        </w:rPr>
        <w:t>в</w:t>
      </w:r>
      <w:r w:rsidR="001F1E27" w:rsidRPr="00852999">
        <w:rPr>
          <w:rFonts w:ascii="Times New Roman" w:hAnsi="Times New Roman" w:cs="Times New Roman"/>
          <w:sz w:val="24"/>
          <w:szCs w:val="24"/>
        </w:rPr>
        <w:t xml:space="preserve"> рамках исполнения полномочий</w:t>
      </w:r>
      <w:r w:rsidR="005B0371" w:rsidRPr="00852999">
        <w:rPr>
          <w:rFonts w:ascii="Times New Roman" w:hAnsi="Times New Roman" w:cs="Times New Roman"/>
          <w:sz w:val="24"/>
          <w:szCs w:val="24"/>
        </w:rPr>
        <w:t>:</w:t>
      </w:r>
    </w:p>
    <w:p w:rsidR="005F0344" w:rsidRPr="00852999" w:rsidRDefault="005B0371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999">
        <w:rPr>
          <w:rFonts w:ascii="Times New Roman" w:hAnsi="Times New Roman" w:cs="Times New Roman"/>
          <w:sz w:val="24"/>
          <w:szCs w:val="24"/>
        </w:rPr>
        <w:t xml:space="preserve">- </w:t>
      </w:r>
      <w:r w:rsidR="001F1E27" w:rsidRPr="00852999">
        <w:rPr>
          <w:rFonts w:ascii="Times New Roman" w:hAnsi="Times New Roman" w:cs="Times New Roman"/>
          <w:sz w:val="24"/>
          <w:szCs w:val="24"/>
        </w:rPr>
        <w:t xml:space="preserve">по формированию, утверждению, исполнению и контролю за исполнением бюджета </w:t>
      </w:r>
      <w:r w:rsidR="00DC2AE8" w:rsidRPr="00852999">
        <w:rPr>
          <w:rFonts w:ascii="Times New Roman" w:hAnsi="Times New Roman" w:cs="Times New Roman"/>
          <w:sz w:val="24"/>
          <w:szCs w:val="24"/>
        </w:rPr>
        <w:t>По</w:t>
      </w:r>
      <w:r w:rsidR="001F1E27" w:rsidRPr="00852999">
        <w:rPr>
          <w:rFonts w:ascii="Times New Roman" w:hAnsi="Times New Roman" w:cs="Times New Roman"/>
          <w:sz w:val="24"/>
          <w:szCs w:val="24"/>
        </w:rPr>
        <w:t>селения.</w:t>
      </w:r>
    </w:p>
    <w:p w:rsidR="00EA14CA" w:rsidRDefault="00335E2A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309A9" w:rsidRPr="00FB16C5" w:rsidRDefault="00B77E7B" w:rsidP="00AA68D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16C5">
        <w:rPr>
          <w:rFonts w:ascii="Times New Roman" w:hAnsi="Times New Roman" w:cs="Times New Roman"/>
          <w:b/>
          <w:sz w:val="24"/>
          <w:szCs w:val="24"/>
        </w:rPr>
        <w:t xml:space="preserve">2. Соблюдение </w:t>
      </w:r>
      <w:r w:rsidR="003F3B12" w:rsidRPr="00FB16C5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FB16C5">
        <w:rPr>
          <w:rFonts w:ascii="Times New Roman" w:hAnsi="Times New Roman" w:cs="Times New Roman"/>
          <w:b/>
          <w:sz w:val="24"/>
          <w:szCs w:val="24"/>
        </w:rPr>
        <w:t xml:space="preserve">законодательства при </w:t>
      </w:r>
      <w:r w:rsidR="00D309A9" w:rsidRPr="00FB16C5">
        <w:rPr>
          <w:rFonts w:ascii="Times New Roman" w:hAnsi="Times New Roman" w:cs="Times New Roman"/>
          <w:b/>
          <w:sz w:val="24"/>
          <w:szCs w:val="24"/>
        </w:rPr>
        <w:t>исполнении бюджета поселения за 2012 год.</w:t>
      </w:r>
    </w:p>
    <w:p w:rsidR="00D309A9" w:rsidRPr="00FB16C5" w:rsidRDefault="00D309A9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6EFC" w:rsidRPr="00852999" w:rsidRDefault="009D3D43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8D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56853" w:rsidRPr="00C2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8D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309A9" w:rsidRPr="0085299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бюджетном процессе, утвержденным Решением Думы </w:t>
      </w:r>
      <w:r w:rsidR="00852999">
        <w:rPr>
          <w:rFonts w:ascii="Times New Roman" w:hAnsi="Times New Roman" w:cs="Times New Roman"/>
          <w:sz w:val="24"/>
          <w:szCs w:val="24"/>
        </w:rPr>
        <w:t>Соцгородского</w:t>
      </w:r>
      <w:r w:rsidR="00D309A9" w:rsidRPr="0085299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52999">
        <w:rPr>
          <w:rFonts w:ascii="Times New Roman" w:hAnsi="Times New Roman" w:cs="Times New Roman"/>
          <w:sz w:val="24"/>
          <w:szCs w:val="24"/>
        </w:rPr>
        <w:t>08</w:t>
      </w:r>
      <w:r w:rsidR="00D309A9" w:rsidRPr="00852999">
        <w:rPr>
          <w:rFonts w:ascii="Times New Roman" w:hAnsi="Times New Roman" w:cs="Times New Roman"/>
          <w:sz w:val="24"/>
          <w:szCs w:val="24"/>
        </w:rPr>
        <w:t>.</w:t>
      </w:r>
      <w:r w:rsidR="00852999">
        <w:rPr>
          <w:rFonts w:ascii="Times New Roman" w:hAnsi="Times New Roman" w:cs="Times New Roman"/>
          <w:sz w:val="24"/>
          <w:szCs w:val="24"/>
        </w:rPr>
        <w:t>08</w:t>
      </w:r>
      <w:r w:rsidR="00D309A9" w:rsidRPr="00852999">
        <w:rPr>
          <w:rFonts w:ascii="Times New Roman" w:hAnsi="Times New Roman" w:cs="Times New Roman"/>
          <w:sz w:val="24"/>
          <w:szCs w:val="24"/>
        </w:rPr>
        <w:t xml:space="preserve">.2012 года № </w:t>
      </w:r>
      <w:r w:rsidR="00852999">
        <w:rPr>
          <w:rFonts w:ascii="Times New Roman" w:hAnsi="Times New Roman" w:cs="Times New Roman"/>
          <w:sz w:val="24"/>
          <w:szCs w:val="24"/>
        </w:rPr>
        <w:t>145</w:t>
      </w:r>
      <w:r w:rsidR="0084423F" w:rsidRPr="00852999">
        <w:rPr>
          <w:rFonts w:ascii="Times New Roman" w:hAnsi="Times New Roman" w:cs="Times New Roman"/>
          <w:sz w:val="24"/>
          <w:szCs w:val="24"/>
        </w:rPr>
        <w:t xml:space="preserve"> (далее Положение</w:t>
      </w:r>
      <w:r w:rsidR="005E767A" w:rsidRPr="00852999"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84423F" w:rsidRPr="00852999">
        <w:rPr>
          <w:rFonts w:ascii="Times New Roman" w:hAnsi="Times New Roman" w:cs="Times New Roman"/>
          <w:sz w:val="24"/>
          <w:szCs w:val="24"/>
        </w:rPr>
        <w:t>)</w:t>
      </w:r>
      <w:r w:rsidR="00D309A9" w:rsidRPr="00852999">
        <w:rPr>
          <w:rFonts w:ascii="Times New Roman" w:hAnsi="Times New Roman" w:cs="Times New Roman"/>
          <w:sz w:val="24"/>
          <w:szCs w:val="24"/>
        </w:rPr>
        <w:t xml:space="preserve">, организация </w:t>
      </w:r>
      <w:r w:rsidR="00656EFC" w:rsidRPr="00852999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852999">
        <w:rPr>
          <w:rFonts w:ascii="Times New Roman" w:hAnsi="Times New Roman" w:cs="Times New Roman"/>
          <w:sz w:val="24"/>
          <w:szCs w:val="24"/>
        </w:rPr>
        <w:t>Соцгордского</w:t>
      </w:r>
      <w:r w:rsidR="00656EFC" w:rsidRPr="00852999">
        <w:rPr>
          <w:rFonts w:ascii="Times New Roman" w:hAnsi="Times New Roman" w:cs="Times New Roman"/>
          <w:sz w:val="24"/>
          <w:szCs w:val="24"/>
        </w:rPr>
        <w:t xml:space="preserve"> сельского поселения возлагается на администрацию Поселения. Финансовый орган в с</w:t>
      </w:r>
      <w:r w:rsidR="00CF4DED" w:rsidRPr="00852999">
        <w:rPr>
          <w:rFonts w:ascii="Times New Roman" w:hAnsi="Times New Roman" w:cs="Times New Roman"/>
          <w:sz w:val="24"/>
          <w:szCs w:val="24"/>
        </w:rPr>
        <w:t>оставе администрации не создан</w:t>
      </w:r>
      <w:r w:rsidR="00EA14CA" w:rsidRPr="00852999">
        <w:rPr>
          <w:rFonts w:ascii="Times New Roman" w:hAnsi="Times New Roman" w:cs="Times New Roman"/>
          <w:sz w:val="24"/>
          <w:szCs w:val="24"/>
        </w:rPr>
        <w:t>.</w:t>
      </w:r>
      <w:r w:rsidR="00CF4DED" w:rsidRPr="00852999">
        <w:rPr>
          <w:rFonts w:ascii="Times New Roman" w:hAnsi="Times New Roman" w:cs="Times New Roman"/>
          <w:sz w:val="24"/>
          <w:szCs w:val="24"/>
        </w:rPr>
        <w:t xml:space="preserve"> </w:t>
      </w:r>
      <w:r w:rsidR="00656EFC" w:rsidRPr="00852999">
        <w:rPr>
          <w:rFonts w:ascii="Times New Roman" w:hAnsi="Times New Roman" w:cs="Times New Roman"/>
          <w:sz w:val="24"/>
          <w:szCs w:val="24"/>
        </w:rPr>
        <w:t>Поселением переданы полномочия по осуществлению организации исполнения бюджета</w:t>
      </w:r>
      <w:r w:rsidR="007527E5" w:rsidRPr="00852999">
        <w:rPr>
          <w:rFonts w:ascii="Times New Roman" w:hAnsi="Times New Roman" w:cs="Times New Roman"/>
          <w:sz w:val="24"/>
          <w:szCs w:val="24"/>
        </w:rPr>
        <w:t xml:space="preserve"> Финансовому управлению администрации Нижнеилимского муниципального района</w:t>
      </w:r>
      <w:r w:rsidR="00DB2B05" w:rsidRPr="00852999">
        <w:rPr>
          <w:rFonts w:ascii="Times New Roman" w:hAnsi="Times New Roman" w:cs="Times New Roman"/>
          <w:sz w:val="24"/>
          <w:szCs w:val="24"/>
        </w:rPr>
        <w:t xml:space="preserve"> (далее Финансовое управление)</w:t>
      </w:r>
      <w:r w:rsidR="00656EFC" w:rsidRPr="00852999">
        <w:rPr>
          <w:rFonts w:ascii="Times New Roman" w:hAnsi="Times New Roman" w:cs="Times New Roman"/>
          <w:sz w:val="24"/>
          <w:szCs w:val="24"/>
        </w:rPr>
        <w:t>.</w:t>
      </w:r>
    </w:p>
    <w:p w:rsidR="00DB2B05" w:rsidRDefault="009D3D43" w:rsidP="00AA68DC">
      <w:pPr>
        <w:tabs>
          <w:tab w:val="left" w:pos="567"/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8D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A6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05" w:rsidRPr="00C2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05" w:rsidRPr="00852999">
        <w:rPr>
          <w:rFonts w:ascii="Times New Roman" w:hAnsi="Times New Roman" w:cs="Times New Roman"/>
          <w:sz w:val="24"/>
          <w:szCs w:val="24"/>
        </w:rPr>
        <w:t>Кассовое обслуживание бюджета поселения осуществляет</w:t>
      </w:r>
      <w:r w:rsidR="00B3761A" w:rsidRPr="00852999">
        <w:rPr>
          <w:rFonts w:ascii="Times New Roman" w:hAnsi="Times New Roman" w:cs="Times New Roman"/>
          <w:sz w:val="24"/>
          <w:szCs w:val="24"/>
        </w:rPr>
        <w:t>ся</w:t>
      </w:r>
      <w:r w:rsidR="00DB2B05" w:rsidRPr="0085299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B3761A" w:rsidRPr="00852999">
        <w:rPr>
          <w:rFonts w:ascii="Times New Roman" w:hAnsi="Times New Roman" w:cs="Times New Roman"/>
          <w:sz w:val="24"/>
          <w:szCs w:val="24"/>
        </w:rPr>
        <w:t>ым</w:t>
      </w:r>
      <w:r w:rsidR="00DB2B05" w:rsidRPr="00852999">
        <w:rPr>
          <w:rFonts w:ascii="Times New Roman" w:hAnsi="Times New Roman" w:cs="Times New Roman"/>
          <w:sz w:val="24"/>
          <w:szCs w:val="24"/>
        </w:rPr>
        <w:t xml:space="preserve"> </w:t>
      </w:r>
      <w:r w:rsidR="00852999" w:rsidRPr="00852999">
        <w:rPr>
          <w:rFonts w:ascii="Times New Roman" w:hAnsi="Times New Roman" w:cs="Times New Roman"/>
          <w:sz w:val="24"/>
          <w:szCs w:val="24"/>
        </w:rPr>
        <w:t>управление</w:t>
      </w:r>
      <w:r w:rsidR="00B3761A" w:rsidRPr="00852999">
        <w:rPr>
          <w:rFonts w:ascii="Times New Roman" w:hAnsi="Times New Roman" w:cs="Times New Roman"/>
          <w:sz w:val="24"/>
          <w:szCs w:val="24"/>
        </w:rPr>
        <w:t xml:space="preserve">м </w:t>
      </w:r>
      <w:r w:rsidR="00DB2B05" w:rsidRPr="00852999">
        <w:rPr>
          <w:rFonts w:ascii="Times New Roman" w:hAnsi="Times New Roman" w:cs="Times New Roman"/>
          <w:sz w:val="24"/>
          <w:szCs w:val="24"/>
        </w:rPr>
        <w:t>администрации Нижнеилимского муниципального района</w:t>
      </w:r>
      <w:r w:rsidR="00975966" w:rsidRPr="00852999">
        <w:rPr>
          <w:rFonts w:ascii="Times New Roman" w:hAnsi="Times New Roman" w:cs="Times New Roman"/>
          <w:sz w:val="24"/>
          <w:szCs w:val="24"/>
        </w:rPr>
        <w:t xml:space="preserve"> (далее Финуправление)</w:t>
      </w:r>
      <w:r w:rsidR="00DB2B05" w:rsidRPr="00852999">
        <w:rPr>
          <w:rFonts w:ascii="Times New Roman" w:hAnsi="Times New Roman" w:cs="Times New Roman"/>
          <w:sz w:val="24"/>
          <w:szCs w:val="24"/>
        </w:rPr>
        <w:t>, лицевой счет</w:t>
      </w:r>
      <w:r w:rsidR="0066346F" w:rsidRPr="00852999">
        <w:rPr>
          <w:rFonts w:ascii="Times New Roman" w:hAnsi="Times New Roman" w:cs="Times New Roman"/>
          <w:sz w:val="24"/>
          <w:szCs w:val="24"/>
        </w:rPr>
        <w:t xml:space="preserve"> получат</w:t>
      </w:r>
      <w:r w:rsidR="0033416D" w:rsidRPr="00852999">
        <w:rPr>
          <w:rFonts w:ascii="Times New Roman" w:hAnsi="Times New Roman" w:cs="Times New Roman"/>
          <w:sz w:val="24"/>
          <w:szCs w:val="24"/>
        </w:rPr>
        <w:t>еля</w:t>
      </w:r>
      <w:r w:rsidR="00975966" w:rsidRPr="00852999">
        <w:rPr>
          <w:rFonts w:ascii="Times New Roman" w:hAnsi="Times New Roman" w:cs="Times New Roman"/>
          <w:sz w:val="24"/>
          <w:szCs w:val="24"/>
        </w:rPr>
        <w:t xml:space="preserve"> открыт в Фин</w:t>
      </w:r>
      <w:r w:rsidR="00DB2B05" w:rsidRPr="00852999">
        <w:rPr>
          <w:rFonts w:ascii="Times New Roman" w:hAnsi="Times New Roman" w:cs="Times New Roman"/>
          <w:sz w:val="24"/>
          <w:szCs w:val="24"/>
        </w:rPr>
        <w:t xml:space="preserve">управлении. </w:t>
      </w:r>
      <w:r w:rsidR="002669A4" w:rsidRPr="00852999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DB2B05" w:rsidRPr="00852999">
        <w:rPr>
          <w:rFonts w:ascii="Times New Roman" w:hAnsi="Times New Roman" w:cs="Times New Roman"/>
          <w:sz w:val="24"/>
          <w:szCs w:val="24"/>
        </w:rPr>
        <w:t>осу</w:t>
      </w:r>
      <w:r w:rsidR="00975966" w:rsidRPr="00852999">
        <w:rPr>
          <w:rFonts w:ascii="Times New Roman" w:hAnsi="Times New Roman" w:cs="Times New Roman"/>
          <w:sz w:val="24"/>
          <w:szCs w:val="24"/>
        </w:rPr>
        <w:t xml:space="preserve">ществляется </w:t>
      </w:r>
      <w:r w:rsidR="00B3761A" w:rsidRPr="0085299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669A4" w:rsidRPr="00852999">
        <w:rPr>
          <w:rFonts w:ascii="Times New Roman" w:hAnsi="Times New Roman" w:cs="Times New Roman"/>
          <w:sz w:val="24"/>
          <w:szCs w:val="24"/>
        </w:rPr>
        <w:t>лицево</w:t>
      </w:r>
      <w:r w:rsidR="00B3761A" w:rsidRPr="00852999">
        <w:rPr>
          <w:rFonts w:ascii="Times New Roman" w:hAnsi="Times New Roman" w:cs="Times New Roman"/>
          <w:sz w:val="24"/>
          <w:szCs w:val="24"/>
        </w:rPr>
        <w:t>й</w:t>
      </w:r>
      <w:r w:rsidR="00975966" w:rsidRPr="008529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B2B05" w:rsidRPr="0085299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52999">
        <w:rPr>
          <w:rFonts w:ascii="Times New Roman" w:hAnsi="Times New Roman" w:cs="Times New Roman"/>
          <w:sz w:val="24"/>
          <w:szCs w:val="24"/>
        </w:rPr>
        <w:t>Соцгородского</w:t>
      </w:r>
      <w:r w:rsidR="00975966" w:rsidRPr="00852999">
        <w:rPr>
          <w:rFonts w:ascii="Times New Roman" w:hAnsi="Times New Roman" w:cs="Times New Roman"/>
          <w:sz w:val="24"/>
          <w:szCs w:val="24"/>
        </w:rPr>
        <w:t xml:space="preserve"> СП</w:t>
      </w:r>
      <w:r w:rsidR="00DB2B05" w:rsidRPr="00852999">
        <w:rPr>
          <w:rFonts w:ascii="Times New Roman" w:hAnsi="Times New Roman" w:cs="Times New Roman"/>
          <w:sz w:val="24"/>
          <w:szCs w:val="24"/>
        </w:rPr>
        <w:t>, открытый</w:t>
      </w:r>
      <w:r w:rsidR="00975966" w:rsidRPr="00852999">
        <w:rPr>
          <w:rFonts w:ascii="Times New Roman" w:hAnsi="Times New Roman" w:cs="Times New Roman"/>
          <w:sz w:val="24"/>
          <w:szCs w:val="24"/>
        </w:rPr>
        <w:t xml:space="preserve"> в</w:t>
      </w:r>
      <w:r w:rsidR="00DB2B05" w:rsidRPr="0085299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75966" w:rsidRPr="00852999">
        <w:rPr>
          <w:rFonts w:ascii="Times New Roman" w:hAnsi="Times New Roman" w:cs="Times New Roman"/>
          <w:sz w:val="24"/>
          <w:szCs w:val="24"/>
        </w:rPr>
        <w:t>и</w:t>
      </w:r>
      <w:r w:rsidR="00DB2B05" w:rsidRPr="00852999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Иркутской области.</w:t>
      </w:r>
    </w:p>
    <w:p w:rsidR="00012BDE" w:rsidRPr="00852999" w:rsidRDefault="00012BDE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ABC" w:rsidRPr="006F0729" w:rsidRDefault="002669A4" w:rsidP="002669A4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8D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D3D43" w:rsidRPr="00C2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D43" w:rsidRPr="00C2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729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r w:rsidR="00012BDE" w:rsidRPr="006F0729">
        <w:rPr>
          <w:rFonts w:ascii="Times New Roman" w:hAnsi="Times New Roman" w:cs="Times New Roman"/>
          <w:sz w:val="24"/>
          <w:szCs w:val="24"/>
        </w:rPr>
        <w:t>Соцгордского</w:t>
      </w:r>
      <w:r w:rsidRPr="006F0729">
        <w:rPr>
          <w:rFonts w:ascii="Times New Roman" w:hAnsi="Times New Roman" w:cs="Times New Roman"/>
          <w:sz w:val="24"/>
          <w:szCs w:val="24"/>
        </w:rPr>
        <w:t xml:space="preserve"> СП «Отчет об исполнении  бюджета </w:t>
      </w:r>
      <w:r w:rsidR="00012BDE" w:rsidRPr="006F0729">
        <w:rPr>
          <w:rFonts w:ascii="Times New Roman" w:hAnsi="Times New Roman" w:cs="Times New Roman"/>
          <w:sz w:val="24"/>
          <w:szCs w:val="24"/>
        </w:rPr>
        <w:t>Соцгородског</w:t>
      </w:r>
      <w:r w:rsidR="004D3B98">
        <w:rPr>
          <w:rFonts w:ascii="Times New Roman" w:hAnsi="Times New Roman" w:cs="Times New Roman"/>
          <w:sz w:val="24"/>
          <w:szCs w:val="24"/>
        </w:rPr>
        <w:t>о</w:t>
      </w:r>
      <w:r w:rsidRPr="006F0729">
        <w:rPr>
          <w:rFonts w:ascii="Times New Roman" w:hAnsi="Times New Roman" w:cs="Times New Roman"/>
          <w:sz w:val="24"/>
          <w:szCs w:val="24"/>
        </w:rPr>
        <w:t xml:space="preserve"> сельского поселения МО за 2012 год» формировался в </w:t>
      </w:r>
      <w:r w:rsidR="00926ABC" w:rsidRPr="006F072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3761A" w:rsidRPr="006F0729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="00926ABC" w:rsidRPr="006F0729">
        <w:rPr>
          <w:rFonts w:ascii="Times New Roman" w:hAnsi="Times New Roman" w:cs="Times New Roman"/>
          <w:sz w:val="24"/>
          <w:szCs w:val="24"/>
        </w:rPr>
        <w:t>статей</w:t>
      </w:r>
      <w:r w:rsidR="00B3761A" w:rsidRPr="006F0729">
        <w:rPr>
          <w:rFonts w:ascii="Times New Roman" w:hAnsi="Times New Roman" w:cs="Times New Roman"/>
          <w:sz w:val="24"/>
          <w:szCs w:val="24"/>
        </w:rPr>
        <w:t xml:space="preserve"> БК РФ, </w:t>
      </w:r>
      <w:r w:rsidRPr="006F072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3761A" w:rsidRPr="006F0729">
        <w:rPr>
          <w:rFonts w:ascii="Times New Roman" w:hAnsi="Times New Roman" w:cs="Times New Roman"/>
          <w:sz w:val="24"/>
          <w:szCs w:val="24"/>
        </w:rPr>
        <w:t>я</w:t>
      </w:r>
      <w:r w:rsidRPr="006F0729">
        <w:rPr>
          <w:rFonts w:ascii="Times New Roman" w:hAnsi="Times New Roman" w:cs="Times New Roman"/>
          <w:sz w:val="24"/>
          <w:szCs w:val="24"/>
        </w:rPr>
        <w:t xml:space="preserve"> о бюджетном процессе Поселения. </w:t>
      </w:r>
      <w:r w:rsidR="009D3D43" w:rsidRPr="006F0729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Поселения</w:t>
      </w:r>
      <w:r w:rsidR="00926ABC" w:rsidRPr="006F0729">
        <w:rPr>
          <w:rFonts w:ascii="Times New Roman" w:hAnsi="Times New Roman" w:cs="Times New Roman"/>
          <w:sz w:val="24"/>
          <w:szCs w:val="24"/>
        </w:rPr>
        <w:t xml:space="preserve"> разработаны и утверждены постановлениями </w:t>
      </w:r>
      <w:r w:rsidR="00826301">
        <w:rPr>
          <w:rFonts w:ascii="Times New Roman" w:hAnsi="Times New Roman" w:cs="Times New Roman"/>
          <w:sz w:val="24"/>
          <w:szCs w:val="24"/>
        </w:rPr>
        <w:t>Администрации</w:t>
      </w:r>
      <w:r w:rsidR="00DE34F2">
        <w:rPr>
          <w:rFonts w:ascii="Times New Roman" w:hAnsi="Times New Roman" w:cs="Times New Roman"/>
          <w:sz w:val="24"/>
          <w:szCs w:val="24"/>
        </w:rPr>
        <w:t xml:space="preserve"> и </w:t>
      </w:r>
      <w:r w:rsidR="00D43E49" w:rsidRPr="006F0729">
        <w:rPr>
          <w:rFonts w:ascii="Times New Roman" w:hAnsi="Times New Roman" w:cs="Times New Roman"/>
          <w:sz w:val="24"/>
          <w:szCs w:val="24"/>
        </w:rPr>
        <w:t>решени</w:t>
      </w:r>
      <w:r w:rsidR="00DE34F2">
        <w:rPr>
          <w:rFonts w:ascii="Times New Roman" w:hAnsi="Times New Roman" w:cs="Times New Roman"/>
          <w:sz w:val="24"/>
          <w:szCs w:val="24"/>
        </w:rPr>
        <w:t>ем</w:t>
      </w:r>
      <w:r w:rsidR="00D43E49" w:rsidRPr="006F0729">
        <w:rPr>
          <w:rFonts w:ascii="Times New Roman" w:hAnsi="Times New Roman" w:cs="Times New Roman"/>
          <w:sz w:val="24"/>
          <w:szCs w:val="24"/>
        </w:rPr>
        <w:t xml:space="preserve"> Думы</w:t>
      </w:r>
      <w:r w:rsidR="00926ABC" w:rsidRPr="006F0729">
        <w:rPr>
          <w:rFonts w:ascii="Times New Roman" w:hAnsi="Times New Roman" w:cs="Times New Roman"/>
          <w:sz w:val="24"/>
          <w:szCs w:val="24"/>
        </w:rPr>
        <w:t xml:space="preserve"> Поселения документы: комплексная программа </w:t>
      </w:r>
      <w:r w:rsidR="00926ABC" w:rsidRPr="006F0729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социально-экономического развития МО </w:t>
      </w:r>
      <w:r w:rsidR="006F0729" w:rsidRPr="006F0729">
        <w:rPr>
          <w:rFonts w:ascii="Times New Roman" w:hAnsi="Times New Roman" w:cs="Times New Roman"/>
          <w:sz w:val="24"/>
          <w:szCs w:val="24"/>
        </w:rPr>
        <w:t>Соцгородского</w:t>
      </w:r>
      <w:r w:rsidR="00926ABC" w:rsidRPr="006F0729">
        <w:rPr>
          <w:rFonts w:ascii="Times New Roman" w:hAnsi="Times New Roman" w:cs="Times New Roman"/>
          <w:sz w:val="24"/>
          <w:szCs w:val="24"/>
        </w:rPr>
        <w:t xml:space="preserve"> СП на 2011-2015 гг.</w:t>
      </w:r>
      <w:r w:rsidRPr="006F0729">
        <w:rPr>
          <w:rFonts w:ascii="Times New Roman" w:hAnsi="Times New Roman" w:cs="Times New Roman"/>
          <w:sz w:val="24"/>
          <w:szCs w:val="24"/>
        </w:rPr>
        <w:t>,</w:t>
      </w:r>
      <w:r w:rsidR="00EF6C72" w:rsidRPr="006F0729">
        <w:rPr>
          <w:rFonts w:ascii="Times New Roman" w:hAnsi="Times New Roman" w:cs="Times New Roman"/>
          <w:sz w:val="24"/>
          <w:szCs w:val="24"/>
        </w:rPr>
        <w:t xml:space="preserve"> </w:t>
      </w:r>
      <w:r w:rsidR="00926ABC" w:rsidRPr="006F0729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 </w:t>
      </w:r>
      <w:r w:rsidR="00D43E49" w:rsidRPr="006F0729">
        <w:rPr>
          <w:rFonts w:ascii="Times New Roman" w:hAnsi="Times New Roman" w:cs="Times New Roman"/>
          <w:sz w:val="24"/>
          <w:szCs w:val="24"/>
        </w:rPr>
        <w:t>Соцго</w:t>
      </w:r>
      <w:r w:rsidR="006F0729">
        <w:rPr>
          <w:rFonts w:ascii="Times New Roman" w:hAnsi="Times New Roman" w:cs="Times New Roman"/>
          <w:sz w:val="24"/>
          <w:szCs w:val="24"/>
        </w:rPr>
        <w:t>ро</w:t>
      </w:r>
      <w:r w:rsidR="00D43E49" w:rsidRPr="006F0729">
        <w:rPr>
          <w:rFonts w:ascii="Times New Roman" w:hAnsi="Times New Roman" w:cs="Times New Roman"/>
          <w:sz w:val="24"/>
          <w:szCs w:val="24"/>
        </w:rPr>
        <w:t>дского</w:t>
      </w:r>
      <w:r w:rsidR="00926ABC" w:rsidRPr="006F0729">
        <w:rPr>
          <w:rFonts w:ascii="Times New Roman" w:hAnsi="Times New Roman" w:cs="Times New Roman"/>
          <w:sz w:val="24"/>
          <w:szCs w:val="24"/>
        </w:rPr>
        <w:t xml:space="preserve"> СП на 2012 год.</w:t>
      </w:r>
    </w:p>
    <w:p w:rsidR="00E5439D" w:rsidRPr="00C218DA" w:rsidRDefault="00926ABC" w:rsidP="009D3D43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C218D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669A4" w:rsidRPr="00C218D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5E767A" w:rsidRDefault="00826301" w:rsidP="006F0729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A2D5A" w:rsidRPr="00C2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729">
        <w:rPr>
          <w:rFonts w:ascii="Times New Roman" w:hAnsi="Times New Roman" w:cs="Times New Roman"/>
          <w:sz w:val="24"/>
          <w:szCs w:val="24"/>
        </w:rPr>
        <w:t>Как показала проверка, в соответствии с требованиями БК РФ и Положения о бюджетном процессе, распоряжени</w:t>
      </w:r>
      <w:r w:rsidR="00DE34F2">
        <w:rPr>
          <w:rFonts w:ascii="Times New Roman" w:hAnsi="Times New Roman" w:cs="Times New Roman"/>
          <w:sz w:val="24"/>
          <w:szCs w:val="24"/>
        </w:rPr>
        <w:t>ем</w:t>
      </w:r>
      <w:r w:rsidR="006F0729">
        <w:rPr>
          <w:rFonts w:ascii="Times New Roman" w:hAnsi="Times New Roman" w:cs="Times New Roman"/>
          <w:sz w:val="24"/>
          <w:szCs w:val="24"/>
        </w:rPr>
        <w:t xml:space="preserve"> администрации Поселения разработан и утвержден нормативны</w:t>
      </w:r>
      <w:r w:rsidR="00F91645">
        <w:rPr>
          <w:rFonts w:ascii="Times New Roman" w:hAnsi="Times New Roman" w:cs="Times New Roman"/>
          <w:sz w:val="24"/>
          <w:szCs w:val="24"/>
        </w:rPr>
        <w:t>й</w:t>
      </w:r>
      <w:r w:rsidR="006F0729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F91645">
        <w:rPr>
          <w:rFonts w:ascii="Times New Roman" w:hAnsi="Times New Roman" w:cs="Times New Roman"/>
          <w:sz w:val="24"/>
          <w:szCs w:val="24"/>
        </w:rPr>
        <w:t>ой</w:t>
      </w:r>
      <w:r w:rsidR="006F0729">
        <w:rPr>
          <w:rFonts w:ascii="Times New Roman" w:hAnsi="Times New Roman" w:cs="Times New Roman"/>
          <w:sz w:val="24"/>
          <w:szCs w:val="24"/>
        </w:rPr>
        <w:t xml:space="preserve"> акт, регламентирующи</w:t>
      </w:r>
      <w:r w:rsidR="00F91645">
        <w:rPr>
          <w:rFonts w:ascii="Times New Roman" w:hAnsi="Times New Roman" w:cs="Times New Roman"/>
          <w:sz w:val="24"/>
          <w:szCs w:val="24"/>
        </w:rPr>
        <w:t>й</w:t>
      </w:r>
      <w:r w:rsidR="006F0729">
        <w:rPr>
          <w:rFonts w:ascii="Times New Roman" w:hAnsi="Times New Roman" w:cs="Times New Roman"/>
          <w:sz w:val="24"/>
          <w:szCs w:val="24"/>
        </w:rPr>
        <w:t xml:space="preserve"> порядок ведения реестра расходных обязательств (от 08.08.2012 г. № 44)</w:t>
      </w:r>
      <w:r w:rsidR="00DE34F2">
        <w:rPr>
          <w:rFonts w:ascii="Times New Roman" w:hAnsi="Times New Roman" w:cs="Times New Roman"/>
          <w:sz w:val="24"/>
          <w:szCs w:val="24"/>
        </w:rPr>
        <w:t>.</w:t>
      </w:r>
    </w:p>
    <w:p w:rsidR="00826301" w:rsidRDefault="00826301" w:rsidP="00826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4F2" w:rsidRPr="00826301">
        <w:rPr>
          <w:rFonts w:ascii="Times New Roman" w:hAnsi="Times New Roman" w:cs="Times New Roman"/>
          <w:sz w:val="24"/>
          <w:szCs w:val="24"/>
        </w:rPr>
        <w:t xml:space="preserve">Вместе с тем, ряд документов, </w:t>
      </w:r>
      <w:r w:rsidRPr="00826301">
        <w:rPr>
          <w:rFonts w:ascii="Times New Roman" w:hAnsi="Times New Roman" w:cs="Times New Roman"/>
          <w:sz w:val="24"/>
          <w:szCs w:val="24"/>
        </w:rPr>
        <w:t>регламентирующих бюджетный процесс, в 2012 году не были разработаны и утверждены в установленном порядке, а именно:</w:t>
      </w:r>
    </w:p>
    <w:p w:rsidR="00826301" w:rsidRDefault="00826301" w:rsidP="00826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методика планирования бюджетных ассигнований (ст. 174.2 БК РФ)</w:t>
      </w:r>
      <w:r w:rsidRPr="00826301">
        <w:rPr>
          <w:rFonts w:ascii="Times New Roman" w:hAnsi="Times New Roman" w:cs="Times New Roman"/>
          <w:sz w:val="24"/>
          <w:szCs w:val="24"/>
        </w:rPr>
        <w:t>;</w:t>
      </w:r>
    </w:p>
    <w:p w:rsidR="00826301" w:rsidRDefault="00826301" w:rsidP="00826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4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исполнения бюджета по источникам финансирования дефицита бюджета</w:t>
      </w:r>
      <w:r w:rsidR="00004D67">
        <w:rPr>
          <w:rFonts w:ascii="Times New Roman" w:hAnsi="Times New Roman" w:cs="Times New Roman"/>
          <w:sz w:val="24"/>
          <w:szCs w:val="24"/>
        </w:rPr>
        <w:t xml:space="preserve"> (ст.219.2 БК РФ);</w:t>
      </w:r>
    </w:p>
    <w:p w:rsidR="00004D67" w:rsidRDefault="00004D67" w:rsidP="00826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 и ведения сводной бюджетной росписи (ст. 217 БК РФ);</w:t>
      </w:r>
    </w:p>
    <w:p w:rsidR="00004D67" w:rsidRDefault="00004D67" w:rsidP="00826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составления, утверждения и ведения бюджетной сметы (ст. 221  БК РФ);</w:t>
      </w:r>
    </w:p>
    <w:p w:rsidR="00004D67" w:rsidRDefault="00004D67" w:rsidP="00826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 и ведения кассового плана (ст. 217.1 БК РФ);</w:t>
      </w:r>
    </w:p>
    <w:p w:rsidR="00004D67" w:rsidRDefault="00004D67" w:rsidP="00826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доведения бюджетных ассигнований и лимитов бюджетных обязательств до главных распорядителей бюджетных средств </w:t>
      </w:r>
      <w:r w:rsidR="0023415D">
        <w:rPr>
          <w:rFonts w:ascii="Times New Roman" w:hAnsi="Times New Roman" w:cs="Times New Roman"/>
          <w:sz w:val="24"/>
          <w:szCs w:val="24"/>
        </w:rPr>
        <w:t>(ст. 74 БК РФ);</w:t>
      </w:r>
    </w:p>
    <w:p w:rsidR="0023415D" w:rsidRDefault="0023415D" w:rsidP="00826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утверждения и доведения до главных распорядителей, распорядителей и получателей бюджетных средств предельных объемов финансирования (ст. 226.1 БК РФ)</w:t>
      </w:r>
    </w:p>
    <w:p w:rsidR="00826301" w:rsidRDefault="00004D67" w:rsidP="0023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415D">
        <w:rPr>
          <w:rFonts w:ascii="Times New Roman" w:hAnsi="Times New Roman" w:cs="Times New Roman"/>
          <w:sz w:val="24"/>
          <w:szCs w:val="24"/>
        </w:rPr>
        <w:t xml:space="preserve"> порядок и методика планирования бюджетных ассигнований бюджета муниципального образования (ст. 226.1).</w:t>
      </w:r>
    </w:p>
    <w:p w:rsidR="00F91645" w:rsidRDefault="001A0C71" w:rsidP="00F4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Указанные документы разработаны и </w:t>
      </w:r>
      <w:r w:rsidR="00F45F83">
        <w:rPr>
          <w:rFonts w:ascii="Times New Roman" w:hAnsi="Times New Roman" w:cs="Times New Roman"/>
          <w:sz w:val="24"/>
          <w:szCs w:val="24"/>
        </w:rPr>
        <w:t>приняты после фактического составления и утверждения решения о бюджете на соответствующий период, т.е. в 2013 году.</w:t>
      </w:r>
      <w:r w:rsidR="00AA68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0C26" w:rsidRPr="00271EFF" w:rsidRDefault="00A0678A" w:rsidP="00A0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0C26">
        <w:rPr>
          <w:rFonts w:ascii="Times New Roman" w:hAnsi="Times New Roman" w:cs="Times New Roman"/>
          <w:sz w:val="24"/>
          <w:szCs w:val="24"/>
        </w:rPr>
        <w:t>Кроме того,</w:t>
      </w:r>
      <w:r w:rsidR="00B75E43">
        <w:rPr>
          <w:rFonts w:ascii="Times New Roman" w:hAnsi="Times New Roman" w:cs="Times New Roman"/>
          <w:sz w:val="24"/>
          <w:szCs w:val="24"/>
        </w:rPr>
        <w:t xml:space="preserve"> </w:t>
      </w:r>
      <w:r w:rsidR="009C0587">
        <w:rPr>
          <w:rFonts w:ascii="Times New Roman" w:hAnsi="Times New Roman" w:cs="Times New Roman"/>
          <w:sz w:val="24"/>
          <w:szCs w:val="24"/>
        </w:rPr>
        <w:t>в ст. 32</w:t>
      </w:r>
      <w:r w:rsidR="009839DA">
        <w:rPr>
          <w:rFonts w:ascii="Times New Roman" w:hAnsi="Times New Roman" w:cs="Times New Roman"/>
          <w:sz w:val="24"/>
          <w:szCs w:val="24"/>
        </w:rPr>
        <w:t xml:space="preserve"> </w:t>
      </w:r>
      <w:r w:rsidR="00D6199A">
        <w:rPr>
          <w:rFonts w:ascii="Times New Roman" w:hAnsi="Times New Roman" w:cs="Times New Roman"/>
          <w:sz w:val="24"/>
          <w:szCs w:val="24"/>
        </w:rPr>
        <w:t>решени</w:t>
      </w:r>
      <w:r w:rsidR="009C0587">
        <w:rPr>
          <w:rFonts w:ascii="Times New Roman" w:hAnsi="Times New Roman" w:cs="Times New Roman"/>
          <w:sz w:val="24"/>
          <w:szCs w:val="24"/>
        </w:rPr>
        <w:t>я</w:t>
      </w:r>
      <w:r w:rsidR="00D6199A">
        <w:rPr>
          <w:rFonts w:ascii="Times New Roman" w:hAnsi="Times New Roman" w:cs="Times New Roman"/>
          <w:sz w:val="24"/>
          <w:szCs w:val="24"/>
        </w:rPr>
        <w:t xml:space="preserve"> Думы Соцгородского СП «О внесений изменений в «Положение о бюджетном процессе в Соцгородском сельском поселений» утвержденного Решением Думы Соцгородского сельского поселения от 24.03.2010 г. № 65» от 08.08.2012 года № 145 </w:t>
      </w:r>
      <w:r w:rsidR="00B75E43">
        <w:rPr>
          <w:rFonts w:ascii="Times New Roman" w:hAnsi="Times New Roman" w:cs="Times New Roman"/>
          <w:sz w:val="24"/>
          <w:szCs w:val="24"/>
        </w:rPr>
        <w:t>КСП выявлено несоблюдение требований ст. 264.4</w:t>
      </w:r>
      <w:r w:rsidR="0050341F">
        <w:rPr>
          <w:rFonts w:ascii="Times New Roman" w:hAnsi="Times New Roman" w:cs="Times New Roman"/>
          <w:sz w:val="24"/>
          <w:szCs w:val="24"/>
        </w:rPr>
        <w:t xml:space="preserve">, </w:t>
      </w:r>
      <w:r w:rsidR="009C0587">
        <w:rPr>
          <w:rFonts w:ascii="Times New Roman" w:hAnsi="Times New Roman" w:cs="Times New Roman"/>
          <w:sz w:val="24"/>
          <w:szCs w:val="24"/>
        </w:rPr>
        <w:t xml:space="preserve">регламентирующая проведение внешней проверки отчета об исполнении бюджета и подготовки заключения </w:t>
      </w:r>
      <w:r w:rsidR="009C0587" w:rsidRPr="007F0610">
        <w:rPr>
          <w:rFonts w:ascii="Times New Roman" w:hAnsi="Times New Roman" w:cs="Times New Roman"/>
          <w:sz w:val="24"/>
          <w:szCs w:val="24"/>
          <w:u w:val="single"/>
        </w:rPr>
        <w:t>администрацией Поселения</w:t>
      </w:r>
      <w:r w:rsidR="009C0587">
        <w:rPr>
          <w:rFonts w:ascii="Times New Roman" w:hAnsi="Times New Roman" w:cs="Times New Roman"/>
          <w:sz w:val="24"/>
          <w:szCs w:val="24"/>
        </w:rPr>
        <w:t xml:space="preserve">, </w:t>
      </w:r>
      <w:r w:rsidR="007F0610">
        <w:rPr>
          <w:rFonts w:ascii="Times New Roman" w:hAnsi="Times New Roman" w:cs="Times New Roman"/>
          <w:sz w:val="24"/>
          <w:szCs w:val="24"/>
        </w:rPr>
        <w:t xml:space="preserve">что </w:t>
      </w:r>
      <w:r w:rsidR="009C0587">
        <w:rPr>
          <w:rFonts w:ascii="Times New Roman" w:hAnsi="Times New Roman" w:cs="Times New Roman"/>
          <w:sz w:val="24"/>
          <w:szCs w:val="24"/>
        </w:rPr>
        <w:t xml:space="preserve">противоречит требованиям ст. 264.4 БК РФ, которая предусматривает проведение внешней проверки представительным органом </w:t>
      </w:r>
      <w:r w:rsidR="009C0587" w:rsidRPr="00271EFF">
        <w:rPr>
          <w:rFonts w:ascii="Times New Roman" w:hAnsi="Times New Roman" w:cs="Times New Roman"/>
          <w:sz w:val="24"/>
          <w:szCs w:val="24"/>
        </w:rPr>
        <w:t>муниципального образования или контрольным органом муниципального района.</w:t>
      </w:r>
      <w:r w:rsidR="009839DA" w:rsidRPr="00271EFF">
        <w:rPr>
          <w:rFonts w:ascii="Times New Roman" w:hAnsi="Times New Roman" w:cs="Times New Roman"/>
          <w:sz w:val="24"/>
          <w:szCs w:val="24"/>
        </w:rPr>
        <w:t xml:space="preserve"> </w:t>
      </w:r>
      <w:r w:rsidR="0050341F" w:rsidRPr="0027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1A" w:rsidRPr="00271EFF" w:rsidRDefault="00B3761A" w:rsidP="00B3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FF">
        <w:rPr>
          <w:rFonts w:ascii="Times New Roman" w:hAnsi="Times New Roman" w:cs="Times New Roman"/>
          <w:sz w:val="24"/>
          <w:szCs w:val="24"/>
        </w:rPr>
        <w:t xml:space="preserve">    </w:t>
      </w:r>
      <w:r w:rsidR="00EE2EDD" w:rsidRPr="00271EFF">
        <w:rPr>
          <w:rFonts w:ascii="Times New Roman" w:hAnsi="Times New Roman" w:cs="Times New Roman"/>
          <w:sz w:val="24"/>
          <w:szCs w:val="24"/>
        </w:rPr>
        <w:t xml:space="preserve">      </w:t>
      </w:r>
      <w:r w:rsidR="009D3D43" w:rsidRPr="00271EFF">
        <w:rPr>
          <w:rFonts w:ascii="Times New Roman" w:hAnsi="Times New Roman" w:cs="Times New Roman"/>
          <w:sz w:val="24"/>
          <w:szCs w:val="24"/>
        </w:rPr>
        <w:t>В соответствии со ст. 219.1 БК РФ, б</w:t>
      </w:r>
      <w:r w:rsidR="00EE2EDD" w:rsidRPr="00271EFF">
        <w:rPr>
          <w:rFonts w:ascii="Times New Roman" w:hAnsi="Times New Roman" w:cs="Times New Roman"/>
          <w:sz w:val="24"/>
          <w:szCs w:val="24"/>
        </w:rPr>
        <w:t xml:space="preserve">юджетная роспись на 2012 год Поселения утверждена Главой </w:t>
      </w:r>
      <w:r w:rsidR="00271EFF" w:rsidRPr="00271EFF">
        <w:rPr>
          <w:rFonts w:ascii="Times New Roman" w:hAnsi="Times New Roman" w:cs="Times New Roman"/>
          <w:sz w:val="24"/>
          <w:szCs w:val="24"/>
        </w:rPr>
        <w:t>Соцгодского</w:t>
      </w:r>
      <w:r w:rsidR="00EE2EDD" w:rsidRPr="00271EFF">
        <w:rPr>
          <w:rFonts w:ascii="Times New Roman" w:hAnsi="Times New Roman" w:cs="Times New Roman"/>
          <w:sz w:val="24"/>
          <w:szCs w:val="24"/>
        </w:rPr>
        <w:t xml:space="preserve"> СП</w:t>
      </w:r>
      <w:r w:rsidR="00AB6AF8" w:rsidRPr="00271EFF">
        <w:rPr>
          <w:rFonts w:ascii="Times New Roman" w:hAnsi="Times New Roman" w:cs="Times New Roman"/>
          <w:sz w:val="24"/>
          <w:szCs w:val="24"/>
        </w:rPr>
        <w:t xml:space="preserve"> (далее Глава Поселения) </w:t>
      </w:r>
      <w:r w:rsidR="00EE2EDD" w:rsidRPr="00271EFF">
        <w:rPr>
          <w:rFonts w:ascii="Times New Roman" w:hAnsi="Times New Roman" w:cs="Times New Roman"/>
          <w:sz w:val="24"/>
          <w:szCs w:val="24"/>
        </w:rPr>
        <w:t xml:space="preserve"> </w:t>
      </w:r>
      <w:r w:rsidR="00271EFF" w:rsidRPr="00271EFF">
        <w:rPr>
          <w:rFonts w:ascii="Times New Roman" w:hAnsi="Times New Roman" w:cs="Times New Roman"/>
          <w:sz w:val="24"/>
          <w:szCs w:val="24"/>
        </w:rPr>
        <w:t>Романовым М.С.</w:t>
      </w:r>
      <w:r w:rsidR="005D1FF0" w:rsidRPr="00271EFF">
        <w:rPr>
          <w:rFonts w:ascii="Times New Roman" w:hAnsi="Times New Roman" w:cs="Times New Roman"/>
          <w:sz w:val="24"/>
          <w:szCs w:val="24"/>
        </w:rPr>
        <w:t xml:space="preserve"> </w:t>
      </w:r>
      <w:r w:rsidR="00DD20CD" w:rsidRPr="00271EFF">
        <w:rPr>
          <w:rFonts w:ascii="Times New Roman" w:hAnsi="Times New Roman" w:cs="Times New Roman"/>
          <w:sz w:val="24"/>
          <w:szCs w:val="24"/>
        </w:rPr>
        <w:t xml:space="preserve">от </w:t>
      </w:r>
      <w:r w:rsidR="00271EFF" w:rsidRPr="00271EFF">
        <w:rPr>
          <w:rFonts w:ascii="Times New Roman" w:hAnsi="Times New Roman" w:cs="Times New Roman"/>
          <w:sz w:val="24"/>
          <w:szCs w:val="24"/>
        </w:rPr>
        <w:t>29.12</w:t>
      </w:r>
      <w:r w:rsidR="00DD20CD" w:rsidRPr="00271EFF">
        <w:rPr>
          <w:rFonts w:ascii="Times New Roman" w:hAnsi="Times New Roman" w:cs="Times New Roman"/>
          <w:sz w:val="24"/>
          <w:szCs w:val="24"/>
        </w:rPr>
        <w:t>.201</w:t>
      </w:r>
      <w:r w:rsidR="00271EFF" w:rsidRPr="00271EFF">
        <w:rPr>
          <w:rFonts w:ascii="Times New Roman" w:hAnsi="Times New Roman" w:cs="Times New Roman"/>
          <w:sz w:val="24"/>
          <w:szCs w:val="24"/>
        </w:rPr>
        <w:t>1</w:t>
      </w:r>
      <w:r w:rsidR="00DD20CD" w:rsidRPr="00271E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25CF" w:rsidRPr="00271EFF">
        <w:rPr>
          <w:rFonts w:ascii="Times New Roman" w:hAnsi="Times New Roman" w:cs="Times New Roman"/>
          <w:sz w:val="24"/>
          <w:szCs w:val="24"/>
        </w:rPr>
        <w:t>, а также</w:t>
      </w:r>
      <w:r w:rsidR="00F16188" w:rsidRPr="00271EFF">
        <w:rPr>
          <w:rFonts w:ascii="Times New Roman" w:hAnsi="Times New Roman" w:cs="Times New Roman"/>
          <w:sz w:val="24"/>
          <w:szCs w:val="24"/>
        </w:rPr>
        <w:t>,</w:t>
      </w:r>
      <w:r w:rsidR="009125CF" w:rsidRPr="00271EFF">
        <w:rPr>
          <w:rFonts w:ascii="Times New Roman" w:hAnsi="Times New Roman" w:cs="Times New Roman"/>
          <w:sz w:val="24"/>
          <w:szCs w:val="24"/>
        </w:rPr>
        <w:t xml:space="preserve"> на основании указанной статьи БК РФ,</w:t>
      </w:r>
      <w:r w:rsidR="00DD20CD" w:rsidRPr="00271EFF">
        <w:rPr>
          <w:rFonts w:ascii="Times New Roman" w:hAnsi="Times New Roman" w:cs="Times New Roman"/>
          <w:sz w:val="24"/>
          <w:szCs w:val="24"/>
        </w:rPr>
        <w:t xml:space="preserve"> </w:t>
      </w:r>
      <w:r w:rsidR="009125CF" w:rsidRPr="00271EFF">
        <w:rPr>
          <w:rFonts w:ascii="Times New Roman" w:hAnsi="Times New Roman" w:cs="Times New Roman"/>
          <w:sz w:val="24"/>
          <w:szCs w:val="24"/>
        </w:rPr>
        <w:t>у</w:t>
      </w:r>
      <w:r w:rsidR="00DD20CD" w:rsidRPr="00271EFF">
        <w:rPr>
          <w:rFonts w:ascii="Times New Roman" w:hAnsi="Times New Roman" w:cs="Times New Roman"/>
          <w:sz w:val="24"/>
          <w:szCs w:val="24"/>
        </w:rPr>
        <w:t xml:space="preserve">точненные показатели </w:t>
      </w:r>
      <w:r w:rsidR="005D1FF0" w:rsidRPr="00271EFF">
        <w:rPr>
          <w:rFonts w:ascii="Times New Roman" w:hAnsi="Times New Roman" w:cs="Times New Roman"/>
          <w:sz w:val="24"/>
          <w:szCs w:val="24"/>
        </w:rPr>
        <w:t xml:space="preserve">сводной </w:t>
      </w:r>
      <w:r w:rsidR="00DD20CD" w:rsidRPr="00271EFF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r w:rsidR="005D1FF0" w:rsidRPr="00271EF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0CD" w:rsidRPr="00271EFF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F16188" w:rsidRPr="00271EFF">
        <w:rPr>
          <w:rFonts w:ascii="Times New Roman" w:hAnsi="Times New Roman" w:cs="Times New Roman"/>
          <w:sz w:val="24"/>
          <w:szCs w:val="24"/>
        </w:rPr>
        <w:t>от</w:t>
      </w:r>
      <w:r w:rsidR="00DD20CD" w:rsidRPr="00271EFF">
        <w:rPr>
          <w:rFonts w:ascii="Times New Roman" w:hAnsi="Times New Roman" w:cs="Times New Roman"/>
          <w:sz w:val="24"/>
          <w:szCs w:val="24"/>
        </w:rPr>
        <w:t xml:space="preserve"> </w:t>
      </w:r>
      <w:r w:rsidR="005D1FF0" w:rsidRPr="00271EFF">
        <w:rPr>
          <w:rFonts w:ascii="Times New Roman" w:hAnsi="Times New Roman" w:cs="Times New Roman"/>
          <w:sz w:val="24"/>
          <w:szCs w:val="24"/>
        </w:rPr>
        <w:t>29.12.2012 года Главой Поселения</w:t>
      </w:r>
      <w:r w:rsidR="009125CF" w:rsidRPr="00271EFF">
        <w:rPr>
          <w:rFonts w:ascii="Times New Roman" w:hAnsi="Times New Roman" w:cs="Times New Roman"/>
          <w:sz w:val="24"/>
          <w:szCs w:val="24"/>
        </w:rPr>
        <w:t>, как главного распорядителя бюджетных средств.</w:t>
      </w:r>
      <w:r w:rsidR="005D1FF0" w:rsidRPr="0027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DD" w:rsidRPr="00271EFF" w:rsidRDefault="00EE2EDD" w:rsidP="00B3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FF">
        <w:rPr>
          <w:rFonts w:ascii="Times New Roman" w:hAnsi="Times New Roman" w:cs="Times New Roman"/>
          <w:sz w:val="24"/>
          <w:szCs w:val="24"/>
        </w:rPr>
        <w:t xml:space="preserve"> </w:t>
      </w:r>
      <w:r w:rsidR="00B3761A" w:rsidRPr="00271EFF">
        <w:rPr>
          <w:rFonts w:ascii="Times New Roman" w:hAnsi="Times New Roman" w:cs="Times New Roman"/>
          <w:sz w:val="24"/>
          <w:szCs w:val="24"/>
        </w:rPr>
        <w:t xml:space="preserve">       </w:t>
      </w:r>
      <w:r w:rsidR="009125CF" w:rsidRPr="00271EFF">
        <w:rPr>
          <w:rFonts w:ascii="Times New Roman" w:hAnsi="Times New Roman" w:cs="Times New Roman"/>
          <w:sz w:val="24"/>
          <w:szCs w:val="24"/>
        </w:rPr>
        <w:t>Смета расходов</w:t>
      </w:r>
      <w:r w:rsidR="00B03434" w:rsidRPr="00271E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71EFF" w:rsidRPr="00271EFF">
        <w:rPr>
          <w:rFonts w:ascii="Times New Roman" w:hAnsi="Times New Roman" w:cs="Times New Roman"/>
          <w:sz w:val="24"/>
          <w:szCs w:val="24"/>
        </w:rPr>
        <w:t>Соцгородского</w:t>
      </w:r>
      <w:r w:rsidR="00B03434" w:rsidRPr="00271EFF">
        <w:rPr>
          <w:rFonts w:ascii="Times New Roman" w:hAnsi="Times New Roman" w:cs="Times New Roman"/>
          <w:sz w:val="24"/>
          <w:szCs w:val="24"/>
        </w:rPr>
        <w:t xml:space="preserve"> сельского поселения на 2012 год </w:t>
      </w:r>
      <w:r w:rsidR="00DC5C22" w:rsidRPr="00271EFF">
        <w:rPr>
          <w:rFonts w:ascii="Times New Roman" w:hAnsi="Times New Roman" w:cs="Times New Roman"/>
          <w:sz w:val="24"/>
          <w:szCs w:val="24"/>
        </w:rPr>
        <w:t xml:space="preserve">утверждена руководителем главного распорядителя средств местного бюджета, </w:t>
      </w:r>
      <w:r w:rsidR="00DD20CD" w:rsidRPr="00271EFF">
        <w:rPr>
          <w:rFonts w:ascii="Times New Roman" w:hAnsi="Times New Roman" w:cs="Times New Roman"/>
          <w:sz w:val="24"/>
          <w:szCs w:val="24"/>
        </w:rPr>
        <w:t xml:space="preserve"> что </w:t>
      </w:r>
      <w:r w:rsidR="009125CF" w:rsidRPr="00271EF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D20CD" w:rsidRPr="00271EFF">
        <w:rPr>
          <w:rFonts w:ascii="Times New Roman" w:hAnsi="Times New Roman" w:cs="Times New Roman"/>
          <w:sz w:val="24"/>
          <w:szCs w:val="24"/>
        </w:rPr>
        <w:t>соответствует</w:t>
      </w:r>
      <w:r w:rsidR="00DD20CD" w:rsidRPr="00C218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25CF" w:rsidRPr="00271EFF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F16188" w:rsidRPr="00271EFF">
        <w:rPr>
          <w:rFonts w:ascii="Times New Roman" w:hAnsi="Times New Roman" w:cs="Times New Roman"/>
          <w:sz w:val="24"/>
          <w:szCs w:val="24"/>
        </w:rPr>
        <w:t>законодательству (</w:t>
      </w:r>
      <w:r w:rsidR="00DD20CD" w:rsidRPr="00271EFF">
        <w:rPr>
          <w:rFonts w:ascii="Times New Roman" w:hAnsi="Times New Roman" w:cs="Times New Roman"/>
          <w:sz w:val="24"/>
          <w:szCs w:val="24"/>
        </w:rPr>
        <w:t>п.</w:t>
      </w:r>
      <w:r w:rsidR="00DC5C22" w:rsidRPr="00271EFF">
        <w:rPr>
          <w:rFonts w:ascii="Times New Roman" w:hAnsi="Times New Roman" w:cs="Times New Roman"/>
          <w:sz w:val="24"/>
          <w:szCs w:val="24"/>
        </w:rPr>
        <w:t>1</w:t>
      </w:r>
      <w:r w:rsidR="00DD20CD" w:rsidRPr="00271EFF">
        <w:rPr>
          <w:rFonts w:ascii="Times New Roman" w:hAnsi="Times New Roman" w:cs="Times New Roman"/>
          <w:sz w:val="24"/>
          <w:szCs w:val="24"/>
        </w:rPr>
        <w:t xml:space="preserve"> ст. 221 Бюджетного</w:t>
      </w:r>
      <w:r w:rsidR="000C5E8A" w:rsidRPr="00271EFF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F16188" w:rsidRPr="00271EFF">
        <w:rPr>
          <w:rFonts w:ascii="Times New Roman" w:hAnsi="Times New Roman" w:cs="Times New Roman"/>
          <w:sz w:val="24"/>
          <w:szCs w:val="24"/>
        </w:rPr>
        <w:t>)</w:t>
      </w:r>
      <w:r w:rsidR="000C5E8A" w:rsidRPr="00271EFF">
        <w:rPr>
          <w:rFonts w:ascii="Times New Roman" w:hAnsi="Times New Roman" w:cs="Times New Roman"/>
          <w:sz w:val="24"/>
          <w:szCs w:val="24"/>
        </w:rPr>
        <w:t>.</w:t>
      </w:r>
    </w:p>
    <w:p w:rsidR="00656EFC" w:rsidRPr="00271EFF" w:rsidRDefault="00656EFC" w:rsidP="00B3761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EC1" w:rsidRPr="009C0587" w:rsidRDefault="00B3761A" w:rsidP="00B3761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8D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4326C" w:rsidRPr="00C2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6EC1" w:rsidRPr="009C0587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CA0C87" w:rsidRPr="009C0587">
        <w:rPr>
          <w:rFonts w:ascii="Times New Roman" w:hAnsi="Times New Roman" w:cs="Times New Roman"/>
          <w:sz w:val="24"/>
          <w:szCs w:val="24"/>
        </w:rPr>
        <w:t>подготовки заключения</w:t>
      </w:r>
      <w:r w:rsidR="00286EC1" w:rsidRPr="009C0587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1B7A30" w:rsidRPr="009C0587">
        <w:rPr>
          <w:rFonts w:ascii="Times New Roman" w:hAnsi="Times New Roman" w:cs="Times New Roman"/>
          <w:sz w:val="24"/>
          <w:szCs w:val="24"/>
        </w:rPr>
        <w:t>с</w:t>
      </w:r>
      <w:r w:rsidR="00286EC1" w:rsidRPr="009C0587">
        <w:rPr>
          <w:rFonts w:ascii="Times New Roman" w:hAnsi="Times New Roman" w:cs="Times New Roman"/>
          <w:sz w:val="24"/>
          <w:szCs w:val="24"/>
        </w:rPr>
        <w:t xml:space="preserve">огласно Постановлению </w:t>
      </w:r>
      <w:r w:rsidR="009C0587" w:rsidRPr="009C05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A0C87" w:rsidRPr="009C0587">
        <w:rPr>
          <w:rFonts w:ascii="Times New Roman" w:hAnsi="Times New Roman" w:cs="Times New Roman"/>
          <w:sz w:val="24"/>
          <w:szCs w:val="24"/>
        </w:rPr>
        <w:t>Поселения</w:t>
      </w:r>
      <w:r w:rsidR="00286EC1" w:rsidRPr="009C0587">
        <w:rPr>
          <w:rFonts w:ascii="Times New Roman" w:hAnsi="Times New Roman" w:cs="Times New Roman"/>
          <w:sz w:val="24"/>
          <w:szCs w:val="24"/>
        </w:rPr>
        <w:t xml:space="preserve"> от </w:t>
      </w:r>
      <w:r w:rsidR="009C0587" w:rsidRPr="009C0587">
        <w:rPr>
          <w:rFonts w:ascii="Times New Roman" w:hAnsi="Times New Roman" w:cs="Times New Roman"/>
          <w:sz w:val="24"/>
          <w:szCs w:val="24"/>
        </w:rPr>
        <w:t>09.12</w:t>
      </w:r>
      <w:r w:rsidR="00286EC1" w:rsidRPr="009C0587">
        <w:rPr>
          <w:rFonts w:ascii="Times New Roman" w:hAnsi="Times New Roman" w:cs="Times New Roman"/>
          <w:sz w:val="24"/>
          <w:szCs w:val="24"/>
        </w:rPr>
        <w:t>.20</w:t>
      </w:r>
      <w:r w:rsidR="009C0587" w:rsidRPr="009C0587">
        <w:rPr>
          <w:rFonts w:ascii="Times New Roman" w:hAnsi="Times New Roman" w:cs="Times New Roman"/>
          <w:sz w:val="24"/>
          <w:szCs w:val="24"/>
        </w:rPr>
        <w:t>10</w:t>
      </w:r>
      <w:r w:rsidR="00286EC1" w:rsidRPr="009C058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0587" w:rsidRPr="009C0587">
        <w:rPr>
          <w:rFonts w:ascii="Times New Roman" w:hAnsi="Times New Roman" w:cs="Times New Roman"/>
          <w:sz w:val="24"/>
          <w:szCs w:val="24"/>
        </w:rPr>
        <w:t>50,</w:t>
      </w:r>
      <w:r w:rsidR="00286EC1" w:rsidRPr="009C0587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2106A5" w:rsidRPr="009C0587">
        <w:rPr>
          <w:rFonts w:ascii="Times New Roman" w:hAnsi="Times New Roman" w:cs="Times New Roman"/>
          <w:sz w:val="24"/>
          <w:szCs w:val="24"/>
        </w:rPr>
        <w:t>ация является учредителем М</w:t>
      </w:r>
      <w:r w:rsidR="009C0587" w:rsidRPr="009C0587">
        <w:rPr>
          <w:rFonts w:ascii="Times New Roman" w:hAnsi="Times New Roman" w:cs="Times New Roman"/>
          <w:sz w:val="24"/>
          <w:szCs w:val="24"/>
        </w:rPr>
        <w:t>К</w:t>
      </w:r>
      <w:r w:rsidR="002106A5" w:rsidRPr="009C0587">
        <w:rPr>
          <w:rFonts w:ascii="Times New Roman" w:hAnsi="Times New Roman" w:cs="Times New Roman"/>
          <w:sz w:val="24"/>
          <w:szCs w:val="24"/>
        </w:rPr>
        <w:t>УК «</w:t>
      </w:r>
      <w:r w:rsidR="009C0587" w:rsidRPr="009C0587">
        <w:rPr>
          <w:rFonts w:ascii="Times New Roman" w:hAnsi="Times New Roman" w:cs="Times New Roman"/>
          <w:sz w:val="24"/>
          <w:szCs w:val="24"/>
        </w:rPr>
        <w:t>Фортуна</w:t>
      </w:r>
      <w:r w:rsidR="00CF4DED" w:rsidRPr="009C0587">
        <w:rPr>
          <w:rFonts w:ascii="Times New Roman" w:hAnsi="Times New Roman" w:cs="Times New Roman"/>
          <w:sz w:val="24"/>
          <w:szCs w:val="24"/>
        </w:rPr>
        <w:t>»</w:t>
      </w:r>
      <w:r w:rsidRPr="009C0587">
        <w:rPr>
          <w:rFonts w:ascii="Times New Roman" w:hAnsi="Times New Roman" w:cs="Times New Roman"/>
          <w:sz w:val="24"/>
          <w:szCs w:val="24"/>
        </w:rPr>
        <w:t>.</w:t>
      </w:r>
      <w:r w:rsidR="00286EC1" w:rsidRPr="009C0587">
        <w:rPr>
          <w:rFonts w:ascii="Times New Roman" w:hAnsi="Times New Roman" w:cs="Times New Roman"/>
          <w:sz w:val="24"/>
          <w:szCs w:val="24"/>
        </w:rPr>
        <w:t xml:space="preserve"> </w:t>
      </w:r>
      <w:r w:rsidR="007D40C4">
        <w:rPr>
          <w:rFonts w:ascii="Times New Roman" w:hAnsi="Times New Roman" w:cs="Times New Roman"/>
          <w:sz w:val="24"/>
          <w:szCs w:val="24"/>
        </w:rPr>
        <w:t>В соответствии с требованиями 69.2 БК РФ,  д</w:t>
      </w:r>
      <w:r w:rsidR="00417F3E" w:rsidRPr="009C0587">
        <w:rPr>
          <w:rFonts w:ascii="Times New Roman" w:hAnsi="Times New Roman" w:cs="Times New Roman"/>
          <w:sz w:val="24"/>
          <w:szCs w:val="24"/>
        </w:rPr>
        <w:t xml:space="preserve">ля повышения объема, качества, состава, порядка и результатов оказания муниципальных услуг КСП рекомендует Администрации </w:t>
      </w:r>
      <w:r w:rsidR="009C0587" w:rsidRPr="009C0587">
        <w:rPr>
          <w:rFonts w:ascii="Times New Roman" w:hAnsi="Times New Roman" w:cs="Times New Roman"/>
          <w:sz w:val="24"/>
          <w:szCs w:val="24"/>
        </w:rPr>
        <w:t xml:space="preserve">Соцгородского </w:t>
      </w:r>
      <w:r w:rsidR="00417F3E" w:rsidRPr="009C0587">
        <w:rPr>
          <w:rFonts w:ascii="Times New Roman" w:hAnsi="Times New Roman" w:cs="Times New Roman"/>
          <w:sz w:val="24"/>
          <w:szCs w:val="24"/>
        </w:rPr>
        <w:t xml:space="preserve"> СП определить Порядок формирования и финансового обеспечения выполнения муниципального (государственного) задания на оказание муниципальных (государственных) услуг</w:t>
      </w:r>
      <w:r w:rsidR="00F91645">
        <w:rPr>
          <w:rFonts w:ascii="Times New Roman" w:hAnsi="Times New Roman" w:cs="Times New Roman"/>
          <w:sz w:val="24"/>
          <w:szCs w:val="24"/>
        </w:rPr>
        <w:t xml:space="preserve"> и муниципальное задание</w:t>
      </w:r>
      <w:r w:rsidR="00417F3E" w:rsidRPr="009C0587">
        <w:rPr>
          <w:rFonts w:ascii="Times New Roman" w:hAnsi="Times New Roman" w:cs="Times New Roman"/>
          <w:sz w:val="24"/>
          <w:szCs w:val="24"/>
        </w:rPr>
        <w:t xml:space="preserve"> для М</w:t>
      </w:r>
      <w:r w:rsidR="009C0587" w:rsidRPr="009C0587">
        <w:rPr>
          <w:rFonts w:ascii="Times New Roman" w:hAnsi="Times New Roman" w:cs="Times New Roman"/>
          <w:sz w:val="24"/>
          <w:szCs w:val="24"/>
        </w:rPr>
        <w:t>К</w:t>
      </w:r>
      <w:r w:rsidR="00417F3E" w:rsidRPr="009C0587">
        <w:rPr>
          <w:rFonts w:ascii="Times New Roman" w:hAnsi="Times New Roman" w:cs="Times New Roman"/>
          <w:sz w:val="24"/>
          <w:szCs w:val="24"/>
        </w:rPr>
        <w:t>УК «</w:t>
      </w:r>
      <w:r w:rsidR="009C0587" w:rsidRPr="009C0587">
        <w:rPr>
          <w:rFonts w:ascii="Times New Roman" w:hAnsi="Times New Roman" w:cs="Times New Roman"/>
          <w:sz w:val="24"/>
          <w:szCs w:val="24"/>
        </w:rPr>
        <w:t>Фортуна</w:t>
      </w:r>
      <w:r w:rsidR="00417F3E" w:rsidRPr="009C0587">
        <w:rPr>
          <w:rFonts w:ascii="Times New Roman" w:hAnsi="Times New Roman" w:cs="Times New Roman"/>
          <w:sz w:val="24"/>
          <w:szCs w:val="24"/>
        </w:rPr>
        <w:t>».</w:t>
      </w:r>
    </w:p>
    <w:p w:rsidR="00836F31" w:rsidRDefault="00836F31" w:rsidP="00836F31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36F31" w:rsidRDefault="00836F31" w:rsidP="00836F31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5A3">
        <w:rPr>
          <w:rFonts w:ascii="Times New Roman" w:hAnsi="Times New Roman" w:cs="Times New Roman"/>
          <w:sz w:val="24"/>
          <w:szCs w:val="24"/>
        </w:rPr>
        <w:t xml:space="preserve">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 w:rsidR="00773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«Отчет об исполнении бюджета </w:t>
      </w:r>
      <w:r w:rsidR="00C218DA">
        <w:rPr>
          <w:rFonts w:ascii="Times New Roman" w:hAnsi="Times New Roman" w:cs="Times New Roman"/>
          <w:sz w:val="24"/>
          <w:szCs w:val="24"/>
        </w:rPr>
        <w:t>Соцгор</w:t>
      </w:r>
      <w:r w:rsidR="00066979">
        <w:rPr>
          <w:rFonts w:ascii="Times New Roman" w:hAnsi="Times New Roman" w:cs="Times New Roman"/>
          <w:sz w:val="24"/>
          <w:szCs w:val="24"/>
        </w:rPr>
        <w:t>о</w:t>
      </w:r>
      <w:r w:rsidR="00C218DA">
        <w:rPr>
          <w:rFonts w:ascii="Times New Roman" w:hAnsi="Times New Roman" w:cs="Times New Roman"/>
          <w:sz w:val="24"/>
          <w:szCs w:val="24"/>
        </w:rPr>
        <w:t xml:space="preserve">дского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0587">
        <w:rPr>
          <w:rFonts w:ascii="Times New Roman" w:hAnsi="Times New Roman" w:cs="Times New Roman"/>
          <w:sz w:val="24"/>
          <w:szCs w:val="24"/>
        </w:rPr>
        <w:t xml:space="preserve">МО </w:t>
      </w:r>
      <w:r w:rsidR="003062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2012 год» представлен в Контрольно-счетную палату Нижнеилимского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 w:rsidR="00A2644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марта 2012 года – с соблюдением установленного срока, прописанным </w:t>
      </w:r>
      <w:r w:rsidR="00A2644B">
        <w:rPr>
          <w:rFonts w:ascii="Times New Roman" w:hAnsi="Times New Roman" w:cs="Times New Roman"/>
          <w:sz w:val="24"/>
          <w:szCs w:val="24"/>
        </w:rPr>
        <w:t xml:space="preserve">п.3 ст.264.4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="00A26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Документы и материалы к отчету представлены в полном объеме. </w:t>
      </w:r>
    </w:p>
    <w:p w:rsidR="00836F31" w:rsidRDefault="00836F31" w:rsidP="00836F31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6234" w:rsidRDefault="00F627E7" w:rsidP="003062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32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34">
        <w:rPr>
          <w:rFonts w:ascii="Times New Roman" w:hAnsi="Times New Roman" w:cs="Times New Roman"/>
          <w:sz w:val="24"/>
          <w:szCs w:val="24"/>
        </w:rPr>
        <w:t xml:space="preserve">Бюджет Соцгородского сельского поселения на </w:t>
      </w:r>
      <w:r w:rsidR="007735A3">
        <w:rPr>
          <w:rFonts w:ascii="Times New Roman" w:hAnsi="Times New Roman" w:cs="Times New Roman"/>
          <w:sz w:val="24"/>
          <w:szCs w:val="24"/>
        </w:rPr>
        <w:t xml:space="preserve">2012 </w:t>
      </w:r>
      <w:r w:rsidR="000B4BED">
        <w:rPr>
          <w:rFonts w:ascii="Times New Roman" w:hAnsi="Times New Roman" w:cs="Times New Roman"/>
          <w:sz w:val="24"/>
          <w:szCs w:val="24"/>
        </w:rPr>
        <w:t xml:space="preserve">год </w:t>
      </w:r>
      <w:r w:rsidR="00306234">
        <w:rPr>
          <w:rFonts w:ascii="Times New Roman" w:hAnsi="Times New Roman" w:cs="Times New Roman"/>
          <w:sz w:val="24"/>
          <w:szCs w:val="24"/>
        </w:rPr>
        <w:t>принят решением Думы</w:t>
      </w:r>
      <w:r w:rsidR="000B4BED">
        <w:rPr>
          <w:rFonts w:ascii="Times New Roman" w:hAnsi="Times New Roman" w:cs="Times New Roman"/>
          <w:sz w:val="24"/>
          <w:szCs w:val="24"/>
        </w:rPr>
        <w:t xml:space="preserve"> </w:t>
      </w:r>
      <w:r w:rsidR="009D437A">
        <w:rPr>
          <w:rFonts w:ascii="Times New Roman" w:hAnsi="Times New Roman" w:cs="Times New Roman"/>
          <w:sz w:val="24"/>
          <w:szCs w:val="24"/>
        </w:rPr>
        <w:t>Поселения</w:t>
      </w:r>
      <w:r w:rsidR="000B4BED">
        <w:rPr>
          <w:rFonts w:ascii="Times New Roman" w:hAnsi="Times New Roman" w:cs="Times New Roman"/>
          <w:sz w:val="24"/>
          <w:szCs w:val="24"/>
        </w:rPr>
        <w:t xml:space="preserve"> от </w:t>
      </w:r>
      <w:r w:rsidR="00066979">
        <w:rPr>
          <w:rFonts w:ascii="Times New Roman" w:hAnsi="Times New Roman" w:cs="Times New Roman"/>
          <w:sz w:val="24"/>
          <w:szCs w:val="24"/>
        </w:rPr>
        <w:t>27</w:t>
      </w:r>
      <w:r w:rsidR="000B4BED">
        <w:rPr>
          <w:rFonts w:ascii="Times New Roman" w:hAnsi="Times New Roman" w:cs="Times New Roman"/>
          <w:sz w:val="24"/>
          <w:szCs w:val="24"/>
        </w:rPr>
        <w:t xml:space="preserve">.12.2011 года № </w:t>
      </w:r>
      <w:r w:rsidR="00066979">
        <w:rPr>
          <w:rFonts w:ascii="Times New Roman" w:hAnsi="Times New Roman" w:cs="Times New Roman"/>
          <w:sz w:val="24"/>
          <w:szCs w:val="24"/>
        </w:rPr>
        <w:t>115</w:t>
      </w:r>
      <w:r w:rsidR="000B4BED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="00066979">
        <w:rPr>
          <w:rFonts w:ascii="Times New Roman" w:hAnsi="Times New Roman" w:cs="Times New Roman"/>
          <w:sz w:val="24"/>
          <w:szCs w:val="24"/>
        </w:rPr>
        <w:t>Соцгордского</w:t>
      </w:r>
      <w:r w:rsidR="000B4BED">
        <w:rPr>
          <w:rFonts w:ascii="Times New Roman" w:hAnsi="Times New Roman" w:cs="Times New Roman"/>
          <w:sz w:val="24"/>
          <w:szCs w:val="24"/>
        </w:rPr>
        <w:t xml:space="preserve"> сельского поселения на 2012 год»</w:t>
      </w:r>
      <w:r w:rsidR="00306234">
        <w:rPr>
          <w:rFonts w:ascii="Times New Roman" w:hAnsi="Times New Roman" w:cs="Times New Roman"/>
          <w:sz w:val="24"/>
          <w:szCs w:val="24"/>
        </w:rPr>
        <w:t>. Данное решение было опубликовано в СМИ «Вестник Соцгордского сельского поселения».</w:t>
      </w:r>
    </w:p>
    <w:p w:rsidR="000B4BED" w:rsidRDefault="00A0678A" w:rsidP="003062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234">
        <w:rPr>
          <w:rFonts w:ascii="Times New Roman" w:hAnsi="Times New Roman" w:cs="Times New Roman"/>
          <w:sz w:val="24"/>
          <w:szCs w:val="24"/>
        </w:rPr>
        <w:t xml:space="preserve">Согласно указанному решению бюджет Поселения на 2012 год утвержден в первоначальной редакции </w:t>
      </w:r>
      <w:r w:rsidR="009D437A">
        <w:rPr>
          <w:rFonts w:ascii="Times New Roman" w:hAnsi="Times New Roman" w:cs="Times New Roman"/>
          <w:sz w:val="24"/>
          <w:szCs w:val="24"/>
        </w:rPr>
        <w:t>со следующими основными характеристиками</w:t>
      </w:r>
      <w:r w:rsidR="000B4BED">
        <w:rPr>
          <w:rFonts w:ascii="Times New Roman" w:hAnsi="Times New Roman" w:cs="Times New Roman"/>
          <w:sz w:val="24"/>
          <w:szCs w:val="24"/>
        </w:rPr>
        <w:t>:</w:t>
      </w:r>
    </w:p>
    <w:p w:rsidR="000B4BED" w:rsidRDefault="000B4BED" w:rsidP="0045199D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8A7995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ам в сумме</w:t>
      </w:r>
      <w:r w:rsidR="003A6E25">
        <w:rPr>
          <w:rFonts w:ascii="Times New Roman" w:hAnsi="Times New Roman" w:cs="Times New Roman"/>
          <w:sz w:val="24"/>
          <w:szCs w:val="24"/>
        </w:rPr>
        <w:t xml:space="preserve">  </w:t>
      </w:r>
      <w:r w:rsidR="009D437A">
        <w:rPr>
          <w:rFonts w:ascii="Times New Roman" w:hAnsi="Times New Roman" w:cs="Times New Roman"/>
          <w:b/>
          <w:sz w:val="24"/>
          <w:szCs w:val="24"/>
        </w:rPr>
        <w:t>5 003</w:t>
      </w:r>
      <w:r w:rsidR="003A6E25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перечисления из бюджетов других уровней в сумме </w:t>
      </w:r>
      <w:r w:rsidR="009D437A">
        <w:rPr>
          <w:rFonts w:ascii="Times New Roman" w:hAnsi="Times New Roman" w:cs="Times New Roman"/>
          <w:b/>
          <w:sz w:val="24"/>
          <w:szCs w:val="24"/>
        </w:rPr>
        <w:t>4 642</w:t>
      </w:r>
      <w:r w:rsidR="003A6E25">
        <w:rPr>
          <w:rFonts w:ascii="Times New Roman" w:hAnsi="Times New Roman" w:cs="Times New Roman"/>
          <w:sz w:val="24"/>
          <w:szCs w:val="24"/>
        </w:rPr>
        <w:t xml:space="preserve"> тыс. руб. или 92,</w:t>
      </w:r>
      <w:r w:rsidR="009D437A">
        <w:rPr>
          <w:rFonts w:ascii="Times New Roman" w:hAnsi="Times New Roman" w:cs="Times New Roman"/>
          <w:sz w:val="24"/>
          <w:szCs w:val="24"/>
        </w:rPr>
        <w:t>8</w:t>
      </w:r>
      <w:r w:rsidR="003A6E25">
        <w:rPr>
          <w:rFonts w:ascii="Times New Roman" w:hAnsi="Times New Roman" w:cs="Times New Roman"/>
          <w:sz w:val="24"/>
          <w:szCs w:val="24"/>
        </w:rPr>
        <w:t xml:space="preserve">%, собственные доходы </w:t>
      </w:r>
      <w:r w:rsidR="00996D0D">
        <w:rPr>
          <w:rFonts w:ascii="Times New Roman" w:hAnsi="Times New Roman" w:cs="Times New Roman"/>
          <w:sz w:val="24"/>
          <w:szCs w:val="24"/>
        </w:rPr>
        <w:t>–</w:t>
      </w:r>
      <w:r w:rsidR="003A6E25">
        <w:rPr>
          <w:rFonts w:ascii="Times New Roman" w:hAnsi="Times New Roman" w:cs="Times New Roman"/>
          <w:sz w:val="24"/>
          <w:szCs w:val="24"/>
        </w:rPr>
        <w:t xml:space="preserve"> </w:t>
      </w:r>
      <w:r w:rsidR="009D437A">
        <w:rPr>
          <w:rFonts w:ascii="Times New Roman" w:hAnsi="Times New Roman" w:cs="Times New Roman"/>
          <w:b/>
          <w:sz w:val="24"/>
          <w:szCs w:val="24"/>
        </w:rPr>
        <w:t>361</w:t>
      </w:r>
      <w:r w:rsidR="00996D0D">
        <w:rPr>
          <w:rFonts w:ascii="Times New Roman" w:hAnsi="Times New Roman" w:cs="Times New Roman"/>
          <w:sz w:val="24"/>
          <w:szCs w:val="24"/>
        </w:rPr>
        <w:t xml:space="preserve"> тыс. руб. или 7,</w:t>
      </w:r>
      <w:r w:rsidR="009D437A">
        <w:rPr>
          <w:rFonts w:ascii="Times New Roman" w:hAnsi="Times New Roman" w:cs="Times New Roman"/>
          <w:sz w:val="24"/>
          <w:szCs w:val="24"/>
        </w:rPr>
        <w:t>2</w:t>
      </w:r>
      <w:r w:rsidR="00996D0D">
        <w:rPr>
          <w:rFonts w:ascii="Times New Roman" w:hAnsi="Times New Roman" w:cs="Times New Roman"/>
          <w:sz w:val="24"/>
          <w:szCs w:val="24"/>
        </w:rPr>
        <w:t>%</w:t>
      </w:r>
      <w:r w:rsidR="003A6E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ED" w:rsidRDefault="000B4BED" w:rsidP="0045199D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3A6E25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3A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 в сумме </w:t>
      </w:r>
      <w:r w:rsidR="003A6E25">
        <w:rPr>
          <w:rFonts w:ascii="Times New Roman" w:hAnsi="Times New Roman" w:cs="Times New Roman"/>
          <w:sz w:val="24"/>
          <w:szCs w:val="24"/>
        </w:rPr>
        <w:t xml:space="preserve"> </w:t>
      </w:r>
      <w:r w:rsidR="009D437A">
        <w:rPr>
          <w:rFonts w:ascii="Times New Roman" w:hAnsi="Times New Roman" w:cs="Times New Roman"/>
          <w:b/>
          <w:sz w:val="24"/>
          <w:szCs w:val="24"/>
        </w:rPr>
        <w:t>5 003</w:t>
      </w:r>
      <w:r w:rsidR="003A6E25">
        <w:rPr>
          <w:rFonts w:ascii="Times New Roman" w:hAnsi="Times New Roman" w:cs="Times New Roman"/>
          <w:sz w:val="24"/>
          <w:szCs w:val="24"/>
        </w:rPr>
        <w:t xml:space="preserve"> </w:t>
      </w:r>
      <w:r w:rsidR="002948EE">
        <w:rPr>
          <w:rFonts w:ascii="Times New Roman" w:hAnsi="Times New Roman" w:cs="Times New Roman"/>
          <w:sz w:val="24"/>
          <w:szCs w:val="24"/>
        </w:rPr>
        <w:t xml:space="preserve"> </w:t>
      </w:r>
      <w:r w:rsidR="003A6E2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6383" w:rsidRDefault="000B4BED" w:rsidP="0045199D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</w:t>
      </w:r>
      <w:r w:rsidR="00836F31">
        <w:rPr>
          <w:rFonts w:ascii="Times New Roman" w:hAnsi="Times New Roman" w:cs="Times New Roman"/>
          <w:sz w:val="24"/>
          <w:szCs w:val="24"/>
        </w:rPr>
        <w:t>р дефицита в сумме 0 тыс. руб.</w:t>
      </w:r>
    </w:p>
    <w:p w:rsidR="00996D0D" w:rsidRDefault="00996D0D" w:rsidP="00286E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48EE" w:rsidRDefault="002948EE" w:rsidP="0045199D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49BD" w:rsidRDefault="00996D0D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течение 2012 года в </w:t>
      </w:r>
      <w:r w:rsidR="00CA226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F4AB5">
        <w:rPr>
          <w:rFonts w:ascii="Times New Roman" w:hAnsi="Times New Roman" w:cs="Times New Roman"/>
          <w:sz w:val="24"/>
          <w:szCs w:val="24"/>
        </w:rPr>
        <w:t xml:space="preserve"> Соцгородского СП </w:t>
      </w:r>
      <w:r w:rsidR="004C56BF">
        <w:rPr>
          <w:rFonts w:ascii="Times New Roman" w:hAnsi="Times New Roman" w:cs="Times New Roman"/>
          <w:sz w:val="24"/>
          <w:szCs w:val="24"/>
        </w:rPr>
        <w:t>пять</w:t>
      </w:r>
      <w:r w:rsidR="003842F4">
        <w:rPr>
          <w:rFonts w:ascii="Times New Roman" w:hAnsi="Times New Roman" w:cs="Times New Roman"/>
          <w:sz w:val="24"/>
          <w:szCs w:val="24"/>
        </w:rPr>
        <w:t xml:space="preserve"> </w:t>
      </w:r>
      <w:r w:rsidR="00CF4AB5">
        <w:rPr>
          <w:rFonts w:ascii="Times New Roman" w:hAnsi="Times New Roman" w:cs="Times New Roman"/>
          <w:sz w:val="24"/>
          <w:szCs w:val="24"/>
        </w:rPr>
        <w:t xml:space="preserve">раз </w:t>
      </w:r>
      <w:r w:rsidR="002948EE">
        <w:rPr>
          <w:rFonts w:ascii="Times New Roman" w:hAnsi="Times New Roman" w:cs="Times New Roman"/>
          <w:sz w:val="24"/>
          <w:szCs w:val="24"/>
        </w:rPr>
        <w:t>вн</w:t>
      </w:r>
      <w:r w:rsidR="00CA226B">
        <w:rPr>
          <w:rFonts w:ascii="Times New Roman" w:hAnsi="Times New Roman" w:cs="Times New Roman"/>
          <w:sz w:val="24"/>
          <w:szCs w:val="24"/>
        </w:rPr>
        <w:t>осились</w:t>
      </w:r>
      <w:r w:rsidR="002948EE">
        <w:rPr>
          <w:rFonts w:ascii="Times New Roman" w:hAnsi="Times New Roman" w:cs="Times New Roman"/>
          <w:sz w:val="24"/>
          <w:szCs w:val="24"/>
        </w:rPr>
        <w:t xml:space="preserve"> </w:t>
      </w:r>
      <w:r w:rsidR="00CF4AB5">
        <w:rPr>
          <w:rFonts w:ascii="Times New Roman" w:hAnsi="Times New Roman" w:cs="Times New Roman"/>
          <w:sz w:val="24"/>
          <w:szCs w:val="24"/>
        </w:rPr>
        <w:t xml:space="preserve">изменения решениями Думы Поселения </w:t>
      </w:r>
      <w:r w:rsidR="004C56BF">
        <w:rPr>
          <w:rFonts w:ascii="Times New Roman" w:hAnsi="Times New Roman" w:cs="Times New Roman"/>
          <w:sz w:val="24"/>
          <w:szCs w:val="24"/>
        </w:rPr>
        <w:t>(</w:t>
      </w:r>
      <w:r w:rsidR="00CF4AB5">
        <w:rPr>
          <w:rFonts w:ascii="Times New Roman" w:hAnsi="Times New Roman" w:cs="Times New Roman"/>
          <w:sz w:val="24"/>
          <w:szCs w:val="24"/>
        </w:rPr>
        <w:t xml:space="preserve">от </w:t>
      </w:r>
      <w:r w:rsidR="004C56BF">
        <w:rPr>
          <w:rFonts w:ascii="Times New Roman" w:hAnsi="Times New Roman" w:cs="Times New Roman"/>
          <w:sz w:val="24"/>
          <w:szCs w:val="24"/>
        </w:rPr>
        <w:t>29.02.2012г.</w:t>
      </w:r>
      <w:r w:rsidR="002948EE">
        <w:rPr>
          <w:rFonts w:ascii="Times New Roman" w:hAnsi="Times New Roman" w:cs="Times New Roman"/>
          <w:sz w:val="24"/>
          <w:szCs w:val="24"/>
        </w:rPr>
        <w:t xml:space="preserve">, </w:t>
      </w:r>
      <w:r w:rsidR="004C56BF">
        <w:rPr>
          <w:rFonts w:ascii="Times New Roman" w:hAnsi="Times New Roman" w:cs="Times New Roman"/>
          <w:sz w:val="24"/>
          <w:szCs w:val="24"/>
        </w:rPr>
        <w:t xml:space="preserve">от 28.04.2012 г., от 26.07.2012 г., от 29.10.2012 г., от 06.12.2012 г.), </w:t>
      </w:r>
      <w:r w:rsidR="00CA226B">
        <w:rPr>
          <w:rFonts w:ascii="Times New Roman" w:hAnsi="Times New Roman" w:cs="Times New Roman"/>
          <w:sz w:val="24"/>
          <w:szCs w:val="24"/>
        </w:rPr>
        <w:t>при этом изменялись его основные характеристики. В результ</w:t>
      </w:r>
      <w:r w:rsidR="00836F31">
        <w:rPr>
          <w:rFonts w:ascii="Times New Roman" w:hAnsi="Times New Roman" w:cs="Times New Roman"/>
          <w:sz w:val="24"/>
          <w:szCs w:val="24"/>
        </w:rPr>
        <w:t>ате</w:t>
      </w:r>
      <w:r w:rsidR="00CA226B">
        <w:rPr>
          <w:rFonts w:ascii="Times New Roman" w:hAnsi="Times New Roman" w:cs="Times New Roman"/>
          <w:sz w:val="24"/>
          <w:szCs w:val="24"/>
        </w:rPr>
        <w:t xml:space="preserve"> по состоянию на 31.12.2012 года уточненные значения по доходам и расходам бюджета </w:t>
      </w:r>
      <w:r w:rsidR="004C56BF">
        <w:rPr>
          <w:rFonts w:ascii="Times New Roman" w:hAnsi="Times New Roman" w:cs="Times New Roman"/>
          <w:sz w:val="24"/>
          <w:szCs w:val="24"/>
        </w:rPr>
        <w:t>Соцгородского</w:t>
      </w:r>
      <w:r w:rsidR="00CA226B">
        <w:rPr>
          <w:rFonts w:ascii="Times New Roman" w:hAnsi="Times New Roman" w:cs="Times New Roman"/>
          <w:sz w:val="24"/>
          <w:szCs w:val="24"/>
        </w:rPr>
        <w:t xml:space="preserve"> СП на 2012 год имеют следующие показатели:</w:t>
      </w:r>
    </w:p>
    <w:p w:rsidR="00CA226B" w:rsidRDefault="00CA226B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по доходам составило в сумме  </w:t>
      </w:r>
      <w:r w:rsidR="004C56BF">
        <w:rPr>
          <w:rFonts w:ascii="Times New Roman" w:hAnsi="Times New Roman" w:cs="Times New Roman"/>
          <w:b/>
          <w:sz w:val="24"/>
          <w:szCs w:val="24"/>
        </w:rPr>
        <w:t>8 640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23B66">
        <w:rPr>
          <w:rFonts w:ascii="Times New Roman" w:hAnsi="Times New Roman" w:cs="Times New Roman"/>
          <w:sz w:val="24"/>
          <w:szCs w:val="24"/>
        </w:rPr>
        <w:t>,</w:t>
      </w:r>
      <w:r w:rsidR="00F23B66" w:rsidRPr="00F23B66">
        <w:rPr>
          <w:rFonts w:ascii="Times New Roman" w:hAnsi="Times New Roman" w:cs="Times New Roman"/>
          <w:sz w:val="24"/>
          <w:szCs w:val="24"/>
        </w:rPr>
        <w:t xml:space="preserve"> </w:t>
      </w:r>
      <w:r w:rsidR="00F23B66">
        <w:rPr>
          <w:rFonts w:ascii="Times New Roman" w:hAnsi="Times New Roman" w:cs="Times New Roman"/>
          <w:sz w:val="24"/>
          <w:szCs w:val="24"/>
        </w:rPr>
        <w:t xml:space="preserve">в том числе безвозмездные перечисления из бюджетов других уровней в сумме </w:t>
      </w:r>
      <w:r w:rsidR="004C56BF">
        <w:rPr>
          <w:rFonts w:ascii="Times New Roman" w:hAnsi="Times New Roman" w:cs="Times New Roman"/>
          <w:b/>
          <w:sz w:val="24"/>
          <w:szCs w:val="24"/>
        </w:rPr>
        <w:t>8 205</w:t>
      </w:r>
      <w:r w:rsidR="00F23B66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C56BF">
        <w:rPr>
          <w:rFonts w:ascii="Times New Roman" w:hAnsi="Times New Roman" w:cs="Times New Roman"/>
          <w:sz w:val="24"/>
          <w:szCs w:val="24"/>
        </w:rPr>
        <w:t>95</w:t>
      </w:r>
      <w:r w:rsidR="00F23B66">
        <w:rPr>
          <w:rFonts w:ascii="Times New Roman" w:hAnsi="Times New Roman" w:cs="Times New Roman"/>
          <w:sz w:val="24"/>
          <w:szCs w:val="24"/>
        </w:rPr>
        <w:t xml:space="preserve"> %, собственные доходы – </w:t>
      </w:r>
      <w:r w:rsidR="004C56BF">
        <w:rPr>
          <w:rFonts w:ascii="Times New Roman" w:hAnsi="Times New Roman" w:cs="Times New Roman"/>
          <w:b/>
          <w:sz w:val="24"/>
          <w:szCs w:val="24"/>
        </w:rPr>
        <w:t>435</w:t>
      </w:r>
      <w:r w:rsidR="00F23B66">
        <w:rPr>
          <w:rFonts w:ascii="Times New Roman" w:hAnsi="Times New Roman" w:cs="Times New Roman"/>
          <w:sz w:val="24"/>
          <w:szCs w:val="24"/>
        </w:rPr>
        <w:t xml:space="preserve"> тыс. руб. или 5 %; </w:t>
      </w:r>
    </w:p>
    <w:p w:rsidR="00CA226B" w:rsidRDefault="00CA226B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по расходам в сумме </w:t>
      </w:r>
      <w:r w:rsidR="004C56BF">
        <w:rPr>
          <w:rFonts w:ascii="Times New Roman" w:hAnsi="Times New Roman" w:cs="Times New Roman"/>
          <w:b/>
          <w:sz w:val="24"/>
          <w:szCs w:val="24"/>
        </w:rPr>
        <w:t>8 566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A226B" w:rsidRDefault="00CA226B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профицита бюджета </w:t>
      </w:r>
      <w:r w:rsidR="00F23B66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6BF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731A5" w:rsidRDefault="008731A5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A3" w:rsidRDefault="006C49BD" w:rsidP="003842F4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6EC1">
        <w:rPr>
          <w:rFonts w:ascii="Times New Roman" w:hAnsi="Times New Roman" w:cs="Times New Roman"/>
          <w:sz w:val="24"/>
          <w:szCs w:val="24"/>
        </w:rPr>
        <w:t xml:space="preserve">  </w:t>
      </w:r>
      <w:r w:rsidR="004C54D8">
        <w:rPr>
          <w:rFonts w:ascii="Times New Roman" w:hAnsi="Times New Roman" w:cs="Times New Roman"/>
          <w:sz w:val="24"/>
          <w:szCs w:val="24"/>
        </w:rPr>
        <w:t xml:space="preserve"> </w:t>
      </w:r>
      <w:r w:rsidR="007F0610">
        <w:rPr>
          <w:rFonts w:ascii="Times New Roman" w:hAnsi="Times New Roman" w:cs="Times New Roman"/>
          <w:sz w:val="24"/>
          <w:szCs w:val="24"/>
        </w:rPr>
        <w:t xml:space="preserve">КСП отмечает, что </w:t>
      </w:r>
      <w:r w:rsidR="004C56BF">
        <w:rPr>
          <w:rFonts w:ascii="Times New Roman" w:hAnsi="Times New Roman" w:cs="Times New Roman"/>
          <w:sz w:val="24"/>
          <w:szCs w:val="24"/>
        </w:rPr>
        <w:t xml:space="preserve"> </w:t>
      </w:r>
      <w:r w:rsidR="007F0610">
        <w:rPr>
          <w:rFonts w:ascii="Times New Roman" w:hAnsi="Times New Roman" w:cs="Times New Roman"/>
          <w:sz w:val="24"/>
          <w:szCs w:val="24"/>
        </w:rPr>
        <w:t xml:space="preserve">плановые показатели распределения бюджетных ассигнований по разделам расходов по классификации 08.01 «Культура» (решение Думы от 06.12.2012 года) не соответствуют уточненным плановым значениям по тому </w:t>
      </w:r>
      <w:r w:rsidR="008731A5">
        <w:rPr>
          <w:rFonts w:ascii="Times New Roman" w:hAnsi="Times New Roman" w:cs="Times New Roman"/>
          <w:sz w:val="24"/>
          <w:szCs w:val="24"/>
        </w:rPr>
        <w:t xml:space="preserve">же </w:t>
      </w:r>
      <w:r w:rsidR="007F0610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8731A5">
        <w:rPr>
          <w:rFonts w:ascii="Times New Roman" w:hAnsi="Times New Roman" w:cs="Times New Roman"/>
          <w:sz w:val="24"/>
          <w:szCs w:val="24"/>
        </w:rPr>
        <w:t xml:space="preserve">распределения бюджетных ассигнований по разделам </w:t>
      </w:r>
      <w:r w:rsidR="007F0610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8731A5">
        <w:rPr>
          <w:rFonts w:ascii="Times New Roman" w:hAnsi="Times New Roman" w:cs="Times New Roman"/>
          <w:sz w:val="24"/>
          <w:szCs w:val="24"/>
        </w:rPr>
        <w:t xml:space="preserve"> бюджетов</w:t>
      </w:r>
      <w:r w:rsidR="007F0610">
        <w:rPr>
          <w:rFonts w:ascii="Times New Roman" w:hAnsi="Times New Roman" w:cs="Times New Roman"/>
          <w:sz w:val="24"/>
          <w:szCs w:val="24"/>
        </w:rPr>
        <w:t xml:space="preserve"> в Решении Думы Соцгородского СП, утвержденного от 29.10.2012 года № 4.</w:t>
      </w:r>
      <w:r w:rsidR="008731A5">
        <w:rPr>
          <w:rFonts w:ascii="Times New Roman" w:hAnsi="Times New Roman" w:cs="Times New Roman"/>
          <w:sz w:val="24"/>
          <w:szCs w:val="24"/>
        </w:rPr>
        <w:t xml:space="preserve"> В результате общее расхождение с уточненными показателя составило 1 тыс. руб.</w:t>
      </w:r>
    </w:p>
    <w:p w:rsidR="008731A5" w:rsidRDefault="008731A5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5274" w:rsidRPr="006A5274" w:rsidRDefault="006A5274" w:rsidP="00F23B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274">
        <w:rPr>
          <w:rFonts w:ascii="Times New Roman" w:hAnsi="Times New Roman" w:cs="Times New Roman"/>
          <w:b/>
          <w:sz w:val="24"/>
          <w:szCs w:val="24"/>
        </w:rPr>
        <w:t xml:space="preserve">3.  Состояние бюджетного учета и отчетности </w:t>
      </w:r>
      <w:r w:rsidR="008731A5">
        <w:rPr>
          <w:rFonts w:ascii="Times New Roman" w:hAnsi="Times New Roman" w:cs="Times New Roman"/>
          <w:b/>
          <w:sz w:val="24"/>
          <w:szCs w:val="24"/>
        </w:rPr>
        <w:t>Соцгородского</w:t>
      </w:r>
      <w:r w:rsidRPr="006A52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6A5274" w:rsidRDefault="006A5274" w:rsidP="006A5274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70116" w:rsidRPr="00271EFF" w:rsidRDefault="003842F4" w:rsidP="003842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274" w:rsidRPr="00271EFF">
        <w:rPr>
          <w:rFonts w:ascii="Times New Roman" w:hAnsi="Times New Roman" w:cs="Times New Roman"/>
          <w:sz w:val="24"/>
          <w:szCs w:val="24"/>
        </w:rPr>
        <w:t xml:space="preserve">Полномочия по ведению бюджетного учета </w:t>
      </w:r>
      <w:r w:rsidR="00271EFF" w:rsidRPr="00271E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5274" w:rsidRPr="00271EFF">
        <w:rPr>
          <w:rFonts w:ascii="Times New Roman" w:hAnsi="Times New Roman" w:cs="Times New Roman"/>
          <w:sz w:val="24"/>
          <w:szCs w:val="24"/>
        </w:rPr>
        <w:t>поселения, составлению бюджетной отчетности переда</w:t>
      </w:r>
      <w:r w:rsidR="00DC2AE8" w:rsidRPr="00271EFF">
        <w:rPr>
          <w:rFonts w:ascii="Times New Roman" w:hAnsi="Times New Roman" w:cs="Times New Roman"/>
          <w:sz w:val="24"/>
          <w:szCs w:val="24"/>
        </w:rPr>
        <w:t xml:space="preserve">ны Централизованной бухгалтерии </w:t>
      </w:r>
      <w:r w:rsidR="006A5274" w:rsidRPr="00271EFF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Нижнеилимского муниципального района  на основании </w:t>
      </w:r>
      <w:r w:rsidR="00F23B66" w:rsidRPr="00271EFF">
        <w:rPr>
          <w:rFonts w:ascii="Times New Roman" w:hAnsi="Times New Roman" w:cs="Times New Roman"/>
          <w:sz w:val="24"/>
          <w:szCs w:val="24"/>
        </w:rPr>
        <w:t>соглашения</w:t>
      </w:r>
      <w:r w:rsidR="006A5274" w:rsidRPr="00271EFF">
        <w:rPr>
          <w:rFonts w:ascii="Times New Roman" w:hAnsi="Times New Roman" w:cs="Times New Roman"/>
          <w:sz w:val="24"/>
          <w:szCs w:val="24"/>
        </w:rPr>
        <w:t xml:space="preserve"> от  </w:t>
      </w:r>
      <w:r w:rsidR="00271EFF" w:rsidRPr="00271EFF">
        <w:rPr>
          <w:rFonts w:ascii="Times New Roman" w:hAnsi="Times New Roman" w:cs="Times New Roman"/>
          <w:sz w:val="24"/>
          <w:szCs w:val="24"/>
        </w:rPr>
        <w:t>09.11.2011 года № 732.</w:t>
      </w:r>
    </w:p>
    <w:p w:rsidR="006A5274" w:rsidRPr="00271EFF" w:rsidRDefault="00A70116" w:rsidP="00A701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1E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274" w:rsidRPr="00271EFF">
        <w:rPr>
          <w:rFonts w:ascii="Times New Roman" w:hAnsi="Times New Roman" w:cs="Times New Roman"/>
          <w:sz w:val="24"/>
          <w:szCs w:val="24"/>
        </w:rPr>
        <w:t>Бухгалтерский и налоговый учет ведется с использованием программных продуктов «АЦК «Финансы»», «АС Смета» и «Налогоплательщик».</w:t>
      </w:r>
    </w:p>
    <w:p w:rsidR="00A63E31" w:rsidRPr="008731A5" w:rsidRDefault="00A63E31" w:rsidP="00F33F3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A5274" w:rsidRPr="00271EFF" w:rsidRDefault="006A5274" w:rsidP="006A527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A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1EFF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представлена 3-мя субъектами бюджетной отчетности: администрацией </w:t>
      </w:r>
      <w:r w:rsidR="00A70116" w:rsidRPr="00271EFF">
        <w:rPr>
          <w:rFonts w:ascii="Times New Roman" w:hAnsi="Times New Roman" w:cs="Times New Roman"/>
          <w:sz w:val="24"/>
          <w:szCs w:val="24"/>
        </w:rPr>
        <w:t>Соцгородского</w:t>
      </w:r>
      <w:r w:rsidRPr="00271EFF">
        <w:rPr>
          <w:rFonts w:ascii="Times New Roman" w:hAnsi="Times New Roman" w:cs="Times New Roman"/>
          <w:sz w:val="24"/>
          <w:szCs w:val="24"/>
        </w:rPr>
        <w:t xml:space="preserve"> СП, Думой </w:t>
      </w:r>
      <w:r w:rsidR="00A70116" w:rsidRPr="00271EFF">
        <w:rPr>
          <w:rFonts w:ascii="Times New Roman" w:hAnsi="Times New Roman" w:cs="Times New Roman"/>
          <w:sz w:val="24"/>
          <w:szCs w:val="24"/>
        </w:rPr>
        <w:t>Соцго</w:t>
      </w:r>
      <w:r w:rsidR="00DA3FC6" w:rsidRPr="00271EFF">
        <w:rPr>
          <w:rFonts w:ascii="Times New Roman" w:hAnsi="Times New Roman" w:cs="Times New Roman"/>
          <w:sz w:val="24"/>
          <w:szCs w:val="24"/>
        </w:rPr>
        <w:t>родского</w:t>
      </w:r>
      <w:r w:rsidRPr="00271EFF">
        <w:rPr>
          <w:rFonts w:ascii="Times New Roman" w:hAnsi="Times New Roman" w:cs="Times New Roman"/>
          <w:sz w:val="24"/>
          <w:szCs w:val="24"/>
        </w:rPr>
        <w:t xml:space="preserve"> СП и М</w:t>
      </w:r>
      <w:r w:rsidR="00DA3FC6" w:rsidRPr="00271EFF">
        <w:rPr>
          <w:rFonts w:ascii="Times New Roman" w:hAnsi="Times New Roman" w:cs="Times New Roman"/>
          <w:sz w:val="24"/>
          <w:szCs w:val="24"/>
        </w:rPr>
        <w:t>К</w:t>
      </w:r>
      <w:r w:rsidRPr="00271EFF">
        <w:rPr>
          <w:rFonts w:ascii="Times New Roman" w:hAnsi="Times New Roman" w:cs="Times New Roman"/>
          <w:sz w:val="24"/>
          <w:szCs w:val="24"/>
        </w:rPr>
        <w:t>УК «</w:t>
      </w:r>
      <w:r w:rsidR="00DA3FC6" w:rsidRPr="00271EFF">
        <w:rPr>
          <w:rFonts w:ascii="Times New Roman" w:hAnsi="Times New Roman" w:cs="Times New Roman"/>
          <w:sz w:val="24"/>
          <w:szCs w:val="24"/>
        </w:rPr>
        <w:t>Фортуна</w:t>
      </w:r>
      <w:r w:rsidRPr="00271EFF">
        <w:rPr>
          <w:rFonts w:ascii="Times New Roman" w:hAnsi="Times New Roman" w:cs="Times New Roman"/>
          <w:sz w:val="24"/>
          <w:szCs w:val="24"/>
        </w:rPr>
        <w:t xml:space="preserve">», </w:t>
      </w:r>
      <w:r w:rsidR="00F71AAB" w:rsidRPr="00271EFF">
        <w:rPr>
          <w:rFonts w:ascii="Times New Roman" w:hAnsi="Times New Roman" w:cs="Times New Roman"/>
          <w:sz w:val="24"/>
          <w:szCs w:val="24"/>
        </w:rPr>
        <w:t xml:space="preserve">а </w:t>
      </w:r>
      <w:r w:rsidR="007A0F0C" w:rsidRPr="00271EFF">
        <w:rPr>
          <w:rFonts w:ascii="Times New Roman" w:hAnsi="Times New Roman" w:cs="Times New Roman"/>
          <w:sz w:val="24"/>
          <w:szCs w:val="24"/>
        </w:rPr>
        <w:t xml:space="preserve">также представлена </w:t>
      </w:r>
      <w:r w:rsidRPr="00271EFF">
        <w:rPr>
          <w:rFonts w:ascii="Times New Roman" w:hAnsi="Times New Roman" w:cs="Times New Roman"/>
          <w:sz w:val="24"/>
          <w:szCs w:val="24"/>
        </w:rPr>
        <w:t xml:space="preserve">консолидированная отчетность </w:t>
      </w:r>
      <w:r w:rsidR="00DA3FC6" w:rsidRPr="00271EFF">
        <w:rPr>
          <w:rFonts w:ascii="Times New Roman" w:hAnsi="Times New Roman" w:cs="Times New Roman"/>
          <w:sz w:val="24"/>
          <w:szCs w:val="24"/>
        </w:rPr>
        <w:t>Соцгор</w:t>
      </w:r>
      <w:r w:rsidR="00A0678A">
        <w:rPr>
          <w:rFonts w:ascii="Times New Roman" w:hAnsi="Times New Roman" w:cs="Times New Roman"/>
          <w:sz w:val="24"/>
          <w:szCs w:val="24"/>
        </w:rPr>
        <w:t>о</w:t>
      </w:r>
      <w:r w:rsidR="00DA3FC6" w:rsidRPr="00271EFF">
        <w:rPr>
          <w:rFonts w:ascii="Times New Roman" w:hAnsi="Times New Roman" w:cs="Times New Roman"/>
          <w:sz w:val="24"/>
          <w:szCs w:val="24"/>
        </w:rPr>
        <w:t>дского</w:t>
      </w:r>
      <w:r w:rsidRPr="00271EFF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F71AAB" w:rsidRPr="00271EFF" w:rsidRDefault="006A5274" w:rsidP="006A527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FF">
        <w:rPr>
          <w:rFonts w:ascii="Times New Roman" w:hAnsi="Times New Roman" w:cs="Times New Roman"/>
          <w:sz w:val="24"/>
          <w:szCs w:val="24"/>
        </w:rPr>
        <w:t xml:space="preserve">     </w:t>
      </w:r>
      <w:r w:rsidR="000752C1" w:rsidRPr="00271EFF">
        <w:rPr>
          <w:rFonts w:ascii="Times New Roman" w:hAnsi="Times New Roman" w:cs="Times New Roman"/>
          <w:sz w:val="24"/>
          <w:szCs w:val="24"/>
        </w:rPr>
        <w:t xml:space="preserve">   </w:t>
      </w:r>
      <w:r w:rsidR="003842F4">
        <w:rPr>
          <w:rFonts w:ascii="Times New Roman" w:hAnsi="Times New Roman" w:cs="Times New Roman"/>
          <w:sz w:val="24"/>
          <w:szCs w:val="24"/>
        </w:rPr>
        <w:t xml:space="preserve">  </w:t>
      </w:r>
      <w:r w:rsidRPr="00271EFF">
        <w:rPr>
          <w:rFonts w:ascii="Times New Roman" w:hAnsi="Times New Roman" w:cs="Times New Roman"/>
          <w:sz w:val="24"/>
          <w:szCs w:val="24"/>
        </w:rPr>
        <w:t xml:space="preserve">В </w:t>
      </w:r>
      <w:r w:rsidR="00DA3FC6" w:rsidRPr="00271EFF">
        <w:rPr>
          <w:rFonts w:ascii="Times New Roman" w:hAnsi="Times New Roman" w:cs="Times New Roman"/>
          <w:sz w:val="24"/>
          <w:szCs w:val="24"/>
        </w:rPr>
        <w:t>нарушении</w:t>
      </w:r>
      <w:r w:rsidRPr="00271EFF">
        <w:rPr>
          <w:rFonts w:ascii="Times New Roman" w:hAnsi="Times New Roman" w:cs="Times New Roman"/>
          <w:sz w:val="24"/>
          <w:szCs w:val="24"/>
        </w:rPr>
        <w:t xml:space="preserve"> п.6 </w:t>
      </w:r>
      <w:r w:rsidR="00A63E31" w:rsidRPr="00271EFF">
        <w:rPr>
          <w:rFonts w:ascii="Times New Roman" w:hAnsi="Times New Roman" w:cs="Times New Roman"/>
          <w:sz w:val="24"/>
          <w:szCs w:val="24"/>
        </w:rPr>
        <w:t>«</w:t>
      </w:r>
      <w:r w:rsidRPr="00271EFF">
        <w:rPr>
          <w:rFonts w:ascii="Times New Roman" w:hAnsi="Times New Roman" w:cs="Times New Roman"/>
          <w:sz w:val="24"/>
          <w:szCs w:val="24"/>
        </w:rPr>
        <w:t>Инструкции</w:t>
      </w:r>
      <w:r w:rsidR="00A63E31" w:rsidRPr="00271EFF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 от 28.12.2010 года (далее – Инструкция 191н),</w:t>
      </w:r>
      <w:r w:rsidRPr="00271EFF">
        <w:rPr>
          <w:rFonts w:ascii="Times New Roman" w:hAnsi="Times New Roman" w:cs="Times New Roman"/>
          <w:sz w:val="24"/>
          <w:szCs w:val="24"/>
        </w:rPr>
        <w:t xml:space="preserve"> бюджетная отчетность </w:t>
      </w:r>
      <w:r w:rsidR="00DA3FC6" w:rsidRPr="00271EFF">
        <w:rPr>
          <w:rFonts w:ascii="Times New Roman" w:hAnsi="Times New Roman" w:cs="Times New Roman"/>
          <w:sz w:val="24"/>
          <w:szCs w:val="24"/>
        </w:rPr>
        <w:t xml:space="preserve">по Администрации и Думе Поселения не  </w:t>
      </w:r>
      <w:r w:rsidRPr="00271EFF">
        <w:rPr>
          <w:rFonts w:ascii="Times New Roman" w:hAnsi="Times New Roman" w:cs="Times New Roman"/>
          <w:sz w:val="24"/>
          <w:szCs w:val="24"/>
        </w:rPr>
        <w:lastRenderedPageBreak/>
        <w:t>подписана руководителем</w:t>
      </w:r>
      <w:r w:rsidR="00DA3FC6" w:rsidRPr="00271EFF">
        <w:rPr>
          <w:rFonts w:ascii="Times New Roman" w:hAnsi="Times New Roman" w:cs="Times New Roman"/>
          <w:sz w:val="24"/>
          <w:szCs w:val="24"/>
        </w:rPr>
        <w:t xml:space="preserve"> </w:t>
      </w:r>
      <w:r w:rsidR="00A0678A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E54A22" w:rsidRPr="00271EFF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DA3FC6" w:rsidRPr="00271EFF">
        <w:rPr>
          <w:rFonts w:ascii="Times New Roman" w:hAnsi="Times New Roman" w:cs="Times New Roman"/>
          <w:sz w:val="24"/>
          <w:szCs w:val="24"/>
        </w:rPr>
        <w:t xml:space="preserve">. </w:t>
      </w:r>
      <w:r w:rsidRPr="00271EFF">
        <w:rPr>
          <w:rFonts w:ascii="Times New Roman" w:hAnsi="Times New Roman" w:cs="Times New Roman"/>
          <w:sz w:val="24"/>
          <w:szCs w:val="24"/>
        </w:rPr>
        <w:t xml:space="preserve">Перед составлением годовой отчетности, в соответствии со ст.12 Федерального закона от 21.11.1996 года № 129-ФЗ «О бухгалтерском учете», пунктом 7 Инструкции 191н, в </w:t>
      </w:r>
      <w:r w:rsidR="00DC2AE8" w:rsidRPr="00271E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71EFF">
        <w:rPr>
          <w:rFonts w:ascii="Times New Roman" w:hAnsi="Times New Roman" w:cs="Times New Roman"/>
          <w:sz w:val="24"/>
          <w:szCs w:val="24"/>
        </w:rPr>
        <w:t>Поселени</w:t>
      </w:r>
      <w:r w:rsidR="00F71AAB" w:rsidRPr="00271EFF">
        <w:rPr>
          <w:rFonts w:ascii="Times New Roman" w:hAnsi="Times New Roman" w:cs="Times New Roman"/>
          <w:sz w:val="24"/>
          <w:szCs w:val="24"/>
        </w:rPr>
        <w:t>я</w:t>
      </w:r>
      <w:r w:rsidRPr="00271EFF">
        <w:rPr>
          <w:rFonts w:ascii="Times New Roman" w:hAnsi="Times New Roman" w:cs="Times New Roman"/>
          <w:sz w:val="24"/>
          <w:szCs w:val="24"/>
        </w:rPr>
        <w:t xml:space="preserve"> проведена инвентаризация имущества. </w:t>
      </w:r>
    </w:p>
    <w:p w:rsidR="006A5274" w:rsidRPr="00271EFF" w:rsidRDefault="00F71AAB" w:rsidP="006A527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FF">
        <w:rPr>
          <w:rFonts w:ascii="Times New Roman" w:hAnsi="Times New Roman" w:cs="Times New Roman"/>
          <w:sz w:val="24"/>
          <w:szCs w:val="24"/>
        </w:rPr>
        <w:t xml:space="preserve">       </w:t>
      </w:r>
      <w:r w:rsidR="003842F4">
        <w:rPr>
          <w:rFonts w:ascii="Times New Roman" w:hAnsi="Times New Roman" w:cs="Times New Roman"/>
          <w:sz w:val="24"/>
          <w:szCs w:val="24"/>
        </w:rPr>
        <w:t xml:space="preserve">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 w:rsidRPr="00271EFF">
        <w:rPr>
          <w:rFonts w:ascii="Times New Roman" w:hAnsi="Times New Roman" w:cs="Times New Roman"/>
          <w:sz w:val="24"/>
          <w:szCs w:val="24"/>
        </w:rPr>
        <w:t xml:space="preserve"> </w:t>
      </w:r>
      <w:r w:rsidR="000752C1" w:rsidRPr="00271EFF">
        <w:rPr>
          <w:rFonts w:ascii="Times New Roman" w:hAnsi="Times New Roman" w:cs="Times New Roman"/>
          <w:sz w:val="24"/>
          <w:szCs w:val="24"/>
        </w:rPr>
        <w:t>Вместе с тем, д</w:t>
      </w:r>
      <w:r w:rsidR="006A5274" w:rsidRPr="00271EFF">
        <w:rPr>
          <w:rFonts w:ascii="Times New Roman" w:hAnsi="Times New Roman" w:cs="Times New Roman"/>
          <w:sz w:val="24"/>
          <w:szCs w:val="24"/>
        </w:rPr>
        <w:t xml:space="preserve">окументы по инвентаризации финансовых обязательств </w:t>
      </w:r>
      <w:r w:rsidR="007A0F0C" w:rsidRPr="00271EFF">
        <w:rPr>
          <w:rFonts w:ascii="Times New Roman" w:hAnsi="Times New Roman" w:cs="Times New Roman"/>
          <w:sz w:val="24"/>
          <w:szCs w:val="24"/>
        </w:rPr>
        <w:t xml:space="preserve">по Администрации Поселения </w:t>
      </w:r>
      <w:r w:rsidR="006A5274" w:rsidRPr="00271EFF">
        <w:rPr>
          <w:rFonts w:ascii="Times New Roman" w:hAnsi="Times New Roman" w:cs="Times New Roman"/>
          <w:sz w:val="24"/>
          <w:szCs w:val="24"/>
        </w:rPr>
        <w:t>Контрольно-счетной палате не представлены</w:t>
      </w:r>
      <w:r w:rsidR="007A0F0C" w:rsidRPr="00271EFF">
        <w:rPr>
          <w:rFonts w:ascii="Times New Roman" w:hAnsi="Times New Roman" w:cs="Times New Roman"/>
          <w:sz w:val="24"/>
          <w:szCs w:val="24"/>
        </w:rPr>
        <w:t xml:space="preserve">, кроме того не проведена инвентаризация активов и обязательств в </w:t>
      </w:r>
      <w:r w:rsidR="00A63E31" w:rsidRPr="00271EFF">
        <w:rPr>
          <w:rFonts w:ascii="Times New Roman" w:hAnsi="Times New Roman" w:cs="Times New Roman"/>
          <w:sz w:val="24"/>
          <w:szCs w:val="24"/>
        </w:rPr>
        <w:t xml:space="preserve"> </w:t>
      </w:r>
      <w:r w:rsidR="007A0F0C" w:rsidRPr="00271EFF">
        <w:rPr>
          <w:rFonts w:ascii="Times New Roman" w:hAnsi="Times New Roman" w:cs="Times New Roman"/>
          <w:sz w:val="24"/>
          <w:szCs w:val="24"/>
        </w:rPr>
        <w:t>М</w:t>
      </w:r>
      <w:r w:rsidR="00E54A22" w:rsidRPr="00271EFF">
        <w:rPr>
          <w:rFonts w:ascii="Times New Roman" w:hAnsi="Times New Roman" w:cs="Times New Roman"/>
          <w:sz w:val="24"/>
          <w:szCs w:val="24"/>
        </w:rPr>
        <w:t>К</w:t>
      </w:r>
      <w:r w:rsidR="007A0F0C" w:rsidRPr="00271EFF">
        <w:rPr>
          <w:rFonts w:ascii="Times New Roman" w:hAnsi="Times New Roman" w:cs="Times New Roman"/>
          <w:sz w:val="24"/>
          <w:szCs w:val="24"/>
        </w:rPr>
        <w:t>УК «</w:t>
      </w:r>
      <w:r w:rsidR="00E54A22" w:rsidRPr="00271EFF">
        <w:rPr>
          <w:rFonts w:ascii="Times New Roman" w:hAnsi="Times New Roman" w:cs="Times New Roman"/>
          <w:sz w:val="24"/>
          <w:szCs w:val="24"/>
        </w:rPr>
        <w:t>Фортуна</w:t>
      </w:r>
      <w:r w:rsidR="007A0F0C" w:rsidRPr="00271EFF">
        <w:rPr>
          <w:rFonts w:ascii="Times New Roman" w:hAnsi="Times New Roman" w:cs="Times New Roman"/>
          <w:sz w:val="24"/>
          <w:szCs w:val="24"/>
        </w:rPr>
        <w:t>».</w:t>
      </w:r>
      <w:r w:rsidR="006A5274" w:rsidRPr="00271E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814" w:rsidRDefault="00FE5814" w:rsidP="006A527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FF">
        <w:rPr>
          <w:rFonts w:ascii="Times New Roman" w:hAnsi="Times New Roman" w:cs="Times New Roman"/>
          <w:sz w:val="24"/>
          <w:szCs w:val="24"/>
        </w:rPr>
        <w:t xml:space="preserve">      </w:t>
      </w:r>
      <w:r w:rsidR="003842F4">
        <w:rPr>
          <w:rFonts w:ascii="Times New Roman" w:hAnsi="Times New Roman" w:cs="Times New Roman"/>
          <w:sz w:val="24"/>
          <w:szCs w:val="24"/>
        </w:rPr>
        <w:t xml:space="preserve">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 w:rsidRPr="00271EFF">
        <w:rPr>
          <w:rFonts w:ascii="Times New Roman" w:hAnsi="Times New Roman" w:cs="Times New Roman"/>
          <w:sz w:val="24"/>
          <w:szCs w:val="24"/>
        </w:rPr>
        <w:t>В ходе проверки оцене</w:t>
      </w:r>
      <w:r w:rsidR="003858B5" w:rsidRPr="00271EFF">
        <w:rPr>
          <w:rFonts w:ascii="Times New Roman" w:hAnsi="Times New Roman" w:cs="Times New Roman"/>
          <w:sz w:val="24"/>
          <w:szCs w:val="24"/>
        </w:rPr>
        <w:t>на полнота представления бюджетной отчетности и ее достоверности. В соответствии с п.2 Инструкции 191н бюджетная отчетность составляется главными ра</w:t>
      </w:r>
      <w:r w:rsidR="00841763">
        <w:rPr>
          <w:rFonts w:ascii="Times New Roman" w:hAnsi="Times New Roman" w:cs="Times New Roman"/>
          <w:sz w:val="24"/>
          <w:szCs w:val="24"/>
        </w:rPr>
        <w:t xml:space="preserve">спорядителями, распорядителями </w:t>
      </w:r>
      <w:r w:rsidR="003858B5" w:rsidRPr="00271EFF">
        <w:rPr>
          <w:rFonts w:ascii="Times New Roman" w:hAnsi="Times New Roman" w:cs="Times New Roman"/>
          <w:sz w:val="24"/>
          <w:szCs w:val="24"/>
        </w:rPr>
        <w:t>бюджетных средств, администраторами доходов и др. В соответствии с п.7 Инструкции 191н бюджетная отчетность составляется на основе главной книги и на основании форм бюджетной отчетности представленных получателями бюджетным средств.</w:t>
      </w:r>
    </w:p>
    <w:p w:rsidR="003842F4" w:rsidRDefault="003842F4" w:rsidP="003842F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606">
        <w:rPr>
          <w:rFonts w:ascii="Times New Roman" w:hAnsi="Times New Roman" w:cs="Times New Roman"/>
          <w:sz w:val="24"/>
          <w:szCs w:val="24"/>
        </w:rPr>
        <w:t xml:space="preserve">Данные в представленных отчетностях по главным распорядителям и </w:t>
      </w:r>
      <w:r w:rsidR="00245FF8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F12606">
        <w:rPr>
          <w:rFonts w:ascii="Times New Roman" w:hAnsi="Times New Roman" w:cs="Times New Roman"/>
          <w:sz w:val="24"/>
          <w:szCs w:val="24"/>
        </w:rPr>
        <w:t>бюджетных средств подтверждаются данными Главных книг. Фактические показатели, указанные в консолидированной отчетности об исполнении бюджета Соцгородского сельского поселения</w:t>
      </w:r>
      <w:r w:rsidR="00A0678A">
        <w:rPr>
          <w:rFonts w:ascii="Times New Roman" w:hAnsi="Times New Roman" w:cs="Times New Roman"/>
          <w:sz w:val="24"/>
          <w:szCs w:val="24"/>
        </w:rPr>
        <w:t xml:space="preserve"> (ф. № 0503130, ф. № 0503169, ф. № 050</w:t>
      </w:r>
      <w:r w:rsidR="00841763">
        <w:rPr>
          <w:rFonts w:ascii="Times New Roman" w:hAnsi="Times New Roman" w:cs="Times New Roman"/>
          <w:sz w:val="24"/>
          <w:szCs w:val="24"/>
        </w:rPr>
        <w:t>3</w:t>
      </w:r>
      <w:r w:rsidR="00A0678A">
        <w:rPr>
          <w:rFonts w:ascii="Times New Roman" w:hAnsi="Times New Roman" w:cs="Times New Roman"/>
          <w:sz w:val="24"/>
          <w:szCs w:val="24"/>
        </w:rPr>
        <w:t>168)</w:t>
      </w:r>
      <w:r w:rsidRPr="00F12606">
        <w:rPr>
          <w:rFonts w:ascii="Times New Roman" w:hAnsi="Times New Roman" w:cs="Times New Roman"/>
          <w:sz w:val="24"/>
          <w:szCs w:val="24"/>
        </w:rPr>
        <w:t>, соответствуют показателям, указанным в отчетности главных распорядителей и распорядителей бюджетных средств</w:t>
      </w:r>
      <w:r w:rsidR="00841763">
        <w:rPr>
          <w:rFonts w:ascii="Times New Roman" w:hAnsi="Times New Roman" w:cs="Times New Roman"/>
          <w:sz w:val="24"/>
          <w:szCs w:val="24"/>
        </w:rPr>
        <w:t>.</w:t>
      </w:r>
    </w:p>
    <w:p w:rsidR="003842F4" w:rsidRPr="00271EFF" w:rsidRDefault="003842F4" w:rsidP="006A527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03" w:rsidRPr="00271EFF" w:rsidRDefault="00B32C45" w:rsidP="006A527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FF">
        <w:rPr>
          <w:rFonts w:ascii="Times New Roman" w:hAnsi="Times New Roman" w:cs="Times New Roman"/>
          <w:sz w:val="24"/>
          <w:szCs w:val="24"/>
        </w:rPr>
        <w:t xml:space="preserve">      </w:t>
      </w:r>
      <w:r w:rsidR="00527F3D" w:rsidRPr="00271EFF">
        <w:rPr>
          <w:rFonts w:ascii="Times New Roman" w:hAnsi="Times New Roman" w:cs="Times New Roman"/>
          <w:sz w:val="24"/>
          <w:szCs w:val="24"/>
        </w:rPr>
        <w:t xml:space="preserve">   </w:t>
      </w:r>
      <w:r w:rsidR="00A0678A">
        <w:rPr>
          <w:rFonts w:ascii="Times New Roman" w:hAnsi="Times New Roman" w:cs="Times New Roman"/>
          <w:sz w:val="24"/>
          <w:szCs w:val="24"/>
        </w:rPr>
        <w:t>Вместе с тем, к</w:t>
      </w:r>
      <w:r w:rsidRPr="00271EFF">
        <w:rPr>
          <w:rFonts w:ascii="Times New Roman" w:hAnsi="Times New Roman" w:cs="Times New Roman"/>
          <w:sz w:val="24"/>
          <w:szCs w:val="24"/>
        </w:rPr>
        <w:t>ак показала проверка, бюджетная отчетность представлена не в полном объеме.</w:t>
      </w:r>
    </w:p>
    <w:p w:rsidR="00276864" w:rsidRDefault="00A21B03" w:rsidP="0027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FF">
        <w:rPr>
          <w:rFonts w:ascii="Times New Roman" w:hAnsi="Times New Roman" w:cs="Times New Roman"/>
          <w:sz w:val="24"/>
          <w:szCs w:val="24"/>
        </w:rPr>
        <w:t xml:space="preserve">В составе консолидированной отчетности форма </w:t>
      </w:r>
      <w:r w:rsidR="007D21D6">
        <w:rPr>
          <w:rFonts w:ascii="Times New Roman" w:hAnsi="Times New Roman" w:cs="Times New Roman"/>
          <w:sz w:val="24"/>
          <w:szCs w:val="24"/>
        </w:rPr>
        <w:t xml:space="preserve">№ </w:t>
      </w:r>
      <w:r w:rsidRPr="00271EFF">
        <w:rPr>
          <w:rFonts w:ascii="Times New Roman" w:hAnsi="Times New Roman" w:cs="Times New Roman"/>
          <w:sz w:val="24"/>
          <w:szCs w:val="24"/>
        </w:rPr>
        <w:t>050</w:t>
      </w:r>
      <w:r w:rsidR="00841763">
        <w:rPr>
          <w:rFonts w:ascii="Times New Roman" w:hAnsi="Times New Roman" w:cs="Times New Roman"/>
          <w:sz w:val="24"/>
          <w:szCs w:val="24"/>
        </w:rPr>
        <w:t>3</w:t>
      </w:r>
      <w:r w:rsidRPr="00271EFF">
        <w:rPr>
          <w:rFonts w:ascii="Times New Roman" w:hAnsi="Times New Roman" w:cs="Times New Roman"/>
          <w:sz w:val="24"/>
          <w:szCs w:val="24"/>
        </w:rPr>
        <w:t>127 «Отчет об исполнении бюджета…», в нарушение требований Инструкции, представлена без сводной формы в части расходов главного распорядителя бюджетных средств и без отражения</w:t>
      </w:r>
      <w:r w:rsidR="00841763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бюджета. </w:t>
      </w:r>
      <w:r w:rsidRPr="00271EFF">
        <w:rPr>
          <w:rFonts w:ascii="Times New Roman" w:hAnsi="Times New Roman" w:cs="Times New Roman"/>
          <w:sz w:val="24"/>
          <w:szCs w:val="24"/>
        </w:rPr>
        <w:t xml:space="preserve">Кроме того, пояснительная записка (форма </w:t>
      </w:r>
      <w:r w:rsidR="00276864">
        <w:rPr>
          <w:rFonts w:ascii="Times New Roman" w:hAnsi="Times New Roman" w:cs="Times New Roman"/>
          <w:sz w:val="24"/>
          <w:szCs w:val="24"/>
        </w:rPr>
        <w:t xml:space="preserve">№ </w:t>
      </w:r>
      <w:r w:rsidRPr="00271EFF">
        <w:rPr>
          <w:rFonts w:ascii="Times New Roman" w:hAnsi="Times New Roman" w:cs="Times New Roman"/>
          <w:sz w:val="24"/>
          <w:szCs w:val="24"/>
        </w:rPr>
        <w:t>0503160) не содержит достаточной информации о деятельности проверяемого объекта, в частности о кредиторской  и дебиторской задолженности. В составе записки не представлены    формы, являющиеся ее неотъемлемой частью</w:t>
      </w:r>
      <w:r w:rsidR="00A0678A">
        <w:rPr>
          <w:rFonts w:ascii="Times New Roman" w:hAnsi="Times New Roman" w:cs="Times New Roman"/>
          <w:sz w:val="24"/>
          <w:szCs w:val="24"/>
        </w:rPr>
        <w:t>:</w:t>
      </w:r>
      <w:r w:rsidRPr="00271EFF">
        <w:rPr>
          <w:rFonts w:ascii="Times New Roman" w:hAnsi="Times New Roman" w:cs="Times New Roman"/>
          <w:sz w:val="24"/>
          <w:szCs w:val="24"/>
        </w:rPr>
        <w:t xml:space="preserve"> не отражена информация о мерах по повышению эффективности расходования бюджетных средств, о результатах деятельности, </w:t>
      </w:r>
      <w:r w:rsidRPr="00F12606">
        <w:rPr>
          <w:rFonts w:ascii="Times New Roman" w:hAnsi="Times New Roman" w:cs="Times New Roman"/>
          <w:sz w:val="24"/>
          <w:szCs w:val="24"/>
        </w:rPr>
        <w:t>сведения о проведении инвентаризации, сведения об исполнении бюджета в рамках целевых программ и др.</w:t>
      </w:r>
      <w:r w:rsidR="00276864">
        <w:rPr>
          <w:rFonts w:ascii="Times New Roman" w:hAnsi="Times New Roman" w:cs="Times New Roman"/>
          <w:sz w:val="24"/>
          <w:szCs w:val="24"/>
        </w:rPr>
        <w:t xml:space="preserve"> Между тем, в нарушении п.8 Инструкции 191н, согласно которому, в случае, если «все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r w:rsidR="00276864" w:rsidRPr="00276864">
        <w:rPr>
          <w:rFonts w:ascii="Times New Roman" w:hAnsi="Times New Roman" w:cs="Times New Roman"/>
          <w:sz w:val="24"/>
          <w:szCs w:val="24"/>
          <w:u w:val="single"/>
        </w:rPr>
        <w:t>информация о чем подлежит отражению в пояснительной записке к бюджетной отчетности за отчетный период</w:t>
      </w:r>
      <w:r w:rsidR="00276864">
        <w:rPr>
          <w:rFonts w:ascii="Times New Roman" w:hAnsi="Times New Roman" w:cs="Times New Roman"/>
          <w:sz w:val="24"/>
          <w:szCs w:val="24"/>
        </w:rPr>
        <w:t>», данная информация в Поянительной записке отсутствует.</w:t>
      </w:r>
    </w:p>
    <w:p w:rsidR="00841763" w:rsidRDefault="00276864" w:rsidP="00841763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5E76" w:rsidRPr="00F1260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B5C6E" w:rsidRPr="00F12606">
        <w:rPr>
          <w:rFonts w:ascii="Times New Roman" w:hAnsi="Times New Roman" w:cs="Times New Roman"/>
          <w:sz w:val="24"/>
          <w:szCs w:val="24"/>
        </w:rPr>
        <w:t>Сведениям по дебиторской и кредиторской задолженности</w:t>
      </w:r>
      <w:r w:rsidR="008C198B" w:rsidRPr="00F12606">
        <w:rPr>
          <w:rFonts w:ascii="Times New Roman" w:hAnsi="Times New Roman" w:cs="Times New Roman"/>
          <w:sz w:val="24"/>
          <w:szCs w:val="24"/>
        </w:rPr>
        <w:t xml:space="preserve"> (ф.0503169</w:t>
      </w:r>
      <w:r w:rsidR="00215E76" w:rsidRPr="00F12606">
        <w:rPr>
          <w:rFonts w:ascii="Times New Roman" w:hAnsi="Times New Roman" w:cs="Times New Roman"/>
          <w:sz w:val="24"/>
          <w:szCs w:val="24"/>
        </w:rPr>
        <w:t>)</w:t>
      </w:r>
      <w:r w:rsidR="004B5C6E" w:rsidRPr="00F12606">
        <w:rPr>
          <w:rFonts w:ascii="Times New Roman" w:hAnsi="Times New Roman" w:cs="Times New Roman"/>
          <w:sz w:val="24"/>
          <w:szCs w:val="24"/>
        </w:rPr>
        <w:t>, являющейся составной частью Пояснительной записки,</w:t>
      </w:r>
      <w:r w:rsidR="00215E76" w:rsidRPr="00F12606">
        <w:rPr>
          <w:rFonts w:ascii="Times New Roman" w:hAnsi="Times New Roman" w:cs="Times New Roman"/>
          <w:sz w:val="24"/>
          <w:szCs w:val="24"/>
        </w:rPr>
        <w:t xml:space="preserve"> по состоянию на 01.01.2013 года дебиторская задолженность </w:t>
      </w:r>
      <w:r w:rsidR="008C198B" w:rsidRPr="00F12606">
        <w:rPr>
          <w:rFonts w:ascii="Times New Roman" w:hAnsi="Times New Roman" w:cs="Times New Roman"/>
          <w:sz w:val="24"/>
          <w:szCs w:val="24"/>
        </w:rPr>
        <w:t>Соцгор</w:t>
      </w:r>
      <w:r w:rsidR="004B5C6E" w:rsidRPr="00F12606">
        <w:rPr>
          <w:rFonts w:ascii="Times New Roman" w:hAnsi="Times New Roman" w:cs="Times New Roman"/>
          <w:sz w:val="24"/>
          <w:szCs w:val="24"/>
        </w:rPr>
        <w:t>о</w:t>
      </w:r>
      <w:r w:rsidR="008C198B" w:rsidRPr="00F12606">
        <w:rPr>
          <w:rFonts w:ascii="Times New Roman" w:hAnsi="Times New Roman" w:cs="Times New Roman"/>
          <w:sz w:val="24"/>
          <w:szCs w:val="24"/>
        </w:rPr>
        <w:t>дского</w:t>
      </w:r>
      <w:r w:rsidR="00215E76" w:rsidRPr="00F12606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8C198B" w:rsidRPr="00F12606">
        <w:rPr>
          <w:rFonts w:ascii="Times New Roman" w:hAnsi="Times New Roman" w:cs="Times New Roman"/>
          <w:sz w:val="24"/>
          <w:szCs w:val="24"/>
        </w:rPr>
        <w:t>78,9</w:t>
      </w:r>
      <w:r w:rsidR="00215E76" w:rsidRPr="00F12606">
        <w:rPr>
          <w:rFonts w:ascii="Times New Roman" w:hAnsi="Times New Roman" w:cs="Times New Roman"/>
          <w:sz w:val="24"/>
          <w:szCs w:val="24"/>
        </w:rPr>
        <w:t xml:space="preserve"> тыс. руб., кредиторская задолженность по обязательствам </w:t>
      </w:r>
      <w:r w:rsidR="003353EF" w:rsidRPr="00F12606">
        <w:rPr>
          <w:rFonts w:ascii="Times New Roman" w:hAnsi="Times New Roman" w:cs="Times New Roman"/>
          <w:sz w:val="24"/>
          <w:szCs w:val="24"/>
        </w:rPr>
        <w:t>сложилась в сумме (минус)</w:t>
      </w:r>
      <w:r w:rsidR="00215E76" w:rsidRPr="00F12606">
        <w:rPr>
          <w:rFonts w:ascii="Times New Roman" w:hAnsi="Times New Roman" w:cs="Times New Roman"/>
          <w:sz w:val="24"/>
          <w:szCs w:val="24"/>
        </w:rPr>
        <w:t xml:space="preserve"> </w:t>
      </w:r>
      <w:r w:rsidR="008C198B" w:rsidRPr="00F12606">
        <w:rPr>
          <w:rFonts w:ascii="Times New Roman" w:hAnsi="Times New Roman" w:cs="Times New Roman"/>
          <w:sz w:val="24"/>
          <w:szCs w:val="24"/>
        </w:rPr>
        <w:t>4,8</w:t>
      </w:r>
      <w:r w:rsidR="00215E76" w:rsidRPr="00F1260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353EF" w:rsidRPr="00F12606">
        <w:rPr>
          <w:rFonts w:ascii="Times New Roman" w:hAnsi="Times New Roman" w:cs="Times New Roman"/>
          <w:sz w:val="24"/>
          <w:szCs w:val="24"/>
        </w:rPr>
        <w:t xml:space="preserve"> </w:t>
      </w:r>
      <w:r w:rsidR="00215E76" w:rsidRPr="00F12606">
        <w:rPr>
          <w:rFonts w:ascii="Times New Roman" w:hAnsi="Times New Roman" w:cs="Times New Roman"/>
          <w:sz w:val="24"/>
          <w:szCs w:val="24"/>
        </w:rPr>
        <w:t>Данные</w:t>
      </w:r>
      <w:r w:rsidR="00910D9C" w:rsidRPr="00F12606">
        <w:rPr>
          <w:rFonts w:ascii="Times New Roman" w:hAnsi="Times New Roman" w:cs="Times New Roman"/>
          <w:sz w:val="24"/>
          <w:szCs w:val="24"/>
        </w:rPr>
        <w:t xml:space="preserve"> </w:t>
      </w:r>
      <w:r w:rsidR="004B5C6E" w:rsidRPr="00F12606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 w:rsidR="00910D9C" w:rsidRPr="00F12606">
        <w:rPr>
          <w:rFonts w:ascii="Times New Roman" w:hAnsi="Times New Roman" w:cs="Times New Roman"/>
          <w:sz w:val="24"/>
          <w:szCs w:val="24"/>
        </w:rPr>
        <w:t xml:space="preserve">, отраженные в </w:t>
      </w:r>
      <w:r w:rsidR="004B5C6E" w:rsidRPr="00F12606">
        <w:rPr>
          <w:rFonts w:ascii="Times New Roman" w:hAnsi="Times New Roman" w:cs="Times New Roman"/>
          <w:sz w:val="24"/>
          <w:szCs w:val="24"/>
        </w:rPr>
        <w:t xml:space="preserve">ф.0503169 </w:t>
      </w:r>
      <w:r w:rsidR="00F1565B" w:rsidRPr="00F12606">
        <w:rPr>
          <w:rFonts w:ascii="Times New Roman" w:hAnsi="Times New Roman" w:cs="Times New Roman"/>
          <w:sz w:val="24"/>
          <w:szCs w:val="24"/>
        </w:rPr>
        <w:t>соответствуют</w:t>
      </w:r>
      <w:r w:rsidR="00215E76" w:rsidRPr="00F12606">
        <w:rPr>
          <w:rFonts w:ascii="Times New Roman" w:hAnsi="Times New Roman" w:cs="Times New Roman"/>
          <w:sz w:val="24"/>
          <w:szCs w:val="24"/>
        </w:rPr>
        <w:t xml:space="preserve"> </w:t>
      </w:r>
      <w:r w:rsidR="00910D9C" w:rsidRPr="00F12606">
        <w:rPr>
          <w:rFonts w:ascii="Times New Roman" w:hAnsi="Times New Roman" w:cs="Times New Roman"/>
          <w:sz w:val="24"/>
          <w:szCs w:val="24"/>
        </w:rPr>
        <w:t xml:space="preserve">показателям, указанным в </w:t>
      </w:r>
      <w:r w:rsidR="004B5C6E" w:rsidRPr="00F12606">
        <w:rPr>
          <w:rFonts w:ascii="Times New Roman" w:hAnsi="Times New Roman" w:cs="Times New Roman"/>
          <w:sz w:val="24"/>
          <w:szCs w:val="24"/>
        </w:rPr>
        <w:t xml:space="preserve">Балансе </w:t>
      </w:r>
      <w:r w:rsidR="00910D9C" w:rsidRPr="00F12606">
        <w:rPr>
          <w:rFonts w:ascii="Times New Roman" w:hAnsi="Times New Roman" w:cs="Times New Roman"/>
          <w:sz w:val="24"/>
          <w:szCs w:val="24"/>
        </w:rPr>
        <w:t>(ф. 0503</w:t>
      </w:r>
      <w:r w:rsidR="007D21D6">
        <w:rPr>
          <w:rFonts w:ascii="Times New Roman" w:hAnsi="Times New Roman" w:cs="Times New Roman"/>
          <w:sz w:val="24"/>
          <w:szCs w:val="24"/>
        </w:rPr>
        <w:t>130</w:t>
      </w:r>
      <w:r w:rsidR="004B5C6E" w:rsidRPr="00F12606">
        <w:rPr>
          <w:rFonts w:ascii="Times New Roman" w:hAnsi="Times New Roman" w:cs="Times New Roman"/>
          <w:sz w:val="24"/>
          <w:szCs w:val="24"/>
        </w:rPr>
        <w:t>)</w:t>
      </w:r>
      <w:r w:rsidR="00F1565B" w:rsidRPr="00F12606">
        <w:rPr>
          <w:rFonts w:ascii="Times New Roman" w:hAnsi="Times New Roman" w:cs="Times New Roman"/>
          <w:sz w:val="24"/>
          <w:szCs w:val="24"/>
        </w:rPr>
        <w:t>.</w:t>
      </w:r>
      <w:r w:rsidR="007C19F7" w:rsidRPr="00F12606">
        <w:rPr>
          <w:rFonts w:ascii="Times New Roman" w:hAnsi="Times New Roman" w:cs="Times New Roman"/>
          <w:sz w:val="24"/>
          <w:szCs w:val="24"/>
        </w:rPr>
        <w:t xml:space="preserve"> </w:t>
      </w:r>
      <w:r w:rsidR="0060744C" w:rsidRPr="00F12606">
        <w:rPr>
          <w:rFonts w:ascii="Times New Roman" w:hAnsi="Times New Roman" w:cs="Times New Roman"/>
          <w:sz w:val="24"/>
          <w:szCs w:val="24"/>
        </w:rPr>
        <w:t>Сумма д</w:t>
      </w:r>
      <w:r w:rsidR="007C19F7" w:rsidRPr="00F12606">
        <w:rPr>
          <w:rFonts w:ascii="Times New Roman" w:hAnsi="Times New Roman" w:cs="Times New Roman"/>
          <w:sz w:val="24"/>
          <w:szCs w:val="24"/>
        </w:rPr>
        <w:t>ебиторск</w:t>
      </w:r>
      <w:r w:rsidR="00841763">
        <w:rPr>
          <w:rFonts w:ascii="Times New Roman" w:hAnsi="Times New Roman" w:cs="Times New Roman"/>
          <w:sz w:val="24"/>
          <w:szCs w:val="24"/>
        </w:rPr>
        <w:t xml:space="preserve">ой </w:t>
      </w:r>
      <w:r w:rsidR="007C19F7" w:rsidRPr="00F12606">
        <w:rPr>
          <w:rFonts w:ascii="Times New Roman" w:hAnsi="Times New Roman" w:cs="Times New Roman"/>
          <w:sz w:val="24"/>
          <w:szCs w:val="24"/>
        </w:rPr>
        <w:t>задолженност</w:t>
      </w:r>
      <w:r w:rsidR="0060744C" w:rsidRPr="00F12606">
        <w:rPr>
          <w:rFonts w:ascii="Times New Roman" w:hAnsi="Times New Roman" w:cs="Times New Roman"/>
          <w:sz w:val="24"/>
          <w:szCs w:val="24"/>
        </w:rPr>
        <w:t>и, сложившая на 01.01.2013 года включает в себя:</w:t>
      </w:r>
    </w:p>
    <w:p w:rsidR="001D4461" w:rsidRPr="00F12606" w:rsidRDefault="001D4461" w:rsidP="00841763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06">
        <w:rPr>
          <w:rFonts w:ascii="Times New Roman" w:hAnsi="Times New Roman" w:cs="Times New Roman"/>
          <w:sz w:val="24"/>
          <w:szCs w:val="24"/>
        </w:rPr>
        <w:t xml:space="preserve">- дебиторская задолженность по МКУК «Фортуна» в сумме  58,4 тыс. руб. (аванс поставщику ООО «Регион БМ» по договору №151/12 от 04.12.2012 года  за поставку </w:t>
      </w:r>
      <w:r w:rsidR="00841763">
        <w:rPr>
          <w:rFonts w:ascii="Times New Roman" w:hAnsi="Times New Roman" w:cs="Times New Roman"/>
          <w:sz w:val="24"/>
          <w:szCs w:val="24"/>
        </w:rPr>
        <w:t xml:space="preserve">офисных </w:t>
      </w:r>
      <w:r w:rsidRPr="00F12606">
        <w:rPr>
          <w:rFonts w:ascii="Times New Roman" w:hAnsi="Times New Roman" w:cs="Times New Roman"/>
          <w:sz w:val="24"/>
          <w:szCs w:val="24"/>
        </w:rPr>
        <w:t>стеллажей)</w:t>
      </w:r>
      <w:r w:rsidR="00841763">
        <w:rPr>
          <w:rFonts w:ascii="Times New Roman" w:hAnsi="Times New Roman" w:cs="Times New Roman"/>
          <w:sz w:val="24"/>
          <w:szCs w:val="24"/>
        </w:rPr>
        <w:t>;</w:t>
      </w:r>
    </w:p>
    <w:p w:rsidR="001D4461" w:rsidRPr="00F12606" w:rsidRDefault="001D4461" w:rsidP="00B778F3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06">
        <w:rPr>
          <w:rFonts w:ascii="Times New Roman" w:hAnsi="Times New Roman" w:cs="Times New Roman"/>
          <w:sz w:val="24"/>
          <w:szCs w:val="24"/>
        </w:rPr>
        <w:t>- дебиторская задолженность по Администрации поселения в сумме 20,5 тыс. руб.</w:t>
      </w:r>
      <w:r w:rsidR="00841763">
        <w:rPr>
          <w:rFonts w:ascii="Times New Roman" w:hAnsi="Times New Roman" w:cs="Times New Roman"/>
          <w:sz w:val="24"/>
          <w:szCs w:val="24"/>
        </w:rPr>
        <w:t xml:space="preserve"> </w:t>
      </w:r>
      <w:r w:rsidRPr="00F12606">
        <w:rPr>
          <w:rFonts w:ascii="Times New Roman" w:hAnsi="Times New Roman" w:cs="Times New Roman"/>
          <w:sz w:val="24"/>
          <w:szCs w:val="24"/>
        </w:rPr>
        <w:t>образовалась за счет оплаченных авансов за услуги связи</w:t>
      </w:r>
      <w:r w:rsidR="00B71929" w:rsidRPr="00F12606">
        <w:rPr>
          <w:rFonts w:ascii="Times New Roman" w:hAnsi="Times New Roman" w:cs="Times New Roman"/>
          <w:sz w:val="24"/>
          <w:szCs w:val="24"/>
        </w:rPr>
        <w:t>, ГСМ, подписк</w:t>
      </w:r>
      <w:r w:rsidR="00B778F3" w:rsidRPr="00F12606">
        <w:rPr>
          <w:rFonts w:ascii="Times New Roman" w:hAnsi="Times New Roman" w:cs="Times New Roman"/>
          <w:sz w:val="24"/>
          <w:szCs w:val="24"/>
        </w:rPr>
        <w:t>у</w:t>
      </w:r>
      <w:r w:rsidR="00B71929" w:rsidRPr="00F12606">
        <w:rPr>
          <w:rFonts w:ascii="Times New Roman" w:hAnsi="Times New Roman" w:cs="Times New Roman"/>
          <w:sz w:val="24"/>
          <w:szCs w:val="24"/>
        </w:rPr>
        <w:t xml:space="preserve"> на периодическую </w:t>
      </w:r>
      <w:r w:rsidR="00B778F3" w:rsidRPr="00F12606">
        <w:rPr>
          <w:rFonts w:ascii="Times New Roman" w:hAnsi="Times New Roman" w:cs="Times New Roman"/>
          <w:sz w:val="24"/>
          <w:szCs w:val="24"/>
        </w:rPr>
        <w:t>печатные издания</w:t>
      </w:r>
      <w:r w:rsidR="00B71929" w:rsidRPr="00F12606">
        <w:rPr>
          <w:rFonts w:ascii="Times New Roman" w:hAnsi="Times New Roman" w:cs="Times New Roman"/>
          <w:sz w:val="24"/>
          <w:szCs w:val="24"/>
        </w:rPr>
        <w:t>.</w:t>
      </w:r>
    </w:p>
    <w:p w:rsidR="00215E76" w:rsidRPr="00F12606" w:rsidRDefault="00841763" w:rsidP="00B778F3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929" w:rsidRPr="00F12606">
        <w:rPr>
          <w:rFonts w:ascii="Times New Roman" w:hAnsi="Times New Roman" w:cs="Times New Roman"/>
          <w:sz w:val="24"/>
          <w:szCs w:val="24"/>
        </w:rPr>
        <w:t>Причин</w:t>
      </w:r>
      <w:r w:rsidR="00B778F3" w:rsidRPr="00F12606">
        <w:rPr>
          <w:rFonts w:ascii="Times New Roman" w:hAnsi="Times New Roman" w:cs="Times New Roman"/>
          <w:sz w:val="24"/>
          <w:szCs w:val="24"/>
        </w:rPr>
        <w:t>ой</w:t>
      </w:r>
      <w:r w:rsidR="00B71929" w:rsidRPr="00F12606">
        <w:rPr>
          <w:rFonts w:ascii="Times New Roman" w:hAnsi="Times New Roman" w:cs="Times New Roman"/>
          <w:sz w:val="24"/>
          <w:szCs w:val="24"/>
        </w:rPr>
        <w:t xml:space="preserve"> кредиторской задолженности является </w:t>
      </w:r>
      <w:r w:rsidR="000C43E3" w:rsidRPr="00F12606">
        <w:rPr>
          <w:rFonts w:ascii="Times New Roman" w:hAnsi="Times New Roman" w:cs="Times New Roman"/>
          <w:sz w:val="24"/>
          <w:szCs w:val="24"/>
        </w:rPr>
        <w:t>з</w:t>
      </w:r>
      <w:r w:rsidR="00B778F3" w:rsidRPr="00F12606">
        <w:rPr>
          <w:rFonts w:ascii="Times New Roman" w:hAnsi="Times New Roman" w:cs="Times New Roman"/>
          <w:sz w:val="24"/>
          <w:szCs w:val="24"/>
        </w:rPr>
        <w:t>а</w:t>
      </w:r>
      <w:r w:rsidR="000C43E3" w:rsidRPr="00F12606">
        <w:rPr>
          <w:rFonts w:ascii="Times New Roman" w:hAnsi="Times New Roman" w:cs="Times New Roman"/>
          <w:sz w:val="24"/>
          <w:szCs w:val="24"/>
        </w:rPr>
        <w:t>долженност</w:t>
      </w:r>
      <w:r w:rsidR="00B778F3" w:rsidRPr="00F12606">
        <w:rPr>
          <w:rFonts w:ascii="Times New Roman" w:hAnsi="Times New Roman" w:cs="Times New Roman"/>
          <w:sz w:val="24"/>
          <w:szCs w:val="24"/>
        </w:rPr>
        <w:t>ь</w:t>
      </w:r>
      <w:r w:rsidR="000C43E3" w:rsidRPr="00F12606">
        <w:rPr>
          <w:rFonts w:ascii="Times New Roman" w:hAnsi="Times New Roman" w:cs="Times New Roman"/>
          <w:sz w:val="24"/>
          <w:szCs w:val="24"/>
        </w:rPr>
        <w:t xml:space="preserve"> </w:t>
      </w:r>
      <w:r w:rsidR="00B71929" w:rsidRPr="00F12606">
        <w:rPr>
          <w:rFonts w:ascii="Times New Roman" w:hAnsi="Times New Roman" w:cs="Times New Roman"/>
          <w:sz w:val="24"/>
          <w:szCs w:val="24"/>
        </w:rPr>
        <w:t>Ф</w:t>
      </w:r>
      <w:r w:rsidR="00B778F3" w:rsidRPr="00F12606">
        <w:rPr>
          <w:rFonts w:ascii="Times New Roman" w:hAnsi="Times New Roman" w:cs="Times New Roman"/>
          <w:sz w:val="24"/>
          <w:szCs w:val="24"/>
        </w:rPr>
        <w:t>онда социального страхования</w:t>
      </w:r>
      <w:r w:rsidR="00B71929" w:rsidRPr="00F12606">
        <w:rPr>
          <w:rFonts w:ascii="Times New Roman" w:hAnsi="Times New Roman" w:cs="Times New Roman"/>
          <w:sz w:val="24"/>
          <w:szCs w:val="24"/>
        </w:rPr>
        <w:t xml:space="preserve"> </w:t>
      </w:r>
      <w:r w:rsidR="000C43E3" w:rsidRPr="00F12606">
        <w:rPr>
          <w:rFonts w:ascii="Times New Roman" w:hAnsi="Times New Roman" w:cs="Times New Roman"/>
          <w:sz w:val="24"/>
          <w:szCs w:val="24"/>
        </w:rPr>
        <w:t xml:space="preserve"> </w:t>
      </w:r>
      <w:r w:rsidR="00B71929" w:rsidRPr="00F12606">
        <w:rPr>
          <w:rFonts w:ascii="Times New Roman" w:hAnsi="Times New Roman" w:cs="Times New Roman"/>
          <w:sz w:val="24"/>
          <w:szCs w:val="24"/>
        </w:rPr>
        <w:t xml:space="preserve">по </w:t>
      </w:r>
      <w:r w:rsidR="00B778F3" w:rsidRPr="00F12606">
        <w:rPr>
          <w:rFonts w:ascii="Times New Roman" w:hAnsi="Times New Roman" w:cs="Times New Roman"/>
          <w:sz w:val="24"/>
          <w:szCs w:val="24"/>
        </w:rPr>
        <w:t>выплаченным пособиям.</w:t>
      </w:r>
    </w:p>
    <w:p w:rsidR="008731A5" w:rsidRPr="00F12606" w:rsidRDefault="00286EC1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26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FF141A" w:rsidRDefault="00FF141A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B9B" w:rsidRDefault="006A5274" w:rsidP="00A0678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C5E8A" w:rsidRPr="00286EC1">
        <w:rPr>
          <w:rFonts w:ascii="Times New Roman" w:hAnsi="Times New Roman" w:cs="Times New Roman"/>
          <w:b/>
          <w:sz w:val="24"/>
          <w:szCs w:val="24"/>
        </w:rPr>
        <w:t xml:space="preserve">. Исполнение доходной части бюджета </w:t>
      </w:r>
      <w:r w:rsidR="008731A5">
        <w:rPr>
          <w:rFonts w:ascii="Times New Roman" w:hAnsi="Times New Roman" w:cs="Times New Roman"/>
          <w:b/>
          <w:sz w:val="24"/>
          <w:szCs w:val="24"/>
        </w:rPr>
        <w:t>Соцгородского</w:t>
      </w:r>
      <w:r w:rsidR="000C5E8A" w:rsidRPr="00286E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D44D9F" w:rsidRPr="00286EC1" w:rsidRDefault="00D44D9F" w:rsidP="00A0678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2654" w:rsidRDefault="004D2654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D1E" w:rsidRDefault="004D2654" w:rsidP="00A0678A">
      <w:pPr>
        <w:tabs>
          <w:tab w:val="left" w:pos="567"/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  </w:t>
      </w:r>
      <w:r w:rsidR="00452B44">
        <w:rPr>
          <w:rFonts w:ascii="Times New Roman" w:hAnsi="Times New Roman" w:cs="Times New Roman"/>
          <w:sz w:val="24"/>
          <w:szCs w:val="24"/>
        </w:rPr>
        <w:t xml:space="preserve">Доходы бюджета Поселения сформированы за счет местных налогов, отчислений федеральных налогов и сборов, неналоговых доходов, безвозмездных поступлений из областного бюджета </w:t>
      </w:r>
      <w:r w:rsidR="00A305D5">
        <w:rPr>
          <w:rFonts w:ascii="Times New Roman" w:hAnsi="Times New Roman" w:cs="Times New Roman"/>
          <w:sz w:val="24"/>
          <w:szCs w:val="24"/>
        </w:rPr>
        <w:t xml:space="preserve">и бюджета Нижнеилимского района </w:t>
      </w:r>
      <w:r w:rsidR="000E0F01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CA0BAE" w:rsidRPr="00CA0BAE">
        <w:rPr>
          <w:rFonts w:ascii="Times New Roman" w:hAnsi="Times New Roman" w:cs="Times New Roman"/>
          <w:b/>
          <w:sz w:val="24"/>
          <w:szCs w:val="24"/>
        </w:rPr>
        <w:t>8 640</w:t>
      </w:r>
      <w:r w:rsidR="00A7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F01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0E0F01" w:rsidRDefault="000E0F01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налоговые доходы </w:t>
      </w:r>
      <w:r w:rsidR="004D26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41A">
        <w:rPr>
          <w:rFonts w:ascii="Times New Roman" w:hAnsi="Times New Roman" w:cs="Times New Roman"/>
          <w:b/>
          <w:sz w:val="24"/>
          <w:szCs w:val="24"/>
        </w:rPr>
        <w:t>419</w:t>
      </w:r>
      <w:r w:rsidR="004D2654">
        <w:rPr>
          <w:rFonts w:ascii="Times New Roman" w:hAnsi="Times New Roman" w:cs="Times New Roman"/>
          <w:sz w:val="24"/>
          <w:szCs w:val="24"/>
        </w:rPr>
        <w:t xml:space="preserve"> тыс. руб. при уточненном плане 825 тыс. руб.</w:t>
      </w:r>
    </w:p>
    <w:p w:rsidR="004D2654" w:rsidRDefault="004D2654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неналоговые доходы – </w:t>
      </w:r>
      <w:r w:rsidR="0087777C">
        <w:rPr>
          <w:rFonts w:ascii="Times New Roman" w:hAnsi="Times New Roman" w:cs="Times New Roman"/>
          <w:b/>
          <w:sz w:val="24"/>
          <w:szCs w:val="24"/>
        </w:rPr>
        <w:t>1</w:t>
      </w:r>
      <w:r w:rsidRPr="00FE3C6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41 тыс. руб.</w:t>
      </w:r>
    </w:p>
    <w:p w:rsidR="004D2654" w:rsidRDefault="004D2654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</w:t>
      </w:r>
      <w:r w:rsidR="00FF141A">
        <w:rPr>
          <w:rFonts w:ascii="Times New Roman" w:hAnsi="Times New Roman" w:cs="Times New Roman"/>
          <w:b/>
          <w:sz w:val="24"/>
          <w:szCs w:val="24"/>
        </w:rPr>
        <w:t>8 205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 14</w:t>
      </w:r>
      <w:r w:rsidR="00FE3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485 тыс. руб.</w:t>
      </w:r>
    </w:p>
    <w:p w:rsidR="00A305D5" w:rsidRDefault="00E83C66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  </w:t>
      </w:r>
      <w:r w:rsidR="00A305D5">
        <w:rPr>
          <w:rFonts w:ascii="Times New Roman" w:hAnsi="Times New Roman" w:cs="Times New Roman"/>
          <w:sz w:val="24"/>
          <w:szCs w:val="24"/>
        </w:rPr>
        <w:t>Доходы бюджета поселения на 95 % сформированы из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из областного и местного бюджетов, на долю налоговых и неналоговых поступлений приходится 5%.</w:t>
      </w:r>
    </w:p>
    <w:p w:rsidR="00DF1837" w:rsidRDefault="00FE3C69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 </w:t>
      </w:r>
      <w:r w:rsidR="00FA215B">
        <w:rPr>
          <w:rFonts w:ascii="Times New Roman" w:hAnsi="Times New Roman" w:cs="Times New Roman"/>
          <w:sz w:val="24"/>
          <w:szCs w:val="24"/>
        </w:rPr>
        <w:t xml:space="preserve"> Основные характеристики </w:t>
      </w:r>
      <w:r w:rsidR="00DF1837">
        <w:rPr>
          <w:rFonts w:ascii="Times New Roman" w:hAnsi="Times New Roman" w:cs="Times New Roman"/>
          <w:sz w:val="24"/>
          <w:szCs w:val="24"/>
        </w:rPr>
        <w:t>поступлений доходов в бюджет Поселения представлены в таблице</w:t>
      </w:r>
      <w:r w:rsidR="00431A08">
        <w:rPr>
          <w:rFonts w:ascii="Times New Roman" w:hAnsi="Times New Roman" w:cs="Times New Roman"/>
          <w:sz w:val="24"/>
          <w:szCs w:val="24"/>
        </w:rPr>
        <w:t xml:space="preserve"> № </w:t>
      </w:r>
      <w:r w:rsidR="0087777C">
        <w:rPr>
          <w:rFonts w:ascii="Times New Roman" w:hAnsi="Times New Roman" w:cs="Times New Roman"/>
          <w:sz w:val="24"/>
          <w:szCs w:val="24"/>
        </w:rPr>
        <w:t>1</w:t>
      </w:r>
      <w:r w:rsidR="00431A08">
        <w:rPr>
          <w:rFonts w:ascii="Times New Roman" w:hAnsi="Times New Roman" w:cs="Times New Roman"/>
          <w:sz w:val="24"/>
          <w:szCs w:val="24"/>
        </w:rPr>
        <w:t>.</w:t>
      </w:r>
    </w:p>
    <w:p w:rsidR="00DF1837" w:rsidRDefault="00DF1837" w:rsidP="00DF183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8777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15B" w:rsidRDefault="00431A08" w:rsidP="00DF183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F1837">
        <w:rPr>
          <w:rFonts w:ascii="Times New Roman" w:hAnsi="Times New Roman" w:cs="Times New Roman"/>
          <w:sz w:val="24"/>
          <w:szCs w:val="24"/>
        </w:rPr>
        <w:t xml:space="preserve">ыс. руб. </w:t>
      </w:r>
    </w:p>
    <w:p w:rsidR="00DF1837" w:rsidRDefault="00DF1837" w:rsidP="00DF183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951"/>
        <w:gridCol w:w="1843"/>
        <w:gridCol w:w="1559"/>
        <w:gridCol w:w="1418"/>
        <w:gridCol w:w="1417"/>
        <w:gridCol w:w="1418"/>
      </w:tblGrid>
      <w:tr w:rsidR="00CE7C31" w:rsidTr="00CE7C31">
        <w:tc>
          <w:tcPr>
            <w:tcW w:w="1951" w:type="dxa"/>
            <w:shd w:val="clear" w:color="auto" w:fill="8DB3E2" w:themeFill="text2" w:themeFillTint="66"/>
          </w:tcPr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оказатель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ind w:left="-8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бюджетом на 2012 год по решению Думы от 27.12.2011г. № 115)</w:t>
            </w:r>
          </w:p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ind w:left="-8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Уточнено на 2012 года по данным отчета к уточненному бюджету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ически исполнено за </w:t>
            </w: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2012 г</w:t>
            </w:r>
          </w:p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C31" w:rsidRPr="00FE3C69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Отклон.</w:t>
            </w:r>
          </w:p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2012г</w:t>
            </w:r>
          </w:p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2012г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CE7C31" w:rsidRPr="00FE3C69" w:rsidRDefault="00CE7C31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исполн.</w:t>
            </w:r>
          </w:p>
        </w:tc>
      </w:tr>
      <w:tr w:rsidR="00CE7C31" w:rsidTr="00CE7C31">
        <w:trPr>
          <w:trHeight w:val="509"/>
        </w:trPr>
        <w:tc>
          <w:tcPr>
            <w:tcW w:w="1951" w:type="dxa"/>
          </w:tcPr>
          <w:p w:rsidR="00CE7C31" w:rsidRPr="00917679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9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843" w:type="dxa"/>
          </w:tcPr>
          <w:p w:rsidR="00CE7C31" w:rsidRPr="00DF1837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559" w:type="dxa"/>
          </w:tcPr>
          <w:p w:rsidR="00CE7C31" w:rsidRPr="00DF1837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7C31" w:rsidRPr="00DF1837" w:rsidRDefault="00DB7E49" w:rsidP="00DB7E4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E7C31" w:rsidTr="00CE7C31">
        <w:tc>
          <w:tcPr>
            <w:tcW w:w="1951" w:type="dxa"/>
          </w:tcPr>
          <w:p w:rsidR="00CE7C31" w:rsidRPr="00917679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9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</w:tcPr>
          <w:p w:rsidR="00CE7C31" w:rsidRPr="00DF1837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CE7C31" w:rsidTr="00CE7C31">
        <w:tc>
          <w:tcPr>
            <w:tcW w:w="1951" w:type="dxa"/>
          </w:tcPr>
          <w:p w:rsidR="00CE7C31" w:rsidRPr="00917679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9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3" w:type="dxa"/>
          </w:tcPr>
          <w:p w:rsidR="00CE7C31" w:rsidRPr="00DF1837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</w:t>
            </w:r>
          </w:p>
        </w:tc>
        <w:tc>
          <w:tcPr>
            <w:tcW w:w="1559" w:type="dxa"/>
          </w:tcPr>
          <w:p w:rsidR="00CE7C31" w:rsidRPr="00DF1837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7C31" w:rsidRPr="00DF1837" w:rsidRDefault="00CE7C31" w:rsidP="00DB7E4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7E49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418" w:type="dxa"/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E7C31" w:rsidTr="00CE7C31">
        <w:trPr>
          <w:trHeight w:val="474"/>
        </w:trPr>
        <w:tc>
          <w:tcPr>
            <w:tcW w:w="1951" w:type="dxa"/>
          </w:tcPr>
          <w:p w:rsidR="00CE7C31" w:rsidRPr="00917679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9">
              <w:rPr>
                <w:rFonts w:ascii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1843" w:type="dxa"/>
          </w:tcPr>
          <w:p w:rsidR="00CE7C31" w:rsidRPr="00DF1837" w:rsidRDefault="00CE7C31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</w:t>
            </w:r>
          </w:p>
        </w:tc>
        <w:tc>
          <w:tcPr>
            <w:tcW w:w="1559" w:type="dxa"/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-414</w:t>
            </w:r>
          </w:p>
        </w:tc>
        <w:tc>
          <w:tcPr>
            <w:tcW w:w="1418" w:type="dxa"/>
          </w:tcPr>
          <w:p w:rsidR="00CE7C31" w:rsidRPr="00DF1837" w:rsidRDefault="00DB7E4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DF1837" w:rsidRDefault="00E83C66" w:rsidP="00DF183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2B9B" w:rsidRDefault="00917679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1B2E">
        <w:rPr>
          <w:rFonts w:ascii="Times New Roman" w:hAnsi="Times New Roman" w:cs="Times New Roman"/>
          <w:sz w:val="24"/>
          <w:szCs w:val="24"/>
        </w:rPr>
        <w:t xml:space="preserve">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E49">
        <w:rPr>
          <w:rFonts w:ascii="Times New Roman" w:hAnsi="Times New Roman" w:cs="Times New Roman"/>
          <w:sz w:val="24"/>
          <w:szCs w:val="24"/>
        </w:rPr>
        <w:t>Согласно представленным в таблице № 1 данны</w:t>
      </w:r>
      <w:r w:rsidR="00796F53">
        <w:rPr>
          <w:rFonts w:ascii="Times New Roman" w:hAnsi="Times New Roman" w:cs="Times New Roman"/>
          <w:sz w:val="24"/>
          <w:szCs w:val="24"/>
        </w:rPr>
        <w:t>м, фактическое поступление налоговых и неналоговых доходов составило 435 тыс. руб. (или 105 от плановых значений), безвозмездных перечислений – 8 205 тыс. (или 95 % от плана)</w:t>
      </w:r>
      <w:r w:rsidR="00C31B2E">
        <w:rPr>
          <w:rFonts w:ascii="Times New Roman" w:hAnsi="Times New Roman" w:cs="Times New Roman"/>
          <w:sz w:val="24"/>
          <w:szCs w:val="24"/>
        </w:rPr>
        <w:t>.</w:t>
      </w:r>
    </w:p>
    <w:p w:rsidR="008C615C" w:rsidRDefault="00127302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615C">
        <w:rPr>
          <w:rFonts w:ascii="Times New Roman" w:hAnsi="Times New Roman" w:cs="Times New Roman"/>
          <w:sz w:val="24"/>
          <w:szCs w:val="24"/>
        </w:rPr>
        <w:t>Динамика изменений налоговых,  неналоговых доходов и безвозмездных поступлений в разрезе 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15C">
        <w:rPr>
          <w:rFonts w:ascii="Times New Roman" w:hAnsi="Times New Roman" w:cs="Times New Roman"/>
          <w:sz w:val="24"/>
          <w:szCs w:val="24"/>
        </w:rPr>
        <w:t>2012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C615C">
        <w:rPr>
          <w:rFonts w:ascii="Times New Roman" w:hAnsi="Times New Roman" w:cs="Times New Roman"/>
          <w:sz w:val="24"/>
          <w:szCs w:val="24"/>
        </w:rPr>
        <w:t xml:space="preserve"> представлена в следующей диаграмме:</w:t>
      </w:r>
    </w:p>
    <w:p w:rsidR="008C615C" w:rsidRDefault="008C615C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15C" w:rsidRDefault="008C615C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15C" w:rsidRDefault="008C615C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615C" w:rsidRDefault="008C615C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15C" w:rsidRDefault="008C615C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15C" w:rsidRDefault="00B81F82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  </w:t>
      </w:r>
      <w:r w:rsidR="008C615C">
        <w:rPr>
          <w:rFonts w:ascii="Times New Roman" w:hAnsi="Times New Roman" w:cs="Times New Roman"/>
          <w:sz w:val="24"/>
          <w:szCs w:val="24"/>
        </w:rPr>
        <w:t xml:space="preserve">Представленные данные диаграммы свидетельствуют, что темп роста налоговых доходов за 2012 год к объему поступлений 2011 года  составил </w:t>
      </w:r>
      <w:r w:rsidR="00A44080">
        <w:rPr>
          <w:rFonts w:ascii="Times New Roman" w:hAnsi="Times New Roman" w:cs="Times New Roman"/>
          <w:sz w:val="24"/>
          <w:szCs w:val="24"/>
        </w:rPr>
        <w:t>139%, безвозмездных поступлений -153%, вместе с тем, исполнение по неналоговым доходам снизилось в сравнени</w:t>
      </w:r>
      <w:r w:rsidR="00844F94">
        <w:rPr>
          <w:rFonts w:ascii="Times New Roman" w:hAnsi="Times New Roman" w:cs="Times New Roman"/>
          <w:sz w:val="24"/>
          <w:szCs w:val="24"/>
        </w:rPr>
        <w:t>и</w:t>
      </w:r>
      <w:r w:rsidR="00A44080">
        <w:rPr>
          <w:rFonts w:ascii="Times New Roman" w:hAnsi="Times New Roman" w:cs="Times New Roman"/>
          <w:sz w:val="24"/>
          <w:szCs w:val="24"/>
        </w:rPr>
        <w:t xml:space="preserve">  с 2011 год</w:t>
      </w:r>
      <w:r w:rsidR="00844F94">
        <w:rPr>
          <w:rFonts w:ascii="Times New Roman" w:hAnsi="Times New Roman" w:cs="Times New Roman"/>
          <w:sz w:val="24"/>
          <w:szCs w:val="24"/>
        </w:rPr>
        <w:t xml:space="preserve">ом </w:t>
      </w:r>
      <w:r w:rsidR="00A44080">
        <w:rPr>
          <w:rFonts w:ascii="Times New Roman" w:hAnsi="Times New Roman" w:cs="Times New Roman"/>
          <w:sz w:val="24"/>
          <w:szCs w:val="24"/>
        </w:rPr>
        <w:t>на 87,5%</w:t>
      </w:r>
      <w:r w:rsidR="008C615C">
        <w:rPr>
          <w:rFonts w:ascii="Times New Roman" w:hAnsi="Times New Roman" w:cs="Times New Roman"/>
          <w:sz w:val="24"/>
          <w:szCs w:val="24"/>
        </w:rPr>
        <w:t xml:space="preserve"> </w:t>
      </w:r>
      <w:r w:rsidR="00A44080">
        <w:rPr>
          <w:rFonts w:ascii="Times New Roman" w:hAnsi="Times New Roman" w:cs="Times New Roman"/>
          <w:sz w:val="24"/>
          <w:szCs w:val="24"/>
        </w:rPr>
        <w:t>.</w:t>
      </w:r>
    </w:p>
    <w:p w:rsidR="00844F94" w:rsidRDefault="00844F94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7C85" w:rsidRPr="006B3D3C" w:rsidRDefault="00E64BBB" w:rsidP="006B3D3C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D3C">
        <w:rPr>
          <w:rFonts w:ascii="Times New Roman" w:hAnsi="Times New Roman" w:cs="Times New Roman"/>
          <w:sz w:val="24"/>
          <w:szCs w:val="24"/>
        </w:rPr>
        <w:t>«</w:t>
      </w:r>
      <w:r w:rsidR="00C31B2E" w:rsidRPr="006B3D3C">
        <w:rPr>
          <w:rFonts w:ascii="Times New Roman" w:hAnsi="Times New Roman" w:cs="Times New Roman"/>
          <w:sz w:val="24"/>
          <w:szCs w:val="24"/>
        </w:rPr>
        <w:t>Налоговые доходы</w:t>
      </w:r>
      <w:r w:rsidRPr="006B3D3C">
        <w:rPr>
          <w:rFonts w:ascii="Times New Roman" w:hAnsi="Times New Roman" w:cs="Times New Roman"/>
          <w:sz w:val="24"/>
          <w:szCs w:val="24"/>
        </w:rPr>
        <w:t>»</w:t>
      </w:r>
      <w:r w:rsidR="00C31B2E" w:rsidRPr="006B3D3C">
        <w:rPr>
          <w:rFonts w:ascii="Times New Roman" w:hAnsi="Times New Roman" w:cs="Times New Roman"/>
          <w:sz w:val="24"/>
          <w:szCs w:val="24"/>
        </w:rPr>
        <w:t xml:space="preserve"> сформированы </w:t>
      </w:r>
      <w:r w:rsidR="00844F94" w:rsidRPr="006B3D3C">
        <w:rPr>
          <w:rFonts w:ascii="Times New Roman" w:hAnsi="Times New Roman" w:cs="Times New Roman"/>
          <w:sz w:val="24"/>
          <w:szCs w:val="24"/>
        </w:rPr>
        <w:t>в сумме 414</w:t>
      </w:r>
      <w:r w:rsidR="00A17339" w:rsidRPr="006B3D3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C31B2E" w:rsidRPr="006B3D3C">
        <w:rPr>
          <w:rFonts w:ascii="Times New Roman" w:hAnsi="Times New Roman" w:cs="Times New Roman"/>
          <w:sz w:val="24"/>
          <w:szCs w:val="24"/>
        </w:rPr>
        <w:t>за счет нал</w:t>
      </w:r>
      <w:r w:rsidR="005B0371" w:rsidRPr="006B3D3C">
        <w:rPr>
          <w:rFonts w:ascii="Times New Roman" w:hAnsi="Times New Roman" w:cs="Times New Roman"/>
          <w:sz w:val="24"/>
          <w:szCs w:val="24"/>
        </w:rPr>
        <w:t xml:space="preserve">ога на доходы с физических лиц (далее НДФЛ). </w:t>
      </w:r>
      <w:r w:rsidR="00444C41" w:rsidRPr="006B3D3C">
        <w:rPr>
          <w:rFonts w:ascii="Times New Roman" w:hAnsi="Times New Roman" w:cs="Times New Roman"/>
          <w:sz w:val="24"/>
          <w:szCs w:val="24"/>
        </w:rPr>
        <w:t xml:space="preserve">Необходимо отметить, что налог на доходы с физических лиц является основным источником пополнения бюджета </w:t>
      </w:r>
      <w:r w:rsidR="00D91954" w:rsidRPr="006B3D3C">
        <w:rPr>
          <w:rFonts w:ascii="Times New Roman" w:hAnsi="Times New Roman" w:cs="Times New Roman"/>
          <w:sz w:val="24"/>
          <w:szCs w:val="24"/>
        </w:rPr>
        <w:t>Соцгородского</w:t>
      </w:r>
      <w:r w:rsidR="00444C41" w:rsidRPr="006B3D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1954" w:rsidRDefault="00A0678A" w:rsidP="005D7C8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1B2E" w:rsidRPr="00444C41">
        <w:rPr>
          <w:rFonts w:ascii="Times New Roman" w:hAnsi="Times New Roman" w:cs="Times New Roman"/>
          <w:sz w:val="24"/>
          <w:szCs w:val="24"/>
        </w:rPr>
        <w:t xml:space="preserve">Налоги на имущество поступили в сумме </w:t>
      </w:r>
      <w:r w:rsidR="00844F94">
        <w:rPr>
          <w:rFonts w:ascii="Times New Roman" w:hAnsi="Times New Roman" w:cs="Times New Roman"/>
          <w:sz w:val="24"/>
          <w:szCs w:val="24"/>
        </w:rPr>
        <w:t>1</w:t>
      </w:r>
      <w:r w:rsidR="00C31B2E" w:rsidRPr="00444C41">
        <w:rPr>
          <w:rFonts w:ascii="Times New Roman" w:hAnsi="Times New Roman" w:cs="Times New Roman"/>
          <w:sz w:val="24"/>
          <w:szCs w:val="24"/>
        </w:rPr>
        <w:t xml:space="preserve">  тыс. руб. при плане </w:t>
      </w:r>
      <w:r w:rsidR="00844F94">
        <w:rPr>
          <w:rFonts w:ascii="Times New Roman" w:hAnsi="Times New Roman" w:cs="Times New Roman"/>
          <w:sz w:val="24"/>
          <w:szCs w:val="24"/>
        </w:rPr>
        <w:t>1</w:t>
      </w:r>
      <w:r w:rsidR="00C31B2E" w:rsidRPr="00444C41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C31B2E" w:rsidRDefault="00A0678A" w:rsidP="005D7C8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1954">
        <w:rPr>
          <w:rFonts w:ascii="Times New Roman" w:hAnsi="Times New Roman" w:cs="Times New Roman"/>
          <w:sz w:val="24"/>
          <w:szCs w:val="24"/>
        </w:rPr>
        <w:t>По земельному  налогу отклонение фактического показателя от планового составило 3 тыс. руб.</w:t>
      </w:r>
      <w:r w:rsidR="00E64BBB">
        <w:rPr>
          <w:rFonts w:ascii="Times New Roman" w:hAnsi="Times New Roman" w:cs="Times New Roman"/>
          <w:sz w:val="24"/>
          <w:szCs w:val="24"/>
        </w:rPr>
        <w:t xml:space="preserve"> (0 %)</w:t>
      </w:r>
    </w:p>
    <w:p w:rsidR="00E64BBB" w:rsidRPr="00444C41" w:rsidRDefault="00A0678A" w:rsidP="005D7C8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4BBB">
        <w:rPr>
          <w:rFonts w:ascii="Times New Roman" w:hAnsi="Times New Roman" w:cs="Times New Roman"/>
          <w:sz w:val="24"/>
          <w:szCs w:val="24"/>
        </w:rPr>
        <w:t>По оплате государственной пошлины отклонения фактического показателя от планового составило 2 тыс. руб. (78%) по уплате государственной пошлины за совершение нотариальных действий.</w:t>
      </w:r>
    </w:p>
    <w:p w:rsidR="00AF32D9" w:rsidRPr="006B3D3C" w:rsidRDefault="00AF32D9" w:rsidP="006B3D3C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3D3C">
        <w:rPr>
          <w:rFonts w:ascii="Times New Roman" w:hAnsi="Times New Roman" w:cs="Times New Roman"/>
          <w:sz w:val="24"/>
          <w:szCs w:val="24"/>
        </w:rPr>
        <w:t xml:space="preserve">Неналоговые доходы сформированы в основном </w:t>
      </w:r>
      <w:r w:rsidR="00443920" w:rsidRPr="006B3D3C">
        <w:rPr>
          <w:rFonts w:ascii="Times New Roman" w:hAnsi="Times New Roman" w:cs="Times New Roman"/>
          <w:sz w:val="24"/>
          <w:szCs w:val="24"/>
        </w:rPr>
        <w:t xml:space="preserve">от прочих доходов от </w:t>
      </w:r>
      <w:r w:rsidR="006B3D3C">
        <w:rPr>
          <w:rFonts w:ascii="Times New Roman" w:hAnsi="Times New Roman" w:cs="Times New Roman"/>
          <w:sz w:val="24"/>
          <w:szCs w:val="24"/>
        </w:rPr>
        <w:t>оказания платных услуг</w:t>
      </w:r>
      <w:r w:rsidR="00443920" w:rsidRPr="006B3D3C">
        <w:rPr>
          <w:rFonts w:ascii="Times New Roman" w:hAnsi="Times New Roman" w:cs="Times New Roman"/>
          <w:sz w:val="24"/>
          <w:szCs w:val="24"/>
        </w:rPr>
        <w:t>.</w:t>
      </w:r>
      <w:r w:rsidR="00A17339" w:rsidRPr="006B3D3C">
        <w:rPr>
          <w:rFonts w:ascii="Times New Roman" w:hAnsi="Times New Roman" w:cs="Times New Roman"/>
          <w:sz w:val="24"/>
          <w:szCs w:val="24"/>
        </w:rPr>
        <w:t xml:space="preserve"> (</w:t>
      </w:r>
      <w:r w:rsidR="006B3D3C">
        <w:rPr>
          <w:rFonts w:ascii="Times New Roman" w:hAnsi="Times New Roman" w:cs="Times New Roman"/>
          <w:sz w:val="24"/>
          <w:szCs w:val="24"/>
        </w:rPr>
        <w:t>75</w:t>
      </w:r>
      <w:r w:rsidR="00A17339" w:rsidRPr="006B3D3C">
        <w:rPr>
          <w:rFonts w:ascii="Times New Roman" w:hAnsi="Times New Roman" w:cs="Times New Roman"/>
          <w:sz w:val="24"/>
          <w:szCs w:val="24"/>
        </w:rPr>
        <w:t xml:space="preserve"> %).</w:t>
      </w:r>
      <w:r w:rsidR="00443920" w:rsidRPr="006B3D3C">
        <w:rPr>
          <w:rFonts w:ascii="Times New Roman" w:hAnsi="Times New Roman" w:cs="Times New Roman"/>
          <w:sz w:val="24"/>
          <w:szCs w:val="24"/>
        </w:rPr>
        <w:t xml:space="preserve"> </w:t>
      </w:r>
      <w:r w:rsidR="000449E7" w:rsidRPr="006B3D3C">
        <w:rPr>
          <w:rFonts w:ascii="Times New Roman" w:hAnsi="Times New Roman" w:cs="Times New Roman"/>
          <w:sz w:val="24"/>
          <w:szCs w:val="24"/>
        </w:rPr>
        <w:t>На долю доходов за счет арендной платы за земельные участки, государственная собственно</w:t>
      </w:r>
      <w:r w:rsidR="005D7C85" w:rsidRPr="006B3D3C">
        <w:rPr>
          <w:rFonts w:ascii="Times New Roman" w:hAnsi="Times New Roman" w:cs="Times New Roman"/>
          <w:sz w:val="24"/>
          <w:szCs w:val="24"/>
        </w:rPr>
        <w:t xml:space="preserve">сть на которые не разграничена </w:t>
      </w:r>
      <w:r w:rsidR="000449E7" w:rsidRPr="006B3D3C">
        <w:rPr>
          <w:rFonts w:ascii="Times New Roman" w:hAnsi="Times New Roman" w:cs="Times New Roman"/>
          <w:sz w:val="24"/>
          <w:szCs w:val="24"/>
        </w:rPr>
        <w:t xml:space="preserve">и которые расположены в границах поселений приходится </w:t>
      </w:r>
      <w:r w:rsidR="006B3D3C">
        <w:rPr>
          <w:rFonts w:ascii="Times New Roman" w:hAnsi="Times New Roman" w:cs="Times New Roman"/>
          <w:sz w:val="24"/>
          <w:szCs w:val="24"/>
        </w:rPr>
        <w:t>25</w:t>
      </w:r>
      <w:r w:rsidR="000449E7" w:rsidRPr="006B3D3C">
        <w:rPr>
          <w:rFonts w:ascii="Times New Roman" w:hAnsi="Times New Roman" w:cs="Times New Roman"/>
          <w:sz w:val="24"/>
          <w:szCs w:val="24"/>
        </w:rPr>
        <w:t xml:space="preserve"> %</w:t>
      </w:r>
      <w:r w:rsidR="006B3D3C">
        <w:rPr>
          <w:rFonts w:ascii="Times New Roman" w:hAnsi="Times New Roman" w:cs="Times New Roman"/>
          <w:sz w:val="24"/>
          <w:szCs w:val="24"/>
        </w:rPr>
        <w:t>.</w:t>
      </w:r>
    </w:p>
    <w:p w:rsidR="005B7911" w:rsidRDefault="000449E7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  </w:t>
      </w:r>
      <w:r w:rsidR="005B7911">
        <w:rPr>
          <w:rFonts w:ascii="Times New Roman" w:hAnsi="Times New Roman" w:cs="Times New Roman"/>
          <w:sz w:val="24"/>
          <w:szCs w:val="24"/>
        </w:rPr>
        <w:t xml:space="preserve"> </w:t>
      </w:r>
      <w:r w:rsidR="00D71143">
        <w:rPr>
          <w:rFonts w:ascii="Times New Roman" w:hAnsi="Times New Roman" w:cs="Times New Roman"/>
          <w:sz w:val="24"/>
          <w:szCs w:val="24"/>
        </w:rPr>
        <w:t>Арендная плата за земельные участки, собственность на которые не разграничена, распределяется между МО «Нижнеилимский район» и поселениями по нормативу, установленному ст. 62 БК РФ (50%</w:t>
      </w:r>
      <w:r w:rsidR="005D7C85">
        <w:rPr>
          <w:rFonts w:ascii="Times New Roman" w:hAnsi="Times New Roman" w:cs="Times New Roman"/>
          <w:sz w:val="24"/>
          <w:szCs w:val="24"/>
        </w:rPr>
        <w:t xml:space="preserve"> на </w:t>
      </w:r>
      <w:r w:rsidR="00D71143">
        <w:rPr>
          <w:rFonts w:ascii="Times New Roman" w:hAnsi="Times New Roman" w:cs="Times New Roman"/>
          <w:sz w:val="24"/>
          <w:szCs w:val="24"/>
        </w:rPr>
        <w:t>50%). Договора аренды на эти участки</w:t>
      </w:r>
      <w:r w:rsidR="001F1D75">
        <w:rPr>
          <w:rFonts w:ascii="Times New Roman" w:hAnsi="Times New Roman" w:cs="Times New Roman"/>
          <w:sz w:val="24"/>
          <w:szCs w:val="24"/>
        </w:rPr>
        <w:t xml:space="preserve"> с юридическими и физическими лицами</w:t>
      </w:r>
      <w:r w:rsidR="00D71143">
        <w:rPr>
          <w:rFonts w:ascii="Times New Roman" w:hAnsi="Times New Roman" w:cs="Times New Roman"/>
          <w:sz w:val="24"/>
          <w:szCs w:val="24"/>
        </w:rPr>
        <w:t xml:space="preserve"> </w:t>
      </w:r>
      <w:r w:rsidR="001F1D75">
        <w:rPr>
          <w:rFonts w:ascii="Times New Roman" w:hAnsi="Times New Roman" w:cs="Times New Roman"/>
          <w:sz w:val="24"/>
          <w:szCs w:val="24"/>
        </w:rPr>
        <w:t>заключает Департамент по управлению муниципальным имуществом администрации Нижнеилимского района</w:t>
      </w:r>
      <w:r w:rsidR="00AF3878">
        <w:rPr>
          <w:rFonts w:ascii="Times New Roman" w:hAnsi="Times New Roman" w:cs="Times New Roman"/>
          <w:sz w:val="24"/>
          <w:szCs w:val="24"/>
        </w:rPr>
        <w:t xml:space="preserve"> (далее ДУМИ).</w:t>
      </w:r>
      <w:r w:rsidR="005B7911">
        <w:rPr>
          <w:rFonts w:ascii="Times New Roman" w:hAnsi="Times New Roman" w:cs="Times New Roman"/>
          <w:sz w:val="24"/>
          <w:szCs w:val="24"/>
        </w:rPr>
        <w:t xml:space="preserve"> Согласно реестру действующих договоров аренды земельных участков, представленных Департаментом по управлению муниципальным имуществом администрации Нижнеилимского района</w:t>
      </w:r>
      <w:r w:rsidR="00D71143">
        <w:rPr>
          <w:rFonts w:ascii="Times New Roman" w:hAnsi="Times New Roman" w:cs="Times New Roman"/>
          <w:sz w:val="24"/>
          <w:szCs w:val="24"/>
        </w:rPr>
        <w:t xml:space="preserve">, </w:t>
      </w:r>
      <w:r w:rsidR="00AF3878">
        <w:rPr>
          <w:rFonts w:ascii="Times New Roman" w:hAnsi="Times New Roman" w:cs="Times New Roman"/>
          <w:sz w:val="24"/>
          <w:szCs w:val="24"/>
        </w:rPr>
        <w:t xml:space="preserve">в </w:t>
      </w:r>
      <w:r w:rsidR="00F12606">
        <w:rPr>
          <w:rFonts w:ascii="Times New Roman" w:hAnsi="Times New Roman" w:cs="Times New Roman"/>
          <w:sz w:val="24"/>
          <w:szCs w:val="24"/>
        </w:rPr>
        <w:t>Соцгородском</w:t>
      </w:r>
      <w:r w:rsidR="004A2E9D">
        <w:rPr>
          <w:rFonts w:ascii="Times New Roman" w:hAnsi="Times New Roman" w:cs="Times New Roman"/>
          <w:sz w:val="24"/>
          <w:szCs w:val="24"/>
        </w:rPr>
        <w:t xml:space="preserve">  СП </w:t>
      </w:r>
      <w:r w:rsidR="00D71143">
        <w:rPr>
          <w:rFonts w:ascii="Times New Roman" w:hAnsi="Times New Roman" w:cs="Times New Roman"/>
          <w:sz w:val="24"/>
          <w:szCs w:val="24"/>
        </w:rPr>
        <w:t xml:space="preserve"> в 2012 году действовало </w:t>
      </w:r>
      <w:r w:rsidR="00F12606">
        <w:rPr>
          <w:rFonts w:ascii="Times New Roman" w:hAnsi="Times New Roman" w:cs="Times New Roman"/>
          <w:sz w:val="24"/>
          <w:szCs w:val="24"/>
        </w:rPr>
        <w:t>15</w:t>
      </w:r>
      <w:r w:rsidR="00D71143">
        <w:rPr>
          <w:rFonts w:ascii="Times New Roman" w:hAnsi="Times New Roman" w:cs="Times New Roman"/>
          <w:sz w:val="24"/>
          <w:szCs w:val="24"/>
        </w:rPr>
        <w:t xml:space="preserve"> договоров с физическими лицами</w:t>
      </w:r>
      <w:r w:rsidR="00476D46">
        <w:rPr>
          <w:rFonts w:ascii="Times New Roman" w:hAnsi="Times New Roman" w:cs="Times New Roman"/>
          <w:sz w:val="24"/>
          <w:szCs w:val="24"/>
        </w:rPr>
        <w:t>.</w:t>
      </w:r>
    </w:p>
    <w:p w:rsidR="002E2B9B" w:rsidRDefault="00740131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 </w:t>
      </w:r>
      <w:r w:rsidR="001F1D75">
        <w:rPr>
          <w:rFonts w:ascii="Times New Roman" w:hAnsi="Times New Roman" w:cs="Times New Roman"/>
          <w:sz w:val="24"/>
          <w:szCs w:val="24"/>
        </w:rPr>
        <w:t xml:space="preserve">Сумма доходов за 2012 год от арендной платы составила </w:t>
      </w:r>
      <w:r w:rsidR="007D40C4">
        <w:rPr>
          <w:rFonts w:ascii="Times New Roman" w:hAnsi="Times New Roman" w:cs="Times New Roman"/>
          <w:sz w:val="24"/>
          <w:szCs w:val="24"/>
        </w:rPr>
        <w:t>4</w:t>
      </w:r>
      <w:r w:rsidR="001F1D75">
        <w:rPr>
          <w:rFonts w:ascii="Times New Roman" w:hAnsi="Times New Roman" w:cs="Times New Roman"/>
          <w:sz w:val="24"/>
          <w:szCs w:val="24"/>
        </w:rPr>
        <w:t xml:space="preserve"> тыс. руб. при плановых значениях </w:t>
      </w:r>
      <w:r w:rsidR="007D40C4">
        <w:rPr>
          <w:rFonts w:ascii="Times New Roman" w:hAnsi="Times New Roman" w:cs="Times New Roman"/>
          <w:sz w:val="24"/>
          <w:szCs w:val="24"/>
        </w:rPr>
        <w:t>1</w:t>
      </w:r>
      <w:r w:rsidR="001F1D7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280B">
        <w:rPr>
          <w:rFonts w:ascii="Times New Roman" w:hAnsi="Times New Roman" w:cs="Times New Roman"/>
          <w:sz w:val="24"/>
          <w:szCs w:val="24"/>
        </w:rPr>
        <w:t>.</w:t>
      </w:r>
    </w:p>
    <w:p w:rsidR="0091007C" w:rsidRDefault="00F12606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007C" w:rsidRDefault="0091007C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12606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ДУМИ, по состоянию на 01.01.2013 году задолженность по арендной плате по действующим договорам аренды земельных участков  </w:t>
      </w:r>
      <w:r w:rsidR="00E14C08">
        <w:rPr>
          <w:rFonts w:ascii="Times New Roman" w:hAnsi="Times New Roman" w:cs="Times New Roman"/>
          <w:sz w:val="24"/>
          <w:szCs w:val="24"/>
        </w:rPr>
        <w:t>составила 669,</w:t>
      </w:r>
      <w:r w:rsidR="00F12606">
        <w:rPr>
          <w:rFonts w:ascii="Times New Roman" w:hAnsi="Times New Roman" w:cs="Times New Roman"/>
          <w:sz w:val="24"/>
          <w:szCs w:val="24"/>
        </w:rPr>
        <w:t>98 тыс. руб.</w:t>
      </w:r>
    </w:p>
    <w:p w:rsidR="00F12606" w:rsidRDefault="0091007C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4C08">
        <w:rPr>
          <w:rFonts w:ascii="Times New Roman" w:hAnsi="Times New Roman" w:cs="Times New Roman"/>
          <w:sz w:val="24"/>
          <w:szCs w:val="24"/>
        </w:rPr>
        <w:t>Анализ представленных данных позволяет сделать вывод о качестве планирования. Бюджетные назначения по доходам от аренды земельных участков при формировании бюджета были занижены, а проводимая работа по повышению уровня собираемости доходов явно недостаточна.</w:t>
      </w:r>
    </w:p>
    <w:p w:rsidR="00740131" w:rsidRDefault="00740131" w:rsidP="0026764F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 w:rsidRPr="00740131">
        <w:rPr>
          <w:rFonts w:ascii="Times New Roman" w:hAnsi="Times New Roman" w:cs="Times New Roman"/>
          <w:sz w:val="24"/>
          <w:szCs w:val="24"/>
        </w:rPr>
        <w:t>Доходы от оказания платн</w:t>
      </w:r>
      <w:r w:rsidR="00630077">
        <w:rPr>
          <w:rFonts w:ascii="Times New Roman" w:hAnsi="Times New Roman" w:cs="Times New Roman"/>
          <w:sz w:val="24"/>
          <w:szCs w:val="24"/>
        </w:rPr>
        <w:t>ых</w:t>
      </w:r>
      <w:r w:rsidRPr="00740131">
        <w:rPr>
          <w:rFonts w:ascii="Times New Roman" w:hAnsi="Times New Roman" w:cs="Times New Roman"/>
          <w:sz w:val="24"/>
          <w:szCs w:val="24"/>
        </w:rPr>
        <w:t xml:space="preserve"> </w:t>
      </w:r>
      <w:r w:rsidR="00630077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 xml:space="preserve"> за 2012 года составили </w:t>
      </w:r>
      <w:r w:rsidR="006B3D3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тыс. руб. – это доходы, получаемые </w:t>
      </w:r>
      <w:r w:rsidR="006300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оселением от деятельности М</w:t>
      </w:r>
      <w:r w:rsidR="007D40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УК «</w:t>
      </w:r>
      <w:r w:rsidR="007D40C4">
        <w:rPr>
          <w:rFonts w:ascii="Times New Roman" w:hAnsi="Times New Roman" w:cs="Times New Roman"/>
          <w:sz w:val="24"/>
          <w:szCs w:val="24"/>
        </w:rPr>
        <w:t>Фортуна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0077">
        <w:rPr>
          <w:rFonts w:ascii="Times New Roman" w:hAnsi="Times New Roman" w:cs="Times New Roman"/>
          <w:sz w:val="24"/>
          <w:szCs w:val="24"/>
        </w:rPr>
        <w:t xml:space="preserve"> (</w:t>
      </w:r>
      <w:r w:rsidR="0026764F">
        <w:rPr>
          <w:rFonts w:ascii="Times New Roman" w:hAnsi="Times New Roman" w:cs="Times New Roman"/>
          <w:sz w:val="24"/>
          <w:szCs w:val="24"/>
        </w:rPr>
        <w:t xml:space="preserve">выручка </w:t>
      </w:r>
      <w:r w:rsidR="00630077">
        <w:rPr>
          <w:rFonts w:ascii="Times New Roman" w:hAnsi="Times New Roman" w:cs="Times New Roman"/>
          <w:sz w:val="24"/>
          <w:szCs w:val="24"/>
        </w:rPr>
        <w:t xml:space="preserve">от продажи </w:t>
      </w:r>
      <w:r w:rsidR="0026764F">
        <w:rPr>
          <w:rFonts w:ascii="Times New Roman" w:hAnsi="Times New Roman" w:cs="Times New Roman"/>
          <w:sz w:val="24"/>
          <w:szCs w:val="24"/>
        </w:rPr>
        <w:t>клубных билетов).</w:t>
      </w:r>
    </w:p>
    <w:p w:rsidR="0026764F" w:rsidRDefault="008C13BE" w:rsidP="006B3D3C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Поселения в 2012 году составили </w:t>
      </w:r>
      <w:r w:rsidR="007D40C4">
        <w:rPr>
          <w:rFonts w:ascii="Times New Roman" w:hAnsi="Times New Roman" w:cs="Times New Roman"/>
          <w:sz w:val="24"/>
          <w:szCs w:val="24"/>
        </w:rPr>
        <w:t>8 205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7D40C4">
        <w:rPr>
          <w:rFonts w:ascii="Times New Roman" w:hAnsi="Times New Roman" w:cs="Times New Roman"/>
          <w:sz w:val="24"/>
          <w:szCs w:val="24"/>
        </w:rPr>
        <w:t>8 635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20DA2" w:rsidRDefault="00A0678A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3BE">
        <w:rPr>
          <w:rFonts w:ascii="Times New Roman" w:hAnsi="Times New Roman" w:cs="Times New Roman"/>
          <w:sz w:val="24"/>
          <w:szCs w:val="24"/>
        </w:rPr>
        <w:t xml:space="preserve"> Основная часть безвозмездных поступлений  </w:t>
      </w:r>
      <w:r w:rsidR="005A15EC">
        <w:rPr>
          <w:rFonts w:ascii="Times New Roman" w:hAnsi="Times New Roman" w:cs="Times New Roman"/>
          <w:sz w:val="24"/>
          <w:szCs w:val="24"/>
        </w:rPr>
        <w:t xml:space="preserve">приходится на прочие субсидии бюджетам поселений  </w:t>
      </w:r>
      <w:r w:rsidR="00245FF8">
        <w:rPr>
          <w:rFonts w:ascii="Times New Roman" w:hAnsi="Times New Roman" w:cs="Times New Roman"/>
          <w:sz w:val="24"/>
          <w:szCs w:val="24"/>
        </w:rPr>
        <w:t>5 884</w:t>
      </w:r>
      <w:r w:rsidR="005A15E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E333A">
        <w:rPr>
          <w:rFonts w:ascii="Times New Roman" w:hAnsi="Times New Roman" w:cs="Times New Roman"/>
          <w:sz w:val="24"/>
          <w:szCs w:val="24"/>
        </w:rPr>
        <w:t xml:space="preserve"> или </w:t>
      </w:r>
      <w:r w:rsidR="007D40C4">
        <w:rPr>
          <w:rFonts w:ascii="Times New Roman" w:hAnsi="Times New Roman" w:cs="Times New Roman"/>
          <w:sz w:val="24"/>
          <w:szCs w:val="24"/>
        </w:rPr>
        <w:t>72</w:t>
      </w:r>
      <w:r w:rsidR="004E333A">
        <w:rPr>
          <w:rFonts w:ascii="Times New Roman" w:hAnsi="Times New Roman" w:cs="Times New Roman"/>
          <w:sz w:val="24"/>
          <w:szCs w:val="24"/>
        </w:rPr>
        <w:t xml:space="preserve">%. Объемы безвозмездные поступлений </w:t>
      </w:r>
      <w:r w:rsidR="005A15EC">
        <w:rPr>
          <w:rFonts w:ascii="Times New Roman" w:hAnsi="Times New Roman" w:cs="Times New Roman"/>
          <w:sz w:val="24"/>
          <w:szCs w:val="24"/>
        </w:rPr>
        <w:t>направлен</w:t>
      </w:r>
      <w:r w:rsidR="004E333A">
        <w:rPr>
          <w:rFonts w:ascii="Times New Roman" w:hAnsi="Times New Roman" w:cs="Times New Roman"/>
          <w:sz w:val="24"/>
          <w:szCs w:val="24"/>
        </w:rPr>
        <w:t>ы</w:t>
      </w:r>
      <w:r w:rsidR="00D20DA2">
        <w:rPr>
          <w:rFonts w:ascii="Times New Roman" w:hAnsi="Times New Roman" w:cs="Times New Roman"/>
          <w:sz w:val="24"/>
          <w:szCs w:val="24"/>
        </w:rPr>
        <w:t>:</w:t>
      </w:r>
    </w:p>
    <w:p w:rsidR="00D20DA2" w:rsidRDefault="00D20DA2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5EC">
        <w:rPr>
          <w:rFonts w:ascii="Times New Roman" w:hAnsi="Times New Roman" w:cs="Times New Roman"/>
          <w:sz w:val="24"/>
          <w:szCs w:val="24"/>
        </w:rPr>
        <w:t xml:space="preserve"> н</w:t>
      </w:r>
      <w:r w:rsidR="004E333A">
        <w:rPr>
          <w:rFonts w:ascii="Times New Roman" w:hAnsi="Times New Roman" w:cs="Times New Roman"/>
          <w:sz w:val="24"/>
          <w:szCs w:val="24"/>
        </w:rPr>
        <w:t>а</w:t>
      </w:r>
      <w:r w:rsidR="005A15EC">
        <w:rPr>
          <w:rFonts w:ascii="Times New Roman" w:hAnsi="Times New Roman" w:cs="Times New Roman"/>
          <w:sz w:val="24"/>
          <w:szCs w:val="24"/>
        </w:rPr>
        <w:t xml:space="preserve"> развитие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DA2" w:rsidRDefault="00D20DA2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5EC">
        <w:rPr>
          <w:rFonts w:ascii="Times New Roman" w:hAnsi="Times New Roman" w:cs="Times New Roman"/>
          <w:sz w:val="24"/>
          <w:szCs w:val="24"/>
        </w:rPr>
        <w:t xml:space="preserve"> на стимулирование жилищного строительства</w:t>
      </w:r>
      <w:r w:rsidR="00F70D18">
        <w:rPr>
          <w:rFonts w:ascii="Times New Roman" w:hAnsi="Times New Roman" w:cs="Times New Roman"/>
          <w:sz w:val="24"/>
          <w:szCs w:val="24"/>
        </w:rPr>
        <w:t xml:space="preserve">; </w:t>
      </w:r>
      <w:r w:rsidR="005A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A2" w:rsidRDefault="00D20DA2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D18">
        <w:rPr>
          <w:rFonts w:ascii="Times New Roman" w:hAnsi="Times New Roman" w:cs="Times New Roman"/>
          <w:sz w:val="24"/>
          <w:szCs w:val="24"/>
        </w:rPr>
        <w:t xml:space="preserve">на выплату денежного содержания главы муниципального учреждения, муниципальным служащим, заработной платы техническому и вспомогательному персоналу; </w:t>
      </w:r>
    </w:p>
    <w:p w:rsidR="008C13BE" w:rsidRDefault="00D20DA2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18">
        <w:rPr>
          <w:rFonts w:ascii="Times New Roman" w:hAnsi="Times New Roman" w:cs="Times New Roman"/>
          <w:sz w:val="24"/>
          <w:szCs w:val="24"/>
        </w:rPr>
        <w:t>на выплату денежного содержания работникам бюджетных учреждений культуры</w:t>
      </w:r>
      <w:r w:rsidR="004E333A">
        <w:rPr>
          <w:rFonts w:ascii="Times New Roman" w:hAnsi="Times New Roman" w:cs="Times New Roman"/>
          <w:sz w:val="24"/>
          <w:szCs w:val="24"/>
        </w:rPr>
        <w:t xml:space="preserve"> и т.д</w:t>
      </w:r>
      <w:r w:rsidR="00F70D18">
        <w:rPr>
          <w:rFonts w:ascii="Times New Roman" w:hAnsi="Times New Roman" w:cs="Times New Roman"/>
          <w:sz w:val="24"/>
          <w:szCs w:val="24"/>
        </w:rPr>
        <w:t>.</w:t>
      </w:r>
    </w:p>
    <w:p w:rsidR="00620040" w:rsidRDefault="00A0678A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33A">
        <w:rPr>
          <w:rFonts w:ascii="Times New Roman" w:hAnsi="Times New Roman" w:cs="Times New Roman"/>
          <w:sz w:val="24"/>
          <w:szCs w:val="24"/>
        </w:rPr>
        <w:t>На долю дотаци</w:t>
      </w:r>
      <w:r w:rsidR="00D20DA2">
        <w:rPr>
          <w:rFonts w:ascii="Times New Roman" w:hAnsi="Times New Roman" w:cs="Times New Roman"/>
          <w:sz w:val="24"/>
          <w:szCs w:val="24"/>
        </w:rPr>
        <w:t>й</w:t>
      </w:r>
      <w:r w:rsidR="004E333A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приходится </w:t>
      </w:r>
      <w:r w:rsidR="00620040">
        <w:rPr>
          <w:rFonts w:ascii="Times New Roman" w:hAnsi="Times New Roman" w:cs="Times New Roman"/>
          <w:sz w:val="24"/>
          <w:szCs w:val="24"/>
        </w:rPr>
        <w:t>1882</w:t>
      </w:r>
      <w:r w:rsidR="004E333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20040">
        <w:rPr>
          <w:rFonts w:ascii="Times New Roman" w:hAnsi="Times New Roman" w:cs="Times New Roman"/>
          <w:sz w:val="24"/>
          <w:szCs w:val="24"/>
        </w:rPr>
        <w:t>23</w:t>
      </w:r>
      <w:r w:rsidR="004E333A">
        <w:rPr>
          <w:rFonts w:ascii="Times New Roman" w:hAnsi="Times New Roman" w:cs="Times New Roman"/>
          <w:sz w:val="24"/>
          <w:szCs w:val="24"/>
        </w:rPr>
        <w:t>%</w:t>
      </w:r>
      <w:r w:rsidR="00620040">
        <w:rPr>
          <w:rFonts w:ascii="Times New Roman" w:hAnsi="Times New Roman" w:cs="Times New Roman"/>
          <w:sz w:val="24"/>
          <w:szCs w:val="24"/>
        </w:rPr>
        <w:t>.</w:t>
      </w:r>
    </w:p>
    <w:p w:rsidR="0078542D" w:rsidRDefault="00A0678A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42D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D20DA2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78542D">
        <w:rPr>
          <w:rFonts w:ascii="Times New Roman" w:hAnsi="Times New Roman" w:cs="Times New Roman"/>
          <w:sz w:val="24"/>
          <w:szCs w:val="24"/>
        </w:rPr>
        <w:t xml:space="preserve">на осуществление полномочий по первичному воинскому учету на территориях, где отсутствуют военные комиссариаты </w:t>
      </w:r>
      <w:r w:rsidR="00D20DA2">
        <w:rPr>
          <w:rFonts w:ascii="Times New Roman" w:hAnsi="Times New Roman" w:cs="Times New Roman"/>
          <w:sz w:val="24"/>
          <w:szCs w:val="24"/>
        </w:rPr>
        <w:t>исполнены</w:t>
      </w:r>
      <w:r w:rsidR="0078542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20040">
        <w:rPr>
          <w:rFonts w:ascii="Times New Roman" w:hAnsi="Times New Roman" w:cs="Times New Roman"/>
          <w:sz w:val="24"/>
          <w:szCs w:val="24"/>
        </w:rPr>
        <w:t>61</w:t>
      </w:r>
      <w:r w:rsidR="007854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716DB" w:rsidRPr="00D20DA2" w:rsidRDefault="00A0678A" w:rsidP="00D20DA2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DA2">
        <w:rPr>
          <w:rFonts w:ascii="Times New Roman" w:hAnsi="Times New Roman" w:cs="Times New Roman"/>
          <w:sz w:val="24"/>
          <w:szCs w:val="24"/>
        </w:rPr>
        <w:t>Иные бюджетные трансферты, предс</w:t>
      </w:r>
      <w:r w:rsidR="0078542D">
        <w:rPr>
          <w:rFonts w:ascii="Times New Roman" w:hAnsi="Times New Roman" w:cs="Times New Roman"/>
          <w:sz w:val="24"/>
          <w:szCs w:val="24"/>
        </w:rPr>
        <w:t>тавл</w:t>
      </w:r>
      <w:r w:rsidR="00D20DA2">
        <w:rPr>
          <w:rFonts w:ascii="Times New Roman" w:hAnsi="Times New Roman" w:cs="Times New Roman"/>
          <w:sz w:val="24"/>
          <w:szCs w:val="24"/>
        </w:rPr>
        <w:t>енные</w:t>
      </w:r>
      <w:r w:rsidR="0078542D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620040">
        <w:rPr>
          <w:rFonts w:ascii="Times New Roman" w:hAnsi="Times New Roman" w:cs="Times New Roman"/>
          <w:sz w:val="24"/>
          <w:szCs w:val="24"/>
        </w:rPr>
        <w:t>Соцгородского</w:t>
      </w:r>
      <w:r w:rsidR="0078542D">
        <w:rPr>
          <w:rFonts w:ascii="Times New Roman" w:hAnsi="Times New Roman" w:cs="Times New Roman"/>
          <w:sz w:val="24"/>
          <w:szCs w:val="24"/>
        </w:rPr>
        <w:t xml:space="preserve"> СП из бюджета МО «Нижнеилимски</w:t>
      </w:r>
      <w:r w:rsidR="00D20DA2">
        <w:rPr>
          <w:rFonts w:ascii="Times New Roman" w:hAnsi="Times New Roman" w:cs="Times New Roman"/>
          <w:sz w:val="24"/>
          <w:szCs w:val="24"/>
        </w:rPr>
        <w:t xml:space="preserve">й район» составили </w:t>
      </w:r>
      <w:r w:rsidR="00620040">
        <w:rPr>
          <w:rFonts w:ascii="Times New Roman" w:hAnsi="Times New Roman" w:cs="Times New Roman"/>
          <w:sz w:val="24"/>
          <w:szCs w:val="24"/>
        </w:rPr>
        <w:t>378</w:t>
      </w:r>
      <w:r w:rsidR="00D20DA2">
        <w:rPr>
          <w:rFonts w:ascii="Times New Roman" w:hAnsi="Times New Roman" w:cs="Times New Roman"/>
          <w:sz w:val="24"/>
          <w:szCs w:val="24"/>
        </w:rPr>
        <w:t xml:space="preserve"> тыс. </w:t>
      </w:r>
      <w:r w:rsidR="00620040">
        <w:rPr>
          <w:rFonts w:ascii="Times New Roman" w:hAnsi="Times New Roman" w:cs="Times New Roman"/>
          <w:sz w:val="24"/>
          <w:szCs w:val="24"/>
        </w:rPr>
        <w:t>руб.</w:t>
      </w:r>
    </w:p>
    <w:p w:rsidR="00E96B0E" w:rsidRDefault="00E96B0E" w:rsidP="00D20DA2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423F" w:rsidRPr="006A5274" w:rsidRDefault="00D20DA2" w:rsidP="007853A3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0DA2">
        <w:rPr>
          <w:rFonts w:ascii="Times New Roman" w:hAnsi="Times New Roman" w:cs="Times New Roman"/>
          <w:b/>
          <w:sz w:val="24"/>
          <w:szCs w:val="24"/>
        </w:rPr>
        <w:t>5</w:t>
      </w:r>
      <w:r w:rsidRPr="00D20DA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716DB" w:rsidRPr="00D20DA2"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="004716DB" w:rsidRPr="006A5274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 </w:t>
      </w:r>
      <w:r w:rsidR="00620040">
        <w:rPr>
          <w:rFonts w:ascii="Times New Roman" w:hAnsi="Times New Roman" w:cs="Times New Roman"/>
          <w:b/>
          <w:sz w:val="24"/>
          <w:szCs w:val="24"/>
        </w:rPr>
        <w:t>Соцгородского</w:t>
      </w:r>
      <w:r w:rsidR="004716DB" w:rsidRPr="006A52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4716DB" w:rsidRDefault="004716DB" w:rsidP="007853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16DB" w:rsidRDefault="00BC2DBF" w:rsidP="00672F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BE2">
        <w:rPr>
          <w:rFonts w:ascii="Times New Roman" w:hAnsi="Times New Roman" w:cs="Times New Roman"/>
          <w:sz w:val="24"/>
          <w:szCs w:val="24"/>
        </w:rPr>
        <w:t xml:space="preserve"> </w:t>
      </w:r>
      <w:r w:rsidR="004716DB">
        <w:rPr>
          <w:rFonts w:ascii="Times New Roman" w:hAnsi="Times New Roman" w:cs="Times New Roman"/>
          <w:sz w:val="24"/>
          <w:szCs w:val="24"/>
        </w:rPr>
        <w:t xml:space="preserve">Расходная часть бюджета Поселения исполнена в сумме </w:t>
      </w:r>
      <w:r w:rsidR="00620040">
        <w:rPr>
          <w:rFonts w:ascii="Times New Roman" w:hAnsi="Times New Roman" w:cs="Times New Roman"/>
          <w:b/>
          <w:sz w:val="24"/>
          <w:szCs w:val="24"/>
        </w:rPr>
        <w:t>8 566</w:t>
      </w:r>
      <w:r w:rsidR="004716DB">
        <w:rPr>
          <w:rFonts w:ascii="Times New Roman" w:hAnsi="Times New Roman" w:cs="Times New Roman"/>
          <w:sz w:val="24"/>
          <w:szCs w:val="24"/>
        </w:rPr>
        <w:t xml:space="preserve"> тыс. руб. при плановых значениях</w:t>
      </w:r>
      <w:r w:rsidR="00585644">
        <w:rPr>
          <w:rFonts w:ascii="Times New Roman" w:hAnsi="Times New Roman" w:cs="Times New Roman"/>
          <w:sz w:val="24"/>
          <w:szCs w:val="24"/>
        </w:rPr>
        <w:t xml:space="preserve"> </w:t>
      </w:r>
      <w:r w:rsidR="00620040">
        <w:rPr>
          <w:rFonts w:ascii="Times New Roman" w:hAnsi="Times New Roman" w:cs="Times New Roman"/>
          <w:sz w:val="24"/>
          <w:szCs w:val="24"/>
        </w:rPr>
        <w:t xml:space="preserve"> 9 457</w:t>
      </w:r>
      <w:r w:rsidR="005856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C2DBF" w:rsidRDefault="00BC2DBF" w:rsidP="00672F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 w:rsidR="0017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расходов  бюджета </w:t>
      </w:r>
      <w:r w:rsidR="00620040">
        <w:rPr>
          <w:rFonts w:ascii="Times New Roman" w:hAnsi="Times New Roman" w:cs="Times New Roman"/>
          <w:sz w:val="24"/>
          <w:szCs w:val="24"/>
        </w:rPr>
        <w:t xml:space="preserve">Соцгородского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наибольший удельный вес занимают расходы по разделу </w:t>
      </w:r>
      <w:r w:rsidR="00175BE2">
        <w:rPr>
          <w:rFonts w:ascii="Times New Roman" w:hAnsi="Times New Roman" w:cs="Times New Roman"/>
          <w:sz w:val="24"/>
          <w:szCs w:val="24"/>
        </w:rPr>
        <w:t xml:space="preserve">01.00 «Общегосударственные расходы» - </w:t>
      </w:r>
      <w:r w:rsidR="00620040">
        <w:rPr>
          <w:rFonts w:ascii="Times New Roman" w:hAnsi="Times New Roman" w:cs="Times New Roman"/>
          <w:sz w:val="24"/>
          <w:szCs w:val="24"/>
        </w:rPr>
        <w:t>55</w:t>
      </w:r>
      <w:r w:rsidR="00175BE2">
        <w:rPr>
          <w:rFonts w:ascii="Times New Roman" w:hAnsi="Times New Roman" w:cs="Times New Roman"/>
          <w:sz w:val="24"/>
          <w:szCs w:val="24"/>
        </w:rPr>
        <w:t xml:space="preserve"> %. На социальную сферу  (</w:t>
      </w:r>
      <w:r w:rsidR="00D20DA2">
        <w:rPr>
          <w:rFonts w:ascii="Times New Roman" w:hAnsi="Times New Roman" w:cs="Times New Roman"/>
          <w:sz w:val="24"/>
          <w:szCs w:val="24"/>
        </w:rPr>
        <w:t>по разделу 08.00 «К</w:t>
      </w:r>
      <w:r w:rsidR="00175BE2">
        <w:rPr>
          <w:rFonts w:ascii="Times New Roman" w:hAnsi="Times New Roman" w:cs="Times New Roman"/>
          <w:sz w:val="24"/>
          <w:szCs w:val="24"/>
        </w:rPr>
        <w:t>ультура</w:t>
      </w:r>
      <w:r w:rsidR="00D20DA2">
        <w:rPr>
          <w:rFonts w:ascii="Times New Roman" w:hAnsi="Times New Roman" w:cs="Times New Roman"/>
          <w:sz w:val="24"/>
          <w:szCs w:val="24"/>
        </w:rPr>
        <w:t>»</w:t>
      </w:r>
      <w:r w:rsidR="00175BE2">
        <w:rPr>
          <w:rFonts w:ascii="Times New Roman" w:hAnsi="Times New Roman" w:cs="Times New Roman"/>
          <w:sz w:val="24"/>
          <w:szCs w:val="24"/>
        </w:rPr>
        <w:t xml:space="preserve">) приходится  </w:t>
      </w:r>
      <w:r w:rsidR="00620040">
        <w:rPr>
          <w:rFonts w:ascii="Times New Roman" w:hAnsi="Times New Roman" w:cs="Times New Roman"/>
          <w:sz w:val="24"/>
          <w:szCs w:val="24"/>
        </w:rPr>
        <w:t>28</w:t>
      </w:r>
      <w:r w:rsidR="00A17339">
        <w:rPr>
          <w:rFonts w:ascii="Times New Roman" w:hAnsi="Times New Roman" w:cs="Times New Roman"/>
          <w:sz w:val="24"/>
          <w:szCs w:val="24"/>
        </w:rPr>
        <w:t xml:space="preserve"> </w:t>
      </w:r>
      <w:r w:rsidR="00175BE2">
        <w:rPr>
          <w:rFonts w:ascii="Times New Roman" w:hAnsi="Times New Roman" w:cs="Times New Roman"/>
          <w:sz w:val="24"/>
          <w:szCs w:val="24"/>
        </w:rPr>
        <w:t>%. В раз</w:t>
      </w:r>
      <w:r w:rsidR="00237AC9">
        <w:rPr>
          <w:rFonts w:ascii="Times New Roman" w:hAnsi="Times New Roman" w:cs="Times New Roman"/>
          <w:sz w:val="24"/>
          <w:szCs w:val="24"/>
        </w:rPr>
        <w:t>р</w:t>
      </w:r>
      <w:r w:rsidR="00175BE2">
        <w:rPr>
          <w:rFonts w:ascii="Times New Roman" w:hAnsi="Times New Roman" w:cs="Times New Roman"/>
          <w:sz w:val="24"/>
          <w:szCs w:val="24"/>
        </w:rPr>
        <w:t>е</w:t>
      </w:r>
      <w:r w:rsidR="00237AC9">
        <w:rPr>
          <w:rFonts w:ascii="Times New Roman" w:hAnsi="Times New Roman" w:cs="Times New Roman"/>
          <w:sz w:val="24"/>
          <w:szCs w:val="24"/>
        </w:rPr>
        <w:t>з</w:t>
      </w:r>
      <w:r w:rsidR="00175BE2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E4442D">
        <w:rPr>
          <w:rFonts w:ascii="Times New Roman" w:hAnsi="Times New Roman" w:cs="Times New Roman"/>
          <w:sz w:val="24"/>
          <w:szCs w:val="24"/>
        </w:rPr>
        <w:t>исполнение</w:t>
      </w:r>
      <w:r w:rsidR="00175BE2">
        <w:rPr>
          <w:rFonts w:ascii="Times New Roman" w:hAnsi="Times New Roman" w:cs="Times New Roman"/>
          <w:sz w:val="24"/>
          <w:szCs w:val="24"/>
        </w:rPr>
        <w:t xml:space="preserve"> </w:t>
      </w:r>
      <w:r w:rsidR="00D20DA2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175BE2">
        <w:rPr>
          <w:rFonts w:ascii="Times New Roman" w:hAnsi="Times New Roman" w:cs="Times New Roman"/>
          <w:sz w:val="24"/>
          <w:szCs w:val="24"/>
        </w:rPr>
        <w:t>осуществлялось</w:t>
      </w:r>
      <w:r w:rsidR="00AA4E23">
        <w:rPr>
          <w:rFonts w:ascii="Times New Roman" w:hAnsi="Times New Roman" w:cs="Times New Roman"/>
          <w:sz w:val="24"/>
          <w:szCs w:val="24"/>
        </w:rPr>
        <w:t xml:space="preserve">  от </w:t>
      </w:r>
      <w:r w:rsidR="00A17339">
        <w:rPr>
          <w:rFonts w:ascii="Times New Roman" w:hAnsi="Times New Roman" w:cs="Times New Roman"/>
          <w:sz w:val="24"/>
          <w:szCs w:val="24"/>
        </w:rPr>
        <w:t>57</w:t>
      </w:r>
      <w:r w:rsidR="00AA4E23">
        <w:rPr>
          <w:rFonts w:ascii="Times New Roman" w:hAnsi="Times New Roman" w:cs="Times New Roman"/>
          <w:sz w:val="24"/>
          <w:szCs w:val="24"/>
        </w:rPr>
        <w:t>% до 100%. Самое низкое исполнение  отмечается по разделу 0</w:t>
      </w:r>
      <w:r w:rsidR="00A17339">
        <w:rPr>
          <w:rFonts w:ascii="Times New Roman" w:hAnsi="Times New Roman" w:cs="Times New Roman"/>
          <w:sz w:val="24"/>
          <w:szCs w:val="24"/>
        </w:rPr>
        <w:t>5</w:t>
      </w:r>
      <w:r w:rsidR="00AA4E23">
        <w:rPr>
          <w:rFonts w:ascii="Times New Roman" w:hAnsi="Times New Roman" w:cs="Times New Roman"/>
          <w:sz w:val="24"/>
          <w:szCs w:val="24"/>
        </w:rPr>
        <w:t>.00 «</w:t>
      </w:r>
      <w:r w:rsidR="00A17339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AA4E23">
        <w:rPr>
          <w:rFonts w:ascii="Times New Roman" w:hAnsi="Times New Roman" w:cs="Times New Roman"/>
          <w:sz w:val="24"/>
          <w:szCs w:val="24"/>
        </w:rPr>
        <w:t xml:space="preserve">» </w:t>
      </w:r>
      <w:r w:rsidR="00A46CF3">
        <w:rPr>
          <w:rFonts w:ascii="Times New Roman" w:hAnsi="Times New Roman" w:cs="Times New Roman"/>
          <w:sz w:val="24"/>
          <w:szCs w:val="24"/>
        </w:rPr>
        <w:t>-</w:t>
      </w:r>
      <w:r w:rsidR="00D20DA2">
        <w:rPr>
          <w:rFonts w:ascii="Times New Roman" w:hAnsi="Times New Roman" w:cs="Times New Roman"/>
          <w:sz w:val="24"/>
          <w:szCs w:val="24"/>
        </w:rPr>
        <w:t xml:space="preserve"> </w:t>
      </w:r>
      <w:r w:rsidR="00A17339">
        <w:rPr>
          <w:rFonts w:ascii="Times New Roman" w:hAnsi="Times New Roman" w:cs="Times New Roman"/>
          <w:sz w:val="24"/>
          <w:szCs w:val="24"/>
        </w:rPr>
        <w:t xml:space="preserve">57 </w:t>
      </w:r>
      <w:r w:rsidR="00AA4E23">
        <w:rPr>
          <w:rFonts w:ascii="Times New Roman" w:hAnsi="Times New Roman" w:cs="Times New Roman"/>
          <w:sz w:val="24"/>
          <w:szCs w:val="24"/>
        </w:rPr>
        <w:t>%.</w:t>
      </w:r>
    </w:p>
    <w:p w:rsidR="000A0E49" w:rsidRDefault="000A0E49" w:rsidP="00672F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Исполнение расходной части бюджета за 2012 год в разрезе разделов бюджетной классификации характеризуется следующими данными.</w:t>
      </w:r>
    </w:p>
    <w:p w:rsidR="000A0E49" w:rsidRDefault="000A0E49" w:rsidP="000A0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46C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E49" w:rsidRDefault="000A0E49" w:rsidP="000A0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4"/>
        <w:tblW w:w="9719" w:type="dxa"/>
        <w:tblLayout w:type="fixed"/>
        <w:tblLook w:val="04A0"/>
      </w:tblPr>
      <w:tblGrid>
        <w:gridCol w:w="2515"/>
        <w:gridCol w:w="1552"/>
        <w:gridCol w:w="1561"/>
        <w:gridCol w:w="1421"/>
        <w:gridCol w:w="1548"/>
        <w:gridCol w:w="1122"/>
      </w:tblGrid>
      <w:tr w:rsidR="00672FED" w:rsidTr="00662121">
        <w:trPr>
          <w:trHeight w:val="258"/>
        </w:trPr>
        <w:tc>
          <w:tcPr>
            <w:tcW w:w="2515" w:type="dxa"/>
            <w:vMerge w:val="restart"/>
            <w:shd w:val="clear" w:color="auto" w:fill="8DB3E2" w:themeFill="text2" w:themeFillTint="66"/>
          </w:tcPr>
          <w:p w:rsidR="00672FED" w:rsidRPr="000A0E49" w:rsidRDefault="00672FED" w:rsidP="00457D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2" w:type="dxa"/>
            <w:vMerge w:val="restart"/>
            <w:shd w:val="clear" w:color="auto" w:fill="8DB3E2" w:themeFill="text2" w:themeFillTint="66"/>
          </w:tcPr>
          <w:p w:rsidR="00672FED" w:rsidRPr="00672FED" w:rsidRDefault="00672FE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Перв.план на 2012 год</w:t>
            </w:r>
          </w:p>
        </w:tc>
        <w:tc>
          <w:tcPr>
            <w:tcW w:w="1561" w:type="dxa"/>
            <w:vMerge w:val="restart"/>
            <w:shd w:val="clear" w:color="auto" w:fill="8DB3E2" w:themeFill="text2" w:themeFillTint="66"/>
          </w:tcPr>
          <w:p w:rsidR="00672FED" w:rsidRPr="000A0E49" w:rsidRDefault="00672FE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Уточн. План на 2012 год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72FED" w:rsidRPr="000A0E49" w:rsidRDefault="00672FE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22" w:type="dxa"/>
            <w:vMerge w:val="restart"/>
            <w:shd w:val="clear" w:color="auto" w:fill="95B3D7" w:themeFill="accent1" w:themeFillTint="99"/>
          </w:tcPr>
          <w:p w:rsidR="00672FED" w:rsidRDefault="00672FE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2012 год, %</w:t>
            </w:r>
          </w:p>
          <w:p w:rsidR="00672FED" w:rsidRPr="000A0E49" w:rsidRDefault="00672FED" w:rsidP="00457D6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9F1" w:rsidTr="00662121">
        <w:trPr>
          <w:trHeight w:val="204"/>
        </w:trPr>
        <w:tc>
          <w:tcPr>
            <w:tcW w:w="2515" w:type="dxa"/>
            <w:vMerge/>
            <w:shd w:val="clear" w:color="auto" w:fill="8DB3E2" w:themeFill="text2" w:themeFillTint="66"/>
          </w:tcPr>
          <w:p w:rsidR="00672FED" w:rsidRDefault="00672FED" w:rsidP="00457D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8DB3E2" w:themeFill="text2" w:themeFillTint="66"/>
          </w:tcPr>
          <w:p w:rsidR="00672FED" w:rsidRDefault="00672FED" w:rsidP="00457D6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8DB3E2" w:themeFill="text2" w:themeFillTint="66"/>
          </w:tcPr>
          <w:p w:rsidR="00672FED" w:rsidRDefault="00672FED" w:rsidP="00457D6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72FED" w:rsidRPr="000A0E49" w:rsidRDefault="00672FE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:rsidR="00672FED" w:rsidRDefault="001B6312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672FED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620040">
              <w:rPr>
                <w:rFonts w:ascii="Times New Roman" w:hAnsi="Times New Roman" w:cs="Times New Roman"/>
                <w:sz w:val="20"/>
                <w:szCs w:val="20"/>
              </w:rPr>
              <w:t xml:space="preserve">уточ. </w:t>
            </w:r>
            <w:r w:rsidR="00672FED">
              <w:rPr>
                <w:rFonts w:ascii="Times New Roman" w:hAnsi="Times New Roman" w:cs="Times New Roman"/>
                <w:sz w:val="20"/>
                <w:szCs w:val="20"/>
              </w:rPr>
              <w:t xml:space="preserve">плану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672F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2" w:type="dxa"/>
            <w:vMerge/>
          </w:tcPr>
          <w:p w:rsidR="00672FED" w:rsidRDefault="00672FED" w:rsidP="00457D6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9F1" w:rsidTr="00662121">
        <w:tc>
          <w:tcPr>
            <w:tcW w:w="2515" w:type="dxa"/>
          </w:tcPr>
          <w:p w:rsidR="00672FED" w:rsidRPr="000A0E49" w:rsidRDefault="00672FED" w:rsidP="00457D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бюджета, всего:</w:t>
            </w:r>
          </w:p>
        </w:tc>
        <w:tc>
          <w:tcPr>
            <w:tcW w:w="1552" w:type="dxa"/>
          </w:tcPr>
          <w:p w:rsidR="00672FED" w:rsidRPr="000A0E49" w:rsidRDefault="00662121" w:rsidP="00662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</w:t>
            </w:r>
          </w:p>
        </w:tc>
        <w:tc>
          <w:tcPr>
            <w:tcW w:w="1561" w:type="dxa"/>
          </w:tcPr>
          <w:p w:rsidR="00672FED" w:rsidRPr="000A0E49" w:rsidRDefault="00662121" w:rsidP="00662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9457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72FED" w:rsidRPr="000A0E49" w:rsidRDefault="00662121" w:rsidP="00662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8566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72FED" w:rsidRPr="000A0E49" w:rsidRDefault="00662121" w:rsidP="00662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2" w:type="dxa"/>
          </w:tcPr>
          <w:p w:rsidR="00672FED" w:rsidRPr="000A0E49" w:rsidRDefault="001A1084" w:rsidP="006621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29F1" w:rsidTr="00662121">
        <w:tc>
          <w:tcPr>
            <w:tcW w:w="2515" w:type="dxa"/>
          </w:tcPr>
          <w:p w:rsidR="00672FED" w:rsidRPr="000A0E49" w:rsidRDefault="00672FED" w:rsidP="00457D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552" w:type="dxa"/>
          </w:tcPr>
          <w:p w:rsidR="00672FED" w:rsidRPr="00C429DD" w:rsidRDefault="00C429D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9DD">
              <w:rPr>
                <w:rFonts w:ascii="Times New Roman" w:hAnsi="Times New Roman" w:cs="Times New Roman"/>
                <w:sz w:val="20"/>
                <w:szCs w:val="20"/>
              </w:rPr>
              <w:t>3759</w:t>
            </w:r>
          </w:p>
        </w:tc>
        <w:tc>
          <w:tcPr>
            <w:tcW w:w="1561" w:type="dxa"/>
          </w:tcPr>
          <w:p w:rsidR="00672FED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72FED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4743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72FED" w:rsidRPr="003C29F1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22" w:type="dxa"/>
          </w:tcPr>
          <w:p w:rsidR="00672FED" w:rsidRPr="003C29F1" w:rsidRDefault="00457D64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C29F1" w:rsidTr="00662121">
        <w:tc>
          <w:tcPr>
            <w:tcW w:w="2515" w:type="dxa"/>
          </w:tcPr>
          <w:p w:rsidR="00672FED" w:rsidRPr="000A0E49" w:rsidRDefault="00672FED" w:rsidP="00457D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52" w:type="dxa"/>
          </w:tcPr>
          <w:p w:rsidR="00672FED" w:rsidRPr="00C429DD" w:rsidRDefault="00C429D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9D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1" w:type="dxa"/>
          </w:tcPr>
          <w:p w:rsidR="00672FED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72FED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72FED" w:rsidRPr="003C29F1" w:rsidRDefault="008F3B88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</w:tcPr>
          <w:p w:rsidR="00672FED" w:rsidRPr="003C29F1" w:rsidRDefault="00457D64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040" w:rsidTr="00662121">
        <w:tc>
          <w:tcPr>
            <w:tcW w:w="2515" w:type="dxa"/>
          </w:tcPr>
          <w:p w:rsidR="00620040" w:rsidRDefault="00620040" w:rsidP="00457D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</w:t>
            </w:r>
          </w:p>
          <w:p w:rsidR="00620040" w:rsidRPr="000A0E49" w:rsidRDefault="00620040" w:rsidP="00457D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52" w:type="dxa"/>
          </w:tcPr>
          <w:p w:rsidR="00620040" w:rsidRPr="00C429DD" w:rsidRDefault="00C429D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9D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1" w:type="dxa"/>
          </w:tcPr>
          <w:p w:rsidR="00620040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20040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20040" w:rsidRPr="003C29F1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22" w:type="dxa"/>
          </w:tcPr>
          <w:p w:rsidR="00620040" w:rsidRPr="003C29F1" w:rsidRDefault="00457D64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0040" w:rsidTr="00662121">
        <w:tc>
          <w:tcPr>
            <w:tcW w:w="2515" w:type="dxa"/>
          </w:tcPr>
          <w:p w:rsidR="00620040" w:rsidRPr="006F6664" w:rsidRDefault="00620040" w:rsidP="00457D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Жилищное-коммунальное хозяйство</w:t>
            </w:r>
          </w:p>
        </w:tc>
        <w:tc>
          <w:tcPr>
            <w:tcW w:w="1552" w:type="dxa"/>
          </w:tcPr>
          <w:p w:rsidR="00620040" w:rsidRPr="00C429DD" w:rsidRDefault="00C429D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9D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61" w:type="dxa"/>
          </w:tcPr>
          <w:p w:rsidR="00620040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20040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20040" w:rsidRPr="003C29F1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2" w:type="dxa"/>
          </w:tcPr>
          <w:p w:rsidR="00620040" w:rsidRPr="003C29F1" w:rsidRDefault="00457D64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0040" w:rsidTr="00662121">
        <w:tc>
          <w:tcPr>
            <w:tcW w:w="2515" w:type="dxa"/>
            <w:tcBorders>
              <w:right w:val="single" w:sz="4" w:space="0" w:color="auto"/>
            </w:tcBorders>
          </w:tcPr>
          <w:p w:rsidR="00620040" w:rsidRPr="006F6664" w:rsidRDefault="00620040" w:rsidP="00457D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66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620040" w:rsidRPr="00C429DD" w:rsidRDefault="00C429D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9D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20040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620040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620040" w:rsidRPr="003C29F1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620040" w:rsidRPr="003C29F1" w:rsidRDefault="00457D64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620040" w:rsidTr="00662121">
        <w:tc>
          <w:tcPr>
            <w:tcW w:w="2515" w:type="dxa"/>
            <w:tcBorders>
              <w:right w:val="single" w:sz="4" w:space="0" w:color="auto"/>
            </w:tcBorders>
          </w:tcPr>
          <w:p w:rsidR="00620040" w:rsidRDefault="00620040" w:rsidP="00457D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6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620040" w:rsidRPr="00C429DD" w:rsidRDefault="00C429DD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9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20040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620040" w:rsidRPr="008F3B88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620040" w:rsidRPr="003C29F1" w:rsidRDefault="00620040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620040" w:rsidRPr="003C29F1" w:rsidRDefault="00457D64" w:rsidP="00457D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0A0E49" w:rsidRDefault="000A0E49" w:rsidP="000A0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4E23" w:rsidRDefault="00BA2925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E2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AA4E23" w:rsidRPr="003C29F1">
        <w:rPr>
          <w:rFonts w:ascii="Times New Roman" w:hAnsi="Times New Roman" w:cs="Times New Roman"/>
          <w:b/>
          <w:sz w:val="24"/>
          <w:szCs w:val="24"/>
        </w:rPr>
        <w:t>01.00 «Общегосударственные вопросы»</w:t>
      </w:r>
      <w:r w:rsidR="00AA4E23">
        <w:rPr>
          <w:rFonts w:ascii="Times New Roman" w:hAnsi="Times New Roman" w:cs="Times New Roman"/>
          <w:sz w:val="24"/>
          <w:szCs w:val="24"/>
        </w:rPr>
        <w:t xml:space="preserve"> </w:t>
      </w:r>
      <w:r w:rsidR="000A0E49">
        <w:rPr>
          <w:rFonts w:ascii="Times New Roman" w:hAnsi="Times New Roman" w:cs="Times New Roman"/>
          <w:sz w:val="24"/>
          <w:szCs w:val="24"/>
        </w:rPr>
        <w:t xml:space="preserve">расходы профинансированы на сумму </w:t>
      </w:r>
      <w:r w:rsidR="00457D64">
        <w:rPr>
          <w:rFonts w:ascii="Times New Roman" w:hAnsi="Times New Roman" w:cs="Times New Roman"/>
          <w:sz w:val="24"/>
          <w:szCs w:val="24"/>
        </w:rPr>
        <w:t>4743</w:t>
      </w:r>
      <w:r w:rsidR="00662121">
        <w:rPr>
          <w:rFonts w:ascii="Times New Roman" w:hAnsi="Times New Roman" w:cs="Times New Roman"/>
          <w:sz w:val="24"/>
          <w:szCs w:val="24"/>
        </w:rPr>
        <w:t xml:space="preserve"> </w:t>
      </w:r>
      <w:r w:rsidR="000A0E49">
        <w:rPr>
          <w:rFonts w:ascii="Times New Roman" w:hAnsi="Times New Roman" w:cs="Times New Roman"/>
          <w:sz w:val="24"/>
          <w:szCs w:val="24"/>
        </w:rPr>
        <w:t>тыс. руб. или на 9</w:t>
      </w:r>
      <w:r w:rsidR="00457D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  <w:r w:rsidR="000A0E49">
        <w:rPr>
          <w:rFonts w:ascii="Times New Roman" w:hAnsi="Times New Roman" w:cs="Times New Roman"/>
          <w:sz w:val="24"/>
          <w:szCs w:val="24"/>
        </w:rPr>
        <w:t xml:space="preserve"> к плану.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D64" w:rsidRDefault="00BA2925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Расходы на финансирование </w:t>
      </w:r>
      <w:r w:rsidR="00D95CF3">
        <w:rPr>
          <w:rFonts w:ascii="Times New Roman" w:hAnsi="Times New Roman" w:cs="Times New Roman"/>
          <w:sz w:val="24"/>
          <w:szCs w:val="24"/>
        </w:rPr>
        <w:t xml:space="preserve">высшего должностного лица муниципального образования исполнены в сумме </w:t>
      </w:r>
      <w:r w:rsidR="00457D64">
        <w:rPr>
          <w:rFonts w:ascii="Times New Roman" w:hAnsi="Times New Roman" w:cs="Times New Roman"/>
          <w:sz w:val="24"/>
          <w:szCs w:val="24"/>
        </w:rPr>
        <w:t xml:space="preserve">529 </w:t>
      </w:r>
      <w:r w:rsidR="00D95CF3">
        <w:rPr>
          <w:rFonts w:ascii="Times New Roman" w:hAnsi="Times New Roman" w:cs="Times New Roman"/>
          <w:sz w:val="24"/>
          <w:szCs w:val="24"/>
        </w:rPr>
        <w:t xml:space="preserve">тыс. руб. при плане </w:t>
      </w:r>
      <w:r w:rsidR="00457D64">
        <w:rPr>
          <w:rFonts w:ascii="Times New Roman" w:hAnsi="Times New Roman" w:cs="Times New Roman"/>
          <w:sz w:val="24"/>
          <w:szCs w:val="24"/>
        </w:rPr>
        <w:t>538</w:t>
      </w:r>
      <w:r w:rsidR="00D95CF3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457D64">
        <w:rPr>
          <w:rFonts w:ascii="Times New Roman" w:hAnsi="Times New Roman" w:cs="Times New Roman"/>
          <w:sz w:val="24"/>
          <w:szCs w:val="24"/>
        </w:rPr>
        <w:t>98</w:t>
      </w:r>
      <w:r w:rsidR="00D95CF3">
        <w:rPr>
          <w:rFonts w:ascii="Times New Roman" w:hAnsi="Times New Roman" w:cs="Times New Roman"/>
          <w:sz w:val="24"/>
          <w:szCs w:val="24"/>
        </w:rPr>
        <w:t xml:space="preserve"> % от годовых бюджетных назначений.</w:t>
      </w:r>
    </w:p>
    <w:p w:rsidR="002A16F0" w:rsidRDefault="002A16F0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функционирование местн</w:t>
      </w:r>
      <w:r w:rsidR="003B676D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B676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6D100F">
        <w:rPr>
          <w:rFonts w:ascii="Times New Roman" w:hAnsi="Times New Roman" w:cs="Times New Roman"/>
          <w:sz w:val="24"/>
          <w:szCs w:val="24"/>
        </w:rPr>
        <w:t>3 553</w:t>
      </w:r>
      <w:r w:rsidR="003B676D" w:rsidRPr="00A46CF3">
        <w:rPr>
          <w:rFonts w:ascii="Times New Roman" w:hAnsi="Times New Roman" w:cs="Times New Roman"/>
          <w:sz w:val="24"/>
          <w:szCs w:val="24"/>
        </w:rPr>
        <w:t xml:space="preserve"> тыс</w:t>
      </w:r>
      <w:r w:rsidR="003B676D">
        <w:rPr>
          <w:rFonts w:ascii="Times New Roman" w:hAnsi="Times New Roman" w:cs="Times New Roman"/>
          <w:sz w:val="24"/>
          <w:szCs w:val="24"/>
        </w:rPr>
        <w:t>. руб. или на 9</w:t>
      </w:r>
      <w:r w:rsidR="006D100F">
        <w:rPr>
          <w:rFonts w:ascii="Times New Roman" w:hAnsi="Times New Roman" w:cs="Times New Roman"/>
          <w:sz w:val="24"/>
          <w:szCs w:val="24"/>
        </w:rPr>
        <w:t>7</w:t>
      </w:r>
      <w:r w:rsidR="003B676D">
        <w:rPr>
          <w:rFonts w:ascii="Times New Roman" w:hAnsi="Times New Roman" w:cs="Times New Roman"/>
          <w:sz w:val="24"/>
          <w:szCs w:val="24"/>
        </w:rPr>
        <w:t xml:space="preserve"> % от годовых бюджетных назначений. Средства направлены на оплату труда с начислениями</w:t>
      </w:r>
      <w:r w:rsidR="00AF78E5">
        <w:rPr>
          <w:rFonts w:ascii="Times New Roman" w:hAnsi="Times New Roman" w:cs="Times New Roman"/>
          <w:sz w:val="24"/>
          <w:szCs w:val="24"/>
        </w:rPr>
        <w:t xml:space="preserve">, на оплату коммунальных услуг, услуг связи, </w:t>
      </w:r>
      <w:r w:rsidR="006D100F">
        <w:rPr>
          <w:rFonts w:ascii="Times New Roman" w:hAnsi="Times New Roman" w:cs="Times New Roman"/>
          <w:sz w:val="24"/>
          <w:szCs w:val="24"/>
        </w:rPr>
        <w:t xml:space="preserve">услуг по содержанию Администрации, прочих услуг, </w:t>
      </w:r>
      <w:r w:rsidR="00AF78E5">
        <w:rPr>
          <w:rFonts w:ascii="Times New Roman" w:hAnsi="Times New Roman" w:cs="Times New Roman"/>
          <w:sz w:val="24"/>
          <w:szCs w:val="24"/>
        </w:rPr>
        <w:t>увеличения стоимости основных средств и материальных запасов.</w:t>
      </w:r>
      <w:r w:rsidR="001E7E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BAB" w:rsidRPr="00A0678A" w:rsidRDefault="00E30F5B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4063" w:rsidRPr="00A0678A">
        <w:rPr>
          <w:rFonts w:ascii="Times New Roman" w:hAnsi="Times New Roman" w:cs="Times New Roman"/>
          <w:sz w:val="24"/>
          <w:szCs w:val="24"/>
        </w:rPr>
        <w:t xml:space="preserve">Штатная численность администрации поселения на 2012 год  утверждена в количестве </w:t>
      </w:r>
      <w:r w:rsidR="006D100F" w:rsidRPr="00A0678A">
        <w:rPr>
          <w:rFonts w:ascii="Times New Roman" w:hAnsi="Times New Roman" w:cs="Times New Roman"/>
          <w:sz w:val="24"/>
          <w:szCs w:val="24"/>
        </w:rPr>
        <w:t>1</w:t>
      </w:r>
      <w:r w:rsidR="002A55E9" w:rsidRPr="00A0678A">
        <w:rPr>
          <w:rFonts w:ascii="Times New Roman" w:hAnsi="Times New Roman" w:cs="Times New Roman"/>
          <w:sz w:val="24"/>
          <w:szCs w:val="24"/>
        </w:rPr>
        <w:t xml:space="preserve">1 </w:t>
      </w:r>
      <w:r w:rsidR="00E64063" w:rsidRPr="00A0678A">
        <w:rPr>
          <w:rFonts w:ascii="Times New Roman" w:hAnsi="Times New Roman" w:cs="Times New Roman"/>
          <w:sz w:val="24"/>
          <w:szCs w:val="24"/>
        </w:rPr>
        <w:t>штатных единиц</w:t>
      </w:r>
      <w:r w:rsidR="00A66BAB" w:rsidRPr="00A0678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66BAB" w:rsidRPr="00A0678A" w:rsidRDefault="00A66BAB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678A">
        <w:rPr>
          <w:rFonts w:ascii="Times New Roman" w:hAnsi="Times New Roman" w:cs="Times New Roman"/>
          <w:sz w:val="24"/>
          <w:szCs w:val="24"/>
        </w:rPr>
        <w:t xml:space="preserve">- численность муниципальных служащих – </w:t>
      </w:r>
      <w:r w:rsidR="006D100F" w:rsidRPr="00A0678A">
        <w:rPr>
          <w:rFonts w:ascii="Times New Roman" w:hAnsi="Times New Roman" w:cs="Times New Roman"/>
          <w:sz w:val="24"/>
          <w:szCs w:val="24"/>
        </w:rPr>
        <w:t>5</w:t>
      </w:r>
      <w:r w:rsidRPr="00A0678A">
        <w:rPr>
          <w:rFonts w:ascii="Times New Roman" w:hAnsi="Times New Roman" w:cs="Times New Roman"/>
          <w:sz w:val="24"/>
          <w:szCs w:val="24"/>
        </w:rPr>
        <w:t xml:space="preserve"> штатных единиц,</w:t>
      </w:r>
    </w:p>
    <w:p w:rsidR="00A66BAB" w:rsidRPr="00A0678A" w:rsidRDefault="00A66BAB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678A">
        <w:rPr>
          <w:rFonts w:ascii="Times New Roman" w:hAnsi="Times New Roman" w:cs="Times New Roman"/>
          <w:sz w:val="24"/>
          <w:szCs w:val="24"/>
        </w:rPr>
        <w:t xml:space="preserve">- численности технических исполнителей – </w:t>
      </w:r>
      <w:r w:rsidR="006D100F" w:rsidRPr="00A0678A">
        <w:rPr>
          <w:rFonts w:ascii="Times New Roman" w:hAnsi="Times New Roman" w:cs="Times New Roman"/>
          <w:sz w:val="24"/>
          <w:szCs w:val="24"/>
        </w:rPr>
        <w:t>2</w:t>
      </w:r>
      <w:r w:rsidR="002A55E9" w:rsidRPr="00A0678A">
        <w:rPr>
          <w:rFonts w:ascii="Times New Roman" w:hAnsi="Times New Roman" w:cs="Times New Roman"/>
          <w:sz w:val="24"/>
          <w:szCs w:val="24"/>
        </w:rPr>
        <w:t xml:space="preserve"> </w:t>
      </w:r>
      <w:r w:rsidRPr="00A0678A">
        <w:rPr>
          <w:rFonts w:ascii="Times New Roman" w:hAnsi="Times New Roman" w:cs="Times New Roman"/>
          <w:sz w:val="24"/>
          <w:szCs w:val="24"/>
        </w:rPr>
        <w:t>штатные единицы,</w:t>
      </w:r>
    </w:p>
    <w:p w:rsidR="00A66BAB" w:rsidRPr="00A0678A" w:rsidRDefault="00A66BAB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678A">
        <w:rPr>
          <w:rFonts w:ascii="Times New Roman" w:hAnsi="Times New Roman" w:cs="Times New Roman"/>
          <w:sz w:val="24"/>
          <w:szCs w:val="24"/>
        </w:rPr>
        <w:t xml:space="preserve">- численность вспомогательного персонала – </w:t>
      </w:r>
      <w:r w:rsidR="002A55E9" w:rsidRPr="00A0678A">
        <w:rPr>
          <w:rFonts w:ascii="Times New Roman" w:hAnsi="Times New Roman" w:cs="Times New Roman"/>
          <w:sz w:val="24"/>
          <w:szCs w:val="24"/>
        </w:rPr>
        <w:t>4</w:t>
      </w:r>
      <w:r w:rsidRPr="00A0678A">
        <w:rPr>
          <w:rFonts w:ascii="Times New Roman" w:hAnsi="Times New Roman" w:cs="Times New Roman"/>
          <w:sz w:val="24"/>
          <w:szCs w:val="24"/>
        </w:rPr>
        <w:t xml:space="preserve"> штатные единицы</w:t>
      </w:r>
    </w:p>
    <w:p w:rsidR="00E30F5B" w:rsidRPr="00A0678A" w:rsidRDefault="00A66BAB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678A">
        <w:rPr>
          <w:rFonts w:ascii="Times New Roman" w:hAnsi="Times New Roman" w:cs="Times New Roman"/>
          <w:sz w:val="24"/>
          <w:szCs w:val="24"/>
        </w:rPr>
        <w:t xml:space="preserve">     </w:t>
      </w:r>
      <w:r w:rsidR="003B676D" w:rsidRPr="00A0678A">
        <w:rPr>
          <w:rFonts w:ascii="Times New Roman" w:hAnsi="Times New Roman" w:cs="Times New Roman"/>
          <w:sz w:val="24"/>
          <w:szCs w:val="24"/>
        </w:rPr>
        <w:t xml:space="preserve">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 w:rsidRPr="00A0678A">
        <w:rPr>
          <w:rFonts w:ascii="Times New Roman" w:hAnsi="Times New Roman" w:cs="Times New Roman"/>
          <w:sz w:val="24"/>
          <w:szCs w:val="24"/>
        </w:rPr>
        <w:t xml:space="preserve"> </w:t>
      </w:r>
      <w:r w:rsidR="00E64063" w:rsidRPr="00A0678A">
        <w:rPr>
          <w:rFonts w:ascii="Times New Roman" w:hAnsi="Times New Roman" w:cs="Times New Roman"/>
          <w:sz w:val="24"/>
          <w:szCs w:val="24"/>
        </w:rPr>
        <w:t>Норматив общей численности админ</w:t>
      </w:r>
      <w:r w:rsidRPr="00A0678A">
        <w:rPr>
          <w:rFonts w:ascii="Times New Roman" w:hAnsi="Times New Roman" w:cs="Times New Roman"/>
          <w:sz w:val="24"/>
          <w:szCs w:val="24"/>
        </w:rPr>
        <w:t>и</w:t>
      </w:r>
      <w:r w:rsidR="00E64063" w:rsidRPr="00A0678A">
        <w:rPr>
          <w:rFonts w:ascii="Times New Roman" w:hAnsi="Times New Roman" w:cs="Times New Roman"/>
          <w:sz w:val="24"/>
          <w:szCs w:val="24"/>
        </w:rPr>
        <w:t>страции  поселения, установленный в соо</w:t>
      </w:r>
      <w:r w:rsidRPr="00A0678A">
        <w:rPr>
          <w:rFonts w:ascii="Times New Roman" w:hAnsi="Times New Roman" w:cs="Times New Roman"/>
          <w:sz w:val="24"/>
          <w:szCs w:val="24"/>
        </w:rPr>
        <w:t>т</w:t>
      </w:r>
      <w:r w:rsidR="00E64063" w:rsidRPr="00A0678A">
        <w:rPr>
          <w:rFonts w:ascii="Times New Roman" w:hAnsi="Times New Roman" w:cs="Times New Roman"/>
          <w:sz w:val="24"/>
          <w:szCs w:val="24"/>
        </w:rPr>
        <w:t>ветствии с Методическими рекомендациями по определению численности работников местной администрации</w:t>
      </w:r>
      <w:r w:rsidRPr="00A0678A">
        <w:rPr>
          <w:rFonts w:ascii="Times New Roman" w:hAnsi="Times New Roman" w:cs="Times New Roman"/>
          <w:sz w:val="24"/>
          <w:szCs w:val="24"/>
        </w:rPr>
        <w:t xml:space="preserve"> (утверждены Приказом министерства экономического развития, труда, науки и высшей школы Иркутской области от 31.12.2008 года № 21/1-мпр, от 19.12.2011 года № 28-мпр) не превышен.</w:t>
      </w:r>
    </w:p>
    <w:p w:rsidR="00AF78E5" w:rsidRDefault="003B676D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Оплата труда муниципальных служащих регламентируется Положением  об оплате труда муниципальных служащих администрации </w:t>
      </w:r>
      <w:r w:rsidR="002A55E9">
        <w:rPr>
          <w:rFonts w:ascii="Times New Roman" w:hAnsi="Times New Roman" w:cs="Times New Roman"/>
          <w:sz w:val="24"/>
          <w:szCs w:val="24"/>
        </w:rPr>
        <w:t>Соцгородского</w:t>
      </w:r>
      <w:r>
        <w:rPr>
          <w:rFonts w:ascii="Times New Roman" w:hAnsi="Times New Roman" w:cs="Times New Roman"/>
          <w:sz w:val="24"/>
          <w:szCs w:val="24"/>
        </w:rPr>
        <w:t>о СП</w:t>
      </w:r>
      <w:r w:rsidR="001E7EBC">
        <w:rPr>
          <w:rFonts w:ascii="Times New Roman" w:hAnsi="Times New Roman" w:cs="Times New Roman"/>
          <w:sz w:val="24"/>
          <w:szCs w:val="24"/>
        </w:rPr>
        <w:t>, утвержденны</w:t>
      </w:r>
      <w:r w:rsidR="002A55E9">
        <w:rPr>
          <w:rFonts w:ascii="Times New Roman" w:hAnsi="Times New Roman" w:cs="Times New Roman"/>
          <w:sz w:val="24"/>
          <w:szCs w:val="24"/>
        </w:rPr>
        <w:t xml:space="preserve">м </w:t>
      </w:r>
      <w:r w:rsidR="001E7EBC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2A55E9">
        <w:rPr>
          <w:rFonts w:ascii="Times New Roman" w:hAnsi="Times New Roman" w:cs="Times New Roman"/>
          <w:sz w:val="24"/>
          <w:szCs w:val="24"/>
        </w:rPr>
        <w:t>Поселения</w:t>
      </w:r>
      <w:r w:rsidR="001E7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Размеры должностных </w:t>
      </w:r>
      <w:r w:rsidR="001E7EBC">
        <w:rPr>
          <w:rFonts w:ascii="Times New Roman" w:hAnsi="Times New Roman" w:cs="Times New Roman"/>
          <w:sz w:val="24"/>
          <w:szCs w:val="24"/>
        </w:rPr>
        <w:t>окладов не превышают должностные оклады лиц, замещающих соответс</w:t>
      </w:r>
      <w:r w:rsidR="003B29DC">
        <w:rPr>
          <w:rFonts w:ascii="Times New Roman" w:hAnsi="Times New Roman" w:cs="Times New Roman"/>
          <w:sz w:val="24"/>
          <w:szCs w:val="24"/>
        </w:rPr>
        <w:t>т</w:t>
      </w:r>
      <w:r w:rsidR="001E7EBC">
        <w:rPr>
          <w:rFonts w:ascii="Times New Roman" w:hAnsi="Times New Roman" w:cs="Times New Roman"/>
          <w:sz w:val="24"/>
          <w:szCs w:val="24"/>
        </w:rPr>
        <w:t>вующие должности государственной гражданской службы, определяемые по соотношению должностей муниципальной службы в соответствии с Законом области от 05.10.2007 г № 89-оз «О реестре должностей муниципальной службы в Иркутской области»</w:t>
      </w:r>
      <w:r w:rsidR="00A81D5A">
        <w:rPr>
          <w:rFonts w:ascii="Times New Roman" w:hAnsi="Times New Roman" w:cs="Times New Roman"/>
          <w:sz w:val="24"/>
          <w:szCs w:val="24"/>
        </w:rPr>
        <w:t>.</w:t>
      </w:r>
    </w:p>
    <w:p w:rsidR="003B29DC" w:rsidRDefault="003B29DC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23D">
        <w:rPr>
          <w:rFonts w:ascii="Times New Roman" w:hAnsi="Times New Roman" w:cs="Times New Roman"/>
          <w:sz w:val="24"/>
          <w:szCs w:val="24"/>
        </w:rPr>
        <w:t xml:space="preserve">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по переданным полномочиям исполнены в сумме </w:t>
      </w:r>
      <w:r w:rsidR="002A55E9">
        <w:rPr>
          <w:rFonts w:ascii="Times New Roman" w:hAnsi="Times New Roman" w:cs="Times New Roman"/>
          <w:sz w:val="24"/>
          <w:szCs w:val="24"/>
        </w:rPr>
        <w:t>517</w:t>
      </w:r>
      <w:r w:rsidRPr="003B2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717C97" w:rsidRDefault="005972D2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 расходов по статьям затрат по разделу представлена в диаграмме</w:t>
      </w:r>
      <w:r w:rsidR="0034219F">
        <w:rPr>
          <w:rFonts w:ascii="Times New Roman" w:hAnsi="Times New Roman" w:cs="Times New Roman"/>
          <w:sz w:val="24"/>
          <w:szCs w:val="24"/>
        </w:rPr>
        <w:t>:</w:t>
      </w:r>
    </w:p>
    <w:p w:rsidR="00D20DA2" w:rsidRDefault="00D20DA2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0DA2" w:rsidRDefault="00D20DA2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7C97" w:rsidRDefault="00717C97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72D2" w:rsidRDefault="005972D2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: </w:t>
      </w:r>
      <w:r w:rsidR="00717C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9150" cy="2579298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42D" w:rsidRDefault="0078542D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8E5" w:rsidRDefault="00D84F6E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D5A">
        <w:rPr>
          <w:rFonts w:ascii="Times New Roman" w:hAnsi="Times New Roman" w:cs="Times New Roman"/>
          <w:sz w:val="24"/>
          <w:szCs w:val="24"/>
        </w:rPr>
        <w:t xml:space="preserve">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 w:rsidR="001A1084">
        <w:rPr>
          <w:rFonts w:ascii="Times New Roman" w:hAnsi="Times New Roman" w:cs="Times New Roman"/>
          <w:sz w:val="24"/>
          <w:szCs w:val="24"/>
        </w:rPr>
        <w:t xml:space="preserve"> </w:t>
      </w:r>
      <w:r w:rsidR="00A0678A">
        <w:rPr>
          <w:rFonts w:ascii="Times New Roman" w:hAnsi="Times New Roman" w:cs="Times New Roman"/>
          <w:sz w:val="24"/>
          <w:szCs w:val="24"/>
        </w:rPr>
        <w:t xml:space="preserve"> </w:t>
      </w:r>
      <w:r w:rsidR="00672FED">
        <w:rPr>
          <w:rFonts w:ascii="Times New Roman" w:hAnsi="Times New Roman" w:cs="Times New Roman"/>
          <w:sz w:val="24"/>
          <w:szCs w:val="24"/>
        </w:rPr>
        <w:t>Расходы по разделу</w:t>
      </w:r>
      <w:r w:rsidR="00A81D5A">
        <w:rPr>
          <w:rFonts w:ascii="Times New Roman" w:hAnsi="Times New Roman" w:cs="Times New Roman"/>
          <w:sz w:val="24"/>
          <w:szCs w:val="24"/>
        </w:rPr>
        <w:t xml:space="preserve"> </w:t>
      </w:r>
      <w:r w:rsidR="00A81D5A" w:rsidRPr="006A5274">
        <w:rPr>
          <w:rFonts w:ascii="Times New Roman" w:hAnsi="Times New Roman" w:cs="Times New Roman"/>
          <w:b/>
          <w:sz w:val="24"/>
          <w:szCs w:val="24"/>
        </w:rPr>
        <w:t>02.00</w:t>
      </w:r>
      <w:r w:rsidR="00672FED" w:rsidRPr="006A5274">
        <w:rPr>
          <w:rFonts w:ascii="Times New Roman" w:hAnsi="Times New Roman" w:cs="Times New Roman"/>
          <w:b/>
          <w:sz w:val="24"/>
          <w:szCs w:val="24"/>
        </w:rPr>
        <w:t xml:space="preserve"> «Национальная оборона»</w:t>
      </w:r>
      <w:r w:rsidR="00672FED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341237">
        <w:rPr>
          <w:rFonts w:ascii="Times New Roman" w:hAnsi="Times New Roman" w:cs="Times New Roman"/>
          <w:sz w:val="24"/>
          <w:szCs w:val="24"/>
        </w:rPr>
        <w:t xml:space="preserve">61 </w:t>
      </w:r>
      <w:r w:rsidR="00672FED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A81D5A">
        <w:rPr>
          <w:rFonts w:ascii="Times New Roman" w:hAnsi="Times New Roman" w:cs="Times New Roman"/>
          <w:sz w:val="24"/>
          <w:szCs w:val="24"/>
        </w:rPr>
        <w:t>100</w:t>
      </w:r>
      <w:r w:rsidR="00672FED">
        <w:rPr>
          <w:rFonts w:ascii="Times New Roman" w:hAnsi="Times New Roman" w:cs="Times New Roman"/>
          <w:sz w:val="24"/>
          <w:szCs w:val="24"/>
        </w:rPr>
        <w:t xml:space="preserve"> % к плану и были направлены на осуществление первичного воинского учета на территории муниципального образования.</w:t>
      </w:r>
      <w:r w:rsidR="004E4B7A">
        <w:rPr>
          <w:rFonts w:ascii="Times New Roman" w:hAnsi="Times New Roman" w:cs="Times New Roman"/>
          <w:sz w:val="24"/>
          <w:szCs w:val="24"/>
        </w:rPr>
        <w:t xml:space="preserve"> Средства были использованы в соответствии с методикой распределения субвенции (Приложение № 18 к закону Иркутской области от 15.12.2011 года </w:t>
      </w:r>
      <w:r w:rsidR="008E11E8">
        <w:rPr>
          <w:rFonts w:ascii="Times New Roman" w:hAnsi="Times New Roman" w:cs="Times New Roman"/>
          <w:sz w:val="24"/>
          <w:szCs w:val="24"/>
        </w:rPr>
        <w:t xml:space="preserve">№ 130-ОЗ «Об областном бюджете на 2012 год»).  </w:t>
      </w:r>
    </w:p>
    <w:p w:rsidR="008E11E8" w:rsidRDefault="008E11E8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 </w:t>
      </w:r>
      <w:r w:rsidR="001A1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труда с начислениями на инспектора, выполняющего воинский учет составили </w:t>
      </w:r>
      <w:r w:rsidR="00341237">
        <w:rPr>
          <w:rFonts w:ascii="Times New Roman" w:hAnsi="Times New Roman" w:cs="Times New Roman"/>
          <w:sz w:val="24"/>
          <w:szCs w:val="24"/>
        </w:rPr>
        <w:t xml:space="preserve">56 тыс. руб. </w:t>
      </w:r>
    </w:p>
    <w:p w:rsidR="008E11E8" w:rsidRDefault="001A10B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7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1E8">
        <w:rPr>
          <w:rFonts w:ascii="Times New Roman" w:hAnsi="Times New Roman" w:cs="Times New Roman"/>
          <w:sz w:val="24"/>
          <w:szCs w:val="24"/>
        </w:rPr>
        <w:t xml:space="preserve"> Затраты на материально-техническое обеспечение 1 </w:t>
      </w:r>
      <w:r w:rsidR="009D62F5">
        <w:rPr>
          <w:rFonts w:ascii="Times New Roman" w:hAnsi="Times New Roman" w:cs="Times New Roman"/>
          <w:sz w:val="24"/>
          <w:szCs w:val="24"/>
        </w:rPr>
        <w:t xml:space="preserve">работника составили </w:t>
      </w:r>
      <w:r w:rsidR="00341237">
        <w:rPr>
          <w:rFonts w:ascii="Times New Roman" w:hAnsi="Times New Roman" w:cs="Times New Roman"/>
          <w:sz w:val="24"/>
          <w:szCs w:val="24"/>
        </w:rPr>
        <w:t>5</w:t>
      </w:r>
      <w:r w:rsidR="009D62F5">
        <w:rPr>
          <w:rFonts w:ascii="Times New Roman" w:hAnsi="Times New Roman" w:cs="Times New Roman"/>
          <w:sz w:val="24"/>
          <w:szCs w:val="24"/>
        </w:rPr>
        <w:t xml:space="preserve"> тыс. руб. и были использованы на приобретение </w:t>
      </w:r>
      <w:r w:rsidR="00234885">
        <w:rPr>
          <w:rFonts w:ascii="Times New Roman" w:hAnsi="Times New Roman" w:cs="Times New Roman"/>
          <w:sz w:val="24"/>
          <w:szCs w:val="24"/>
        </w:rPr>
        <w:t>карт</w:t>
      </w:r>
      <w:r w:rsidR="001A1084">
        <w:rPr>
          <w:rFonts w:ascii="Times New Roman" w:hAnsi="Times New Roman" w:cs="Times New Roman"/>
          <w:sz w:val="24"/>
          <w:szCs w:val="24"/>
        </w:rPr>
        <w:t>р</w:t>
      </w:r>
      <w:r w:rsidR="00234885">
        <w:rPr>
          <w:rFonts w:ascii="Times New Roman" w:hAnsi="Times New Roman" w:cs="Times New Roman"/>
          <w:sz w:val="24"/>
          <w:szCs w:val="24"/>
        </w:rPr>
        <w:t>иджей</w:t>
      </w:r>
      <w:r w:rsidR="00A0678A">
        <w:rPr>
          <w:rFonts w:ascii="Times New Roman" w:hAnsi="Times New Roman" w:cs="Times New Roman"/>
          <w:sz w:val="24"/>
          <w:szCs w:val="24"/>
        </w:rPr>
        <w:t xml:space="preserve"> для</w:t>
      </w:r>
      <w:r w:rsidR="001A1084">
        <w:rPr>
          <w:rFonts w:ascii="Times New Roman" w:hAnsi="Times New Roman" w:cs="Times New Roman"/>
          <w:sz w:val="24"/>
          <w:szCs w:val="24"/>
        </w:rPr>
        <w:t xml:space="preserve"> принтера</w:t>
      </w:r>
      <w:r w:rsidR="00341237">
        <w:rPr>
          <w:rFonts w:ascii="Times New Roman" w:hAnsi="Times New Roman" w:cs="Times New Roman"/>
          <w:sz w:val="24"/>
          <w:szCs w:val="24"/>
        </w:rPr>
        <w:t>.</w:t>
      </w:r>
    </w:p>
    <w:p w:rsidR="00234885" w:rsidRDefault="00234885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0414" w:rsidRDefault="001A1084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4885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234885" w:rsidRPr="006A5274">
        <w:rPr>
          <w:rFonts w:ascii="Times New Roman" w:hAnsi="Times New Roman" w:cs="Times New Roman"/>
          <w:b/>
          <w:sz w:val="24"/>
          <w:szCs w:val="24"/>
        </w:rPr>
        <w:t>04.00 «Национальная</w:t>
      </w:r>
      <w:r w:rsidR="00234885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234885" w:rsidRPr="006A5274">
        <w:rPr>
          <w:rFonts w:ascii="Times New Roman" w:hAnsi="Times New Roman" w:cs="Times New Roman"/>
          <w:b/>
          <w:sz w:val="24"/>
          <w:szCs w:val="24"/>
        </w:rPr>
        <w:t xml:space="preserve">кономика» </w:t>
      </w:r>
      <w:r w:rsidR="00234885">
        <w:rPr>
          <w:rFonts w:ascii="Times New Roman" w:hAnsi="Times New Roman" w:cs="Times New Roman"/>
          <w:sz w:val="24"/>
          <w:szCs w:val="24"/>
        </w:rPr>
        <w:t xml:space="preserve">были исполнены в сумме 860 тыс. руб. при плане 1156 тыс. руб. </w:t>
      </w:r>
      <w:r w:rsidR="00234885" w:rsidRPr="006A5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885">
        <w:rPr>
          <w:rFonts w:ascii="Times New Roman" w:hAnsi="Times New Roman" w:cs="Times New Roman"/>
          <w:sz w:val="24"/>
          <w:szCs w:val="24"/>
        </w:rPr>
        <w:t>Бюджетные средства (областные – 743 тыс. руб. и местного бюджета – 117 тыс. руб.) в рамках реализации ДЦП  «Территориальное планирование в Нижнеилимском муниципальном районе на 2011-2014 гг. на территории Соцгородского СП.</w:t>
      </w:r>
    </w:p>
    <w:p w:rsidR="00341237" w:rsidRDefault="00341237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03F8" w:rsidRDefault="006A5817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52C9">
        <w:rPr>
          <w:rFonts w:ascii="Times New Roman" w:hAnsi="Times New Roman" w:cs="Times New Roman"/>
          <w:sz w:val="24"/>
          <w:szCs w:val="24"/>
        </w:rPr>
        <w:t xml:space="preserve">    </w:t>
      </w:r>
      <w:r w:rsidR="001A1084">
        <w:rPr>
          <w:rFonts w:ascii="Times New Roman" w:hAnsi="Times New Roman" w:cs="Times New Roman"/>
          <w:sz w:val="24"/>
          <w:szCs w:val="24"/>
        </w:rPr>
        <w:t xml:space="preserve">  </w:t>
      </w:r>
      <w:r w:rsidR="002252C9">
        <w:rPr>
          <w:rFonts w:ascii="Times New Roman" w:hAnsi="Times New Roman" w:cs="Times New Roman"/>
          <w:sz w:val="24"/>
          <w:szCs w:val="24"/>
        </w:rPr>
        <w:t xml:space="preserve"> </w:t>
      </w:r>
      <w:r w:rsidR="00341237">
        <w:rPr>
          <w:rFonts w:ascii="Times New Roman" w:hAnsi="Times New Roman" w:cs="Times New Roman"/>
          <w:sz w:val="24"/>
          <w:szCs w:val="24"/>
        </w:rPr>
        <w:t>Согласно первоначально</w:t>
      </w:r>
      <w:r w:rsidR="00ED225C">
        <w:rPr>
          <w:rFonts w:ascii="Times New Roman" w:hAnsi="Times New Roman" w:cs="Times New Roman"/>
          <w:sz w:val="24"/>
          <w:szCs w:val="24"/>
        </w:rPr>
        <w:t xml:space="preserve"> утвержденному бюджету, расходы п</w:t>
      </w:r>
      <w:r w:rsidR="00C103F8">
        <w:rPr>
          <w:rFonts w:ascii="Times New Roman" w:hAnsi="Times New Roman" w:cs="Times New Roman"/>
          <w:sz w:val="24"/>
          <w:szCs w:val="24"/>
        </w:rPr>
        <w:t xml:space="preserve">о разделу </w:t>
      </w:r>
      <w:r w:rsidR="00C103F8" w:rsidRPr="006A5274">
        <w:rPr>
          <w:rFonts w:ascii="Times New Roman" w:hAnsi="Times New Roman" w:cs="Times New Roman"/>
          <w:b/>
          <w:sz w:val="24"/>
          <w:szCs w:val="24"/>
        </w:rPr>
        <w:t>05.00 «Жилищно-коммунальное хозяйство»</w:t>
      </w:r>
      <w:r w:rsidR="00604425">
        <w:rPr>
          <w:rFonts w:ascii="Times New Roman" w:hAnsi="Times New Roman" w:cs="Times New Roman"/>
          <w:sz w:val="24"/>
          <w:szCs w:val="24"/>
        </w:rPr>
        <w:t xml:space="preserve"> </w:t>
      </w:r>
      <w:r w:rsidR="00ED225C">
        <w:rPr>
          <w:rFonts w:ascii="Times New Roman" w:hAnsi="Times New Roman" w:cs="Times New Roman"/>
          <w:sz w:val="24"/>
          <w:szCs w:val="24"/>
        </w:rPr>
        <w:t xml:space="preserve">составляли </w:t>
      </w:r>
      <w:r w:rsidR="00C429DD">
        <w:rPr>
          <w:rFonts w:ascii="Times New Roman" w:hAnsi="Times New Roman" w:cs="Times New Roman"/>
          <w:sz w:val="24"/>
          <w:szCs w:val="24"/>
        </w:rPr>
        <w:t>138</w:t>
      </w:r>
      <w:r w:rsidR="00ED225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429DD">
        <w:rPr>
          <w:rFonts w:ascii="Times New Roman" w:hAnsi="Times New Roman" w:cs="Times New Roman"/>
          <w:sz w:val="24"/>
          <w:szCs w:val="24"/>
        </w:rPr>
        <w:t>3</w:t>
      </w:r>
      <w:r w:rsidR="00ED225C">
        <w:rPr>
          <w:rFonts w:ascii="Times New Roman" w:hAnsi="Times New Roman" w:cs="Times New Roman"/>
          <w:sz w:val="24"/>
          <w:szCs w:val="24"/>
        </w:rPr>
        <w:t xml:space="preserve"> % от общей суммы расходов. В результате внесения изменений в бюджет Соцгородского СП в течение 2012 года объем расходов на жилищно-коммунальное хозяйство составил 935 тыс. руб.</w:t>
      </w:r>
    </w:p>
    <w:p w:rsidR="008C6255" w:rsidRDefault="00BB6BDD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0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Общая сумма неосвоенных б</w:t>
      </w:r>
      <w:r w:rsidR="001A1084">
        <w:rPr>
          <w:rFonts w:ascii="Times New Roman" w:hAnsi="Times New Roman" w:cs="Times New Roman"/>
          <w:sz w:val="24"/>
          <w:szCs w:val="24"/>
        </w:rPr>
        <w:t xml:space="preserve">юджетных средств на реализацию </w:t>
      </w:r>
      <w:r w:rsidR="00FD2B6B" w:rsidRPr="00FD2B6B">
        <w:rPr>
          <w:rFonts w:ascii="Times New Roman" w:hAnsi="Times New Roman" w:cs="Times New Roman"/>
          <w:sz w:val="24"/>
          <w:szCs w:val="24"/>
        </w:rPr>
        <w:t>ДЦП «Развитие автомобильных дорог общего пользования регионального или межмуниципального значения и местного значения в Иркутской области на 2011-2014 гг.»</w:t>
      </w:r>
      <w:r w:rsidRPr="00FD2B6B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8C6255" w:rsidRPr="00FD2B6B">
        <w:rPr>
          <w:rFonts w:ascii="Times New Roman" w:hAnsi="Times New Roman" w:cs="Times New Roman"/>
          <w:sz w:val="24"/>
          <w:szCs w:val="24"/>
        </w:rPr>
        <w:t>а</w:t>
      </w:r>
      <w:r w:rsidRPr="00FD2B6B">
        <w:rPr>
          <w:rFonts w:ascii="Times New Roman" w:hAnsi="Times New Roman" w:cs="Times New Roman"/>
          <w:sz w:val="24"/>
          <w:szCs w:val="24"/>
        </w:rPr>
        <w:t xml:space="preserve">  </w:t>
      </w:r>
      <w:r w:rsidR="00E607F0">
        <w:rPr>
          <w:rFonts w:ascii="Times New Roman" w:hAnsi="Times New Roman" w:cs="Times New Roman"/>
          <w:sz w:val="24"/>
          <w:szCs w:val="24"/>
        </w:rPr>
        <w:t>430</w:t>
      </w:r>
      <w:r w:rsidRPr="00FD2B6B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10B9">
        <w:rPr>
          <w:rFonts w:ascii="Times New Roman" w:hAnsi="Times New Roman" w:cs="Times New Roman"/>
          <w:sz w:val="24"/>
          <w:szCs w:val="24"/>
        </w:rPr>
        <w:t xml:space="preserve">Основными причинами неисполнения бюджетных назначений произошло ввиду </w:t>
      </w:r>
      <w:r>
        <w:rPr>
          <w:rFonts w:ascii="Times New Roman" w:hAnsi="Times New Roman" w:cs="Times New Roman"/>
          <w:sz w:val="24"/>
          <w:szCs w:val="24"/>
        </w:rPr>
        <w:t xml:space="preserve">неисполнения </w:t>
      </w:r>
      <w:r w:rsidR="008C6255">
        <w:rPr>
          <w:rFonts w:ascii="Times New Roman" w:hAnsi="Times New Roman" w:cs="Times New Roman"/>
          <w:sz w:val="24"/>
          <w:szCs w:val="24"/>
        </w:rPr>
        <w:t xml:space="preserve">договорных </w:t>
      </w:r>
      <w:r>
        <w:rPr>
          <w:rFonts w:ascii="Times New Roman" w:hAnsi="Times New Roman" w:cs="Times New Roman"/>
          <w:sz w:val="24"/>
          <w:szCs w:val="24"/>
        </w:rPr>
        <w:t>обязательств поставщик</w:t>
      </w:r>
      <w:r w:rsidR="002A1D00">
        <w:rPr>
          <w:rFonts w:ascii="Times New Roman" w:hAnsi="Times New Roman" w:cs="Times New Roman"/>
          <w:sz w:val="24"/>
          <w:szCs w:val="24"/>
        </w:rPr>
        <w:t>о</w:t>
      </w:r>
      <w:r w:rsidR="00E607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ООО «Дорожная служба Иркутско</w:t>
      </w:r>
      <w:r w:rsidR="00E607F0">
        <w:rPr>
          <w:rFonts w:ascii="Times New Roman" w:hAnsi="Times New Roman" w:cs="Times New Roman"/>
          <w:sz w:val="24"/>
          <w:szCs w:val="24"/>
        </w:rPr>
        <w:t>й области» Нижнеилимский филиал.</w:t>
      </w:r>
      <w:r w:rsidR="002A1D00">
        <w:rPr>
          <w:rFonts w:ascii="Times New Roman" w:hAnsi="Times New Roman" w:cs="Times New Roman"/>
          <w:sz w:val="24"/>
          <w:szCs w:val="24"/>
        </w:rPr>
        <w:t xml:space="preserve"> Администрацией Соцгородского сельского поселения была выставлена претензия поставщику из-за нарушения сроков исполнения обязательств.</w:t>
      </w:r>
    </w:p>
    <w:p w:rsidR="00260414" w:rsidRDefault="00260414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0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Следует отметить, что пояснительная записка к отчету об исполнении бюджета Соцгородского СП не содержит информацию о причинах неисполнения указанных расходов.</w:t>
      </w:r>
    </w:p>
    <w:p w:rsidR="00B3009A" w:rsidRDefault="00050FE2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A3">
        <w:rPr>
          <w:rFonts w:ascii="Times New Roman" w:hAnsi="Times New Roman" w:cs="Times New Roman"/>
          <w:sz w:val="24"/>
          <w:szCs w:val="24"/>
        </w:rPr>
        <w:t xml:space="preserve">    </w:t>
      </w:r>
      <w:r w:rsidR="001A1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благоустройство поселения (уличное освещение, содержание дорог, содержание мест захоронения) бюджетные средства были и</w:t>
      </w:r>
      <w:r w:rsidR="002A1D00">
        <w:rPr>
          <w:rFonts w:ascii="Times New Roman" w:hAnsi="Times New Roman" w:cs="Times New Roman"/>
          <w:sz w:val="24"/>
          <w:szCs w:val="24"/>
        </w:rPr>
        <w:t>сполнены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1D00"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A1D0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от плановых назначений.</w:t>
      </w:r>
    </w:p>
    <w:p w:rsidR="00A81D5A" w:rsidRDefault="00A81D5A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81D5A" w:rsidRDefault="001A10B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0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A6A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675A6A" w:rsidRPr="006A5274">
        <w:rPr>
          <w:rFonts w:ascii="Times New Roman" w:hAnsi="Times New Roman" w:cs="Times New Roman"/>
          <w:b/>
          <w:sz w:val="24"/>
          <w:szCs w:val="24"/>
        </w:rPr>
        <w:t>08.00 «Культура, кинематография, средства массовой информации»</w:t>
      </w:r>
      <w:r w:rsidR="00675A6A">
        <w:rPr>
          <w:rFonts w:ascii="Times New Roman" w:hAnsi="Times New Roman" w:cs="Times New Roman"/>
          <w:sz w:val="24"/>
          <w:szCs w:val="24"/>
        </w:rPr>
        <w:t xml:space="preserve"> были исполнены в сумме </w:t>
      </w:r>
      <w:r w:rsidR="002A1D00">
        <w:rPr>
          <w:rFonts w:ascii="Times New Roman" w:hAnsi="Times New Roman" w:cs="Times New Roman"/>
          <w:sz w:val="24"/>
          <w:szCs w:val="24"/>
        </w:rPr>
        <w:t>2 382</w:t>
      </w:r>
      <w:r w:rsidR="00675A6A">
        <w:rPr>
          <w:rFonts w:ascii="Times New Roman" w:hAnsi="Times New Roman" w:cs="Times New Roman"/>
          <w:sz w:val="24"/>
          <w:szCs w:val="24"/>
        </w:rPr>
        <w:t xml:space="preserve">  тыс. руб.(99% от утвержденного плана).</w:t>
      </w:r>
    </w:p>
    <w:p w:rsidR="00675A6A" w:rsidRDefault="00675A6A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A108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Наибольший объем бюджетных средств по указанному разделу направлен на исполнение расходов на оплату труда </w:t>
      </w:r>
      <w:r w:rsidR="001A10B9">
        <w:rPr>
          <w:rFonts w:ascii="Times New Roman" w:hAnsi="Times New Roman" w:cs="Times New Roman"/>
          <w:sz w:val="24"/>
          <w:szCs w:val="24"/>
        </w:rPr>
        <w:t>с начислениями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A1D00">
        <w:rPr>
          <w:rFonts w:ascii="Times New Roman" w:hAnsi="Times New Roman" w:cs="Times New Roman"/>
          <w:sz w:val="24"/>
          <w:szCs w:val="24"/>
        </w:rPr>
        <w:t xml:space="preserve">1 966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A1D00">
        <w:rPr>
          <w:rFonts w:ascii="Times New Roman" w:hAnsi="Times New Roman" w:cs="Times New Roman"/>
          <w:sz w:val="24"/>
          <w:szCs w:val="24"/>
        </w:rPr>
        <w:t>99 %).</w:t>
      </w:r>
      <w:r w:rsidR="00FD2B6B">
        <w:rPr>
          <w:rFonts w:ascii="Times New Roman" w:hAnsi="Times New Roman" w:cs="Times New Roman"/>
          <w:sz w:val="24"/>
          <w:szCs w:val="24"/>
        </w:rPr>
        <w:t xml:space="preserve"> </w:t>
      </w:r>
      <w:r w:rsidR="00D84F6E">
        <w:rPr>
          <w:rFonts w:ascii="Times New Roman" w:hAnsi="Times New Roman" w:cs="Times New Roman"/>
          <w:sz w:val="24"/>
          <w:szCs w:val="24"/>
        </w:rPr>
        <w:t>Б</w:t>
      </w:r>
      <w:r w:rsidR="00FD2B6B">
        <w:rPr>
          <w:rFonts w:ascii="Times New Roman" w:hAnsi="Times New Roman" w:cs="Times New Roman"/>
          <w:sz w:val="24"/>
          <w:szCs w:val="24"/>
        </w:rPr>
        <w:t xml:space="preserve">юджетные средства в сумме </w:t>
      </w:r>
      <w:r w:rsidR="002A1D00">
        <w:rPr>
          <w:rFonts w:ascii="Times New Roman" w:hAnsi="Times New Roman" w:cs="Times New Roman"/>
          <w:sz w:val="24"/>
          <w:szCs w:val="24"/>
        </w:rPr>
        <w:t>416</w:t>
      </w:r>
      <w:r w:rsidR="00FD2B6B">
        <w:rPr>
          <w:rFonts w:ascii="Times New Roman" w:hAnsi="Times New Roman" w:cs="Times New Roman"/>
          <w:sz w:val="24"/>
          <w:szCs w:val="24"/>
        </w:rPr>
        <w:t xml:space="preserve"> тыс.руб.  были направлены на </w:t>
      </w:r>
      <w:r w:rsidR="00FD7954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2A1D00">
        <w:rPr>
          <w:rFonts w:ascii="Times New Roman" w:hAnsi="Times New Roman" w:cs="Times New Roman"/>
          <w:sz w:val="24"/>
          <w:szCs w:val="24"/>
        </w:rPr>
        <w:t xml:space="preserve">призов </w:t>
      </w:r>
      <w:r w:rsidR="00FD7954">
        <w:rPr>
          <w:rFonts w:ascii="Times New Roman" w:hAnsi="Times New Roman" w:cs="Times New Roman"/>
          <w:sz w:val="24"/>
          <w:szCs w:val="24"/>
        </w:rPr>
        <w:t xml:space="preserve">для мероприятий, </w:t>
      </w:r>
      <w:r w:rsidR="002A1D00">
        <w:rPr>
          <w:rFonts w:ascii="Times New Roman" w:hAnsi="Times New Roman" w:cs="Times New Roman"/>
          <w:sz w:val="24"/>
          <w:szCs w:val="24"/>
        </w:rPr>
        <w:t>на ремонт пожарной сиг</w:t>
      </w:r>
      <w:r w:rsidR="00FD7954">
        <w:rPr>
          <w:rFonts w:ascii="Times New Roman" w:hAnsi="Times New Roman" w:cs="Times New Roman"/>
          <w:sz w:val="24"/>
          <w:szCs w:val="24"/>
        </w:rPr>
        <w:t>нализации, на</w:t>
      </w:r>
      <w:r w:rsidR="00D84F6E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="00FD7954">
        <w:rPr>
          <w:rFonts w:ascii="Times New Roman" w:hAnsi="Times New Roman" w:cs="Times New Roman"/>
          <w:sz w:val="24"/>
          <w:szCs w:val="24"/>
        </w:rPr>
        <w:t>офисных стеллажей и строительных материалов, необходимых для ремонта здания МКУК «Фортуна».</w:t>
      </w:r>
    </w:p>
    <w:p w:rsidR="001A10B9" w:rsidRDefault="001A10B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5A6A" w:rsidRDefault="001A10B9" w:rsidP="0026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084">
        <w:rPr>
          <w:rFonts w:ascii="Times New Roman" w:hAnsi="Times New Roman" w:cs="Times New Roman"/>
          <w:sz w:val="24"/>
          <w:szCs w:val="24"/>
        </w:rPr>
        <w:t xml:space="preserve">    </w:t>
      </w:r>
      <w:r w:rsidR="00675A6A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026779" w:rsidRPr="006A5274">
        <w:rPr>
          <w:rFonts w:ascii="Times New Roman" w:hAnsi="Times New Roman" w:cs="Times New Roman"/>
          <w:b/>
          <w:sz w:val="24"/>
          <w:szCs w:val="24"/>
        </w:rPr>
        <w:t>11.00 «Физическая культура и спорт».</w:t>
      </w:r>
      <w:r w:rsidR="00026779">
        <w:rPr>
          <w:rFonts w:ascii="Times New Roman" w:hAnsi="Times New Roman" w:cs="Times New Roman"/>
          <w:sz w:val="24"/>
          <w:szCs w:val="24"/>
        </w:rPr>
        <w:t xml:space="preserve"> Расходы исполнены в сумме </w:t>
      </w:r>
      <w:r w:rsidR="00FD7954">
        <w:rPr>
          <w:rFonts w:ascii="Times New Roman" w:hAnsi="Times New Roman" w:cs="Times New Roman"/>
          <w:sz w:val="24"/>
          <w:szCs w:val="24"/>
        </w:rPr>
        <w:t xml:space="preserve">15 </w:t>
      </w:r>
      <w:r w:rsidR="00026779">
        <w:rPr>
          <w:rFonts w:ascii="Times New Roman" w:hAnsi="Times New Roman" w:cs="Times New Roman"/>
          <w:sz w:val="24"/>
          <w:szCs w:val="24"/>
        </w:rPr>
        <w:t>тыс. руб. или 100%.</w:t>
      </w:r>
      <w:r w:rsidR="007B68FE">
        <w:rPr>
          <w:rFonts w:ascii="Times New Roman" w:hAnsi="Times New Roman" w:cs="Times New Roman"/>
          <w:sz w:val="24"/>
          <w:szCs w:val="24"/>
        </w:rPr>
        <w:t xml:space="preserve"> Бюджетные средства были направлены на </w:t>
      </w:r>
      <w:r w:rsidR="00FD7954">
        <w:rPr>
          <w:rFonts w:ascii="Times New Roman" w:hAnsi="Times New Roman" w:cs="Times New Roman"/>
          <w:sz w:val="24"/>
          <w:szCs w:val="24"/>
        </w:rPr>
        <w:t>приобретени</w:t>
      </w:r>
      <w:r w:rsidR="00260414">
        <w:rPr>
          <w:rFonts w:ascii="Times New Roman" w:hAnsi="Times New Roman" w:cs="Times New Roman"/>
          <w:sz w:val="24"/>
          <w:szCs w:val="24"/>
        </w:rPr>
        <w:t>я</w:t>
      </w:r>
      <w:r w:rsidR="00FD7954">
        <w:rPr>
          <w:rFonts w:ascii="Times New Roman" w:hAnsi="Times New Roman" w:cs="Times New Roman"/>
          <w:sz w:val="24"/>
          <w:szCs w:val="24"/>
        </w:rPr>
        <w:t xml:space="preserve"> г</w:t>
      </w:r>
      <w:r w:rsidR="00260414">
        <w:rPr>
          <w:rFonts w:ascii="Times New Roman" w:hAnsi="Times New Roman" w:cs="Times New Roman"/>
          <w:sz w:val="24"/>
          <w:szCs w:val="24"/>
        </w:rPr>
        <w:t>рамот и дипломов,</w:t>
      </w:r>
      <w:r w:rsidR="00393B72">
        <w:rPr>
          <w:rFonts w:ascii="Times New Roman" w:hAnsi="Times New Roman" w:cs="Times New Roman"/>
          <w:sz w:val="24"/>
          <w:szCs w:val="24"/>
        </w:rPr>
        <w:t xml:space="preserve"> спортивных инвентарей</w:t>
      </w:r>
      <w:r w:rsidR="00260414">
        <w:rPr>
          <w:rFonts w:ascii="Times New Roman" w:hAnsi="Times New Roman" w:cs="Times New Roman"/>
          <w:sz w:val="24"/>
          <w:szCs w:val="24"/>
        </w:rPr>
        <w:t xml:space="preserve"> (атлетических гирь и прорезиненных блинов к атлетической штанге).</w:t>
      </w:r>
    </w:p>
    <w:p w:rsidR="00260414" w:rsidRDefault="00260414" w:rsidP="00260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4DE6" w:rsidRDefault="00D20DA2" w:rsidP="007853A3">
      <w:pPr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E2508">
        <w:rPr>
          <w:rFonts w:ascii="Times New Roman" w:hAnsi="Times New Roman" w:cs="Times New Roman"/>
          <w:b/>
          <w:sz w:val="24"/>
          <w:szCs w:val="24"/>
        </w:rPr>
        <w:t xml:space="preserve">Сведения об исполнении </w:t>
      </w:r>
      <w:r w:rsidR="008B4DE6" w:rsidRPr="00D20DA2">
        <w:rPr>
          <w:rFonts w:ascii="Times New Roman" w:hAnsi="Times New Roman" w:cs="Times New Roman"/>
          <w:b/>
          <w:sz w:val="24"/>
          <w:szCs w:val="24"/>
        </w:rPr>
        <w:t xml:space="preserve"> целевых программ.</w:t>
      </w:r>
    </w:p>
    <w:p w:rsidR="00234885" w:rsidRPr="00D20DA2" w:rsidRDefault="00234885" w:rsidP="00D20DA2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11A9" w:rsidRDefault="00D16CB7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108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084">
        <w:rPr>
          <w:rFonts w:ascii="Times New Roman" w:hAnsi="Times New Roman" w:cs="Times New Roman"/>
          <w:sz w:val="24"/>
          <w:szCs w:val="24"/>
        </w:rPr>
        <w:t>В</w:t>
      </w:r>
      <w:r w:rsidR="00AE2508">
        <w:rPr>
          <w:rFonts w:ascii="Times New Roman" w:hAnsi="Times New Roman" w:cs="Times New Roman"/>
          <w:sz w:val="24"/>
          <w:szCs w:val="24"/>
        </w:rPr>
        <w:t xml:space="preserve"> 2012 году</w:t>
      </w:r>
      <w:r w:rsidR="001A10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1084">
        <w:rPr>
          <w:rFonts w:ascii="Times New Roman" w:hAnsi="Times New Roman" w:cs="Times New Roman"/>
          <w:sz w:val="24"/>
          <w:szCs w:val="24"/>
        </w:rPr>
        <w:t xml:space="preserve">в Соцгородском СП  </w:t>
      </w:r>
      <w:r w:rsidR="00AE2508">
        <w:rPr>
          <w:rFonts w:ascii="Times New Roman" w:hAnsi="Times New Roman" w:cs="Times New Roman"/>
          <w:sz w:val="24"/>
          <w:szCs w:val="24"/>
        </w:rPr>
        <w:t>реализ</w:t>
      </w:r>
      <w:r w:rsidR="001A1084">
        <w:rPr>
          <w:rFonts w:ascii="Times New Roman" w:hAnsi="Times New Roman" w:cs="Times New Roman"/>
          <w:sz w:val="24"/>
          <w:szCs w:val="24"/>
        </w:rPr>
        <w:t>овывались 6</w:t>
      </w:r>
      <w:r w:rsidR="00AE2508">
        <w:rPr>
          <w:rFonts w:ascii="Times New Roman" w:hAnsi="Times New Roman" w:cs="Times New Roman"/>
          <w:sz w:val="24"/>
          <w:szCs w:val="24"/>
        </w:rPr>
        <w:t xml:space="preserve"> целевых програм</w:t>
      </w:r>
      <w:r w:rsidR="001A1084">
        <w:rPr>
          <w:rFonts w:ascii="Times New Roman" w:hAnsi="Times New Roman" w:cs="Times New Roman"/>
          <w:sz w:val="24"/>
          <w:szCs w:val="24"/>
        </w:rPr>
        <w:t>м.</w:t>
      </w:r>
      <w:r w:rsidR="00C429DD">
        <w:rPr>
          <w:rFonts w:ascii="Times New Roman" w:hAnsi="Times New Roman" w:cs="Times New Roman"/>
          <w:sz w:val="24"/>
          <w:szCs w:val="24"/>
        </w:rPr>
        <w:t xml:space="preserve"> </w:t>
      </w:r>
      <w:r w:rsidR="00AE2508">
        <w:rPr>
          <w:rFonts w:ascii="Times New Roman" w:hAnsi="Times New Roman" w:cs="Times New Roman"/>
          <w:sz w:val="24"/>
          <w:szCs w:val="24"/>
        </w:rPr>
        <w:t>Согласно п</w:t>
      </w:r>
      <w:r w:rsidR="008B11A9">
        <w:rPr>
          <w:rFonts w:ascii="Times New Roman" w:hAnsi="Times New Roman" w:cs="Times New Roman"/>
          <w:sz w:val="24"/>
          <w:szCs w:val="24"/>
        </w:rPr>
        <w:t>ре</w:t>
      </w:r>
      <w:r w:rsidR="00AE2508">
        <w:rPr>
          <w:rFonts w:ascii="Times New Roman" w:hAnsi="Times New Roman" w:cs="Times New Roman"/>
          <w:sz w:val="24"/>
          <w:szCs w:val="24"/>
        </w:rPr>
        <w:t>дставленному проекту решения, общее исполнение по целевым программам составило 1299,1 тыс. руб.</w:t>
      </w:r>
      <w:r w:rsidR="007853A3">
        <w:rPr>
          <w:rFonts w:ascii="Times New Roman" w:hAnsi="Times New Roman" w:cs="Times New Roman"/>
          <w:sz w:val="24"/>
          <w:szCs w:val="24"/>
        </w:rPr>
        <w:t xml:space="preserve"> или 64% от уточненного плана.</w:t>
      </w:r>
    </w:p>
    <w:p w:rsidR="00FD2B6B" w:rsidRDefault="008B11A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анализ исполнения целевых программ в 2012 году</w:t>
      </w:r>
      <w:r w:rsidR="00FD2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</w:t>
      </w:r>
      <w:r w:rsidR="00FD2B6B">
        <w:rPr>
          <w:rFonts w:ascii="Times New Roman" w:hAnsi="Times New Roman" w:cs="Times New Roman"/>
          <w:sz w:val="24"/>
          <w:szCs w:val="24"/>
        </w:rPr>
        <w:t xml:space="preserve"> в таблице № </w:t>
      </w:r>
      <w:r w:rsidR="004B2716">
        <w:rPr>
          <w:rFonts w:ascii="Times New Roman" w:hAnsi="Times New Roman" w:cs="Times New Roman"/>
          <w:sz w:val="24"/>
          <w:szCs w:val="24"/>
        </w:rPr>
        <w:t>4.</w:t>
      </w:r>
    </w:p>
    <w:p w:rsidR="00D16CB7" w:rsidRDefault="000C6FA7" w:rsidP="00A53D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6CB7">
        <w:rPr>
          <w:rFonts w:ascii="Times New Roman" w:hAnsi="Times New Roman" w:cs="Times New Roman"/>
          <w:sz w:val="24"/>
          <w:szCs w:val="24"/>
        </w:rPr>
        <w:t>Таблица №</w:t>
      </w:r>
      <w:r w:rsidR="004B2716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16CB7" w:rsidRDefault="00D16CB7" w:rsidP="00A53D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D16CB7" w:rsidRDefault="00D16CB7" w:rsidP="00D16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31" w:type="dxa"/>
        <w:tblLayout w:type="fixed"/>
        <w:tblLook w:val="04A0"/>
      </w:tblPr>
      <w:tblGrid>
        <w:gridCol w:w="3785"/>
        <w:gridCol w:w="1414"/>
        <w:gridCol w:w="1711"/>
        <w:gridCol w:w="1415"/>
        <w:gridCol w:w="1106"/>
      </w:tblGrid>
      <w:tr w:rsidR="00E01DFD" w:rsidTr="00470DB9">
        <w:tc>
          <w:tcPr>
            <w:tcW w:w="3785" w:type="dxa"/>
            <w:shd w:val="clear" w:color="auto" w:fill="8DB3E2" w:themeFill="text2" w:themeFillTint="66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1414" w:type="dxa"/>
            <w:shd w:val="clear" w:color="auto" w:fill="8DB3E2" w:themeFill="text2" w:themeFillTint="66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бюджет на 2012 год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2012 год</w:t>
            </w:r>
          </w:p>
        </w:tc>
        <w:tc>
          <w:tcPr>
            <w:tcW w:w="1415" w:type="dxa"/>
            <w:shd w:val="clear" w:color="auto" w:fill="8DB3E2" w:themeFill="text2" w:themeFillTint="66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106" w:type="dxa"/>
            <w:shd w:val="clear" w:color="auto" w:fill="8DB3E2" w:themeFill="text2" w:themeFillTint="66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Выполнение, %</w:t>
            </w:r>
          </w:p>
        </w:tc>
      </w:tr>
      <w:tr w:rsidR="00E01DFD" w:rsidRPr="00D16CB7" w:rsidTr="00470DB9">
        <w:tc>
          <w:tcPr>
            <w:tcW w:w="3785" w:type="dxa"/>
          </w:tcPr>
          <w:p w:rsidR="00D16CB7" w:rsidRPr="00D16CB7" w:rsidRDefault="00D16CB7" w:rsidP="002348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повышения эффективности бюджетных расходов </w:t>
            </w:r>
            <w:r w:rsidR="00234885">
              <w:rPr>
                <w:rFonts w:ascii="Times New Roman" w:hAnsi="Times New Roman" w:cs="Times New Roman"/>
                <w:sz w:val="20"/>
                <w:szCs w:val="20"/>
              </w:rPr>
              <w:t>Соцгородского</w:t>
            </w: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 xml:space="preserve"> СП </w:t>
            </w:r>
            <w:r w:rsidR="00234885"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муниципального района </w:t>
            </w: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>на период до 2013 года»</w:t>
            </w:r>
          </w:p>
        </w:tc>
        <w:tc>
          <w:tcPr>
            <w:tcW w:w="1414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1711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141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1DFD" w:rsidRPr="00D16CB7" w:rsidTr="00470DB9">
        <w:tc>
          <w:tcPr>
            <w:tcW w:w="378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ДЦП «Развитие автомобильных дорог общего пользования регионального или межмуниципального значения и местного значения в Иркутской области на 2011-2014 гг.»</w:t>
            </w:r>
          </w:p>
        </w:tc>
        <w:tc>
          <w:tcPr>
            <w:tcW w:w="1414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711" w:type="dxa"/>
          </w:tcPr>
          <w:p w:rsidR="00D16CB7" w:rsidRPr="00D16CB7" w:rsidRDefault="00557814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106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1DFD" w:rsidRPr="00D16CB7" w:rsidTr="00470DB9">
        <w:tc>
          <w:tcPr>
            <w:tcW w:w="3785" w:type="dxa"/>
          </w:tcPr>
          <w:p w:rsidR="00D16CB7" w:rsidRPr="00D16CB7" w:rsidRDefault="00581399" w:rsidP="00470D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ДЦП «Развитие автомобильных дорог общего пользования местного значения на 2012-2015гг» на территории </w:t>
            </w:r>
            <w:r w:rsidR="00470DB9">
              <w:rPr>
                <w:rFonts w:ascii="Times New Roman" w:hAnsi="Times New Roman" w:cs="Times New Roman"/>
                <w:sz w:val="20"/>
                <w:szCs w:val="20"/>
              </w:rPr>
              <w:t>Соцгородского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14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11" w:type="dxa"/>
          </w:tcPr>
          <w:p w:rsidR="00D16CB7" w:rsidRPr="00D16CB7" w:rsidRDefault="00557814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06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1DFD" w:rsidRPr="00D16CB7" w:rsidTr="00470DB9">
        <w:tc>
          <w:tcPr>
            <w:tcW w:w="378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«Территориальное планирование муниципальных образований Иркутской области на 2011-12гг. ДЦП Иркутской области «Стимулирование жилищного строительства в Ирк. обл. на 2011-15гг.»</w:t>
            </w:r>
          </w:p>
        </w:tc>
        <w:tc>
          <w:tcPr>
            <w:tcW w:w="1414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742,7</w:t>
            </w:r>
          </w:p>
        </w:tc>
        <w:tc>
          <w:tcPr>
            <w:tcW w:w="1711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742,7</w:t>
            </w:r>
          </w:p>
        </w:tc>
        <w:tc>
          <w:tcPr>
            <w:tcW w:w="141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1DFD" w:rsidRPr="00D16CB7" w:rsidTr="00470DB9">
        <w:tc>
          <w:tcPr>
            <w:tcW w:w="3785" w:type="dxa"/>
          </w:tcPr>
          <w:p w:rsidR="00D16CB7" w:rsidRPr="00D16CB7" w:rsidRDefault="00581399" w:rsidP="00470D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ДЦП «Территориальное планирование в Нижнеилимском муниц. </w:t>
            </w:r>
            <w:r w:rsidR="00470D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айоне на 2010-14гг.</w:t>
            </w:r>
          </w:p>
        </w:tc>
        <w:tc>
          <w:tcPr>
            <w:tcW w:w="1414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711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41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1DFD" w:rsidRPr="00D16CB7" w:rsidTr="00470DB9">
        <w:tc>
          <w:tcPr>
            <w:tcW w:w="3785" w:type="dxa"/>
            <w:tcBorders>
              <w:right w:val="single" w:sz="4" w:space="0" w:color="auto"/>
            </w:tcBorders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ДЦП «Энергосбережение и повышение энерг.эффективности на тер-рии МО «Нижнеилимский район» на период до 2015г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711" w:type="dxa"/>
          </w:tcPr>
          <w:p w:rsidR="00D16CB7" w:rsidRPr="00D16CB7" w:rsidRDefault="00470DB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415" w:type="dxa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DB9" w:rsidRPr="00D16CB7" w:rsidTr="008B11A9">
        <w:tc>
          <w:tcPr>
            <w:tcW w:w="3785" w:type="dxa"/>
          </w:tcPr>
          <w:p w:rsidR="00470DB9" w:rsidRPr="00E01DFD" w:rsidRDefault="00470DB9" w:rsidP="00E01DFD">
            <w:pPr>
              <w:pStyle w:val="a3"/>
              <w:ind w:left="894"/>
              <w:rPr>
                <w:rFonts w:ascii="Times New Roman" w:hAnsi="Times New Roman" w:cs="Times New Roman"/>
                <w:sz w:val="20"/>
                <w:szCs w:val="20"/>
              </w:rPr>
            </w:pPr>
            <w:r w:rsidRPr="00E01DF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4" w:type="dxa"/>
          </w:tcPr>
          <w:p w:rsidR="00470DB9" w:rsidRPr="00E01DFD" w:rsidRDefault="00AE2508" w:rsidP="00E01DFD">
            <w:pPr>
              <w:pStyle w:val="a3"/>
              <w:ind w:lef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2024,6</w:t>
            </w:r>
          </w:p>
        </w:tc>
        <w:tc>
          <w:tcPr>
            <w:tcW w:w="1711" w:type="dxa"/>
          </w:tcPr>
          <w:p w:rsidR="00470DB9" w:rsidRPr="00E01DFD" w:rsidRDefault="00AE2508" w:rsidP="00E01DFD">
            <w:pPr>
              <w:pStyle w:val="a3"/>
              <w:ind w:left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1299,1</w:t>
            </w:r>
          </w:p>
        </w:tc>
        <w:tc>
          <w:tcPr>
            <w:tcW w:w="1415" w:type="dxa"/>
          </w:tcPr>
          <w:p w:rsidR="00470DB9" w:rsidRPr="00E01DFD" w:rsidRDefault="00AE2508" w:rsidP="00557814">
            <w:pPr>
              <w:pStyle w:val="a3"/>
              <w:ind w:lef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725,5</w:t>
            </w:r>
          </w:p>
        </w:tc>
        <w:tc>
          <w:tcPr>
            <w:tcW w:w="1106" w:type="dxa"/>
          </w:tcPr>
          <w:p w:rsidR="00470DB9" w:rsidRPr="00AE2508" w:rsidRDefault="00AE2508" w:rsidP="00AE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E250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557814" w:rsidRDefault="00557814" w:rsidP="005578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6F6C" w:rsidRDefault="008B11A9" w:rsidP="0055781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процента освоения финансовых средств обусловлено переносом запланированных в 2012 ремонтных работ дорог в рамках реализации долгосрочно-целевой программы на 2013 год.</w:t>
      </w:r>
    </w:p>
    <w:p w:rsidR="00C567F1" w:rsidRDefault="008B11A9" w:rsidP="00703B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предложение</w:t>
      </w:r>
      <w:r w:rsidRPr="00223483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</w:p>
    <w:p w:rsidR="00C567F1" w:rsidRDefault="00C567F1" w:rsidP="00C5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Проведенный анализ на проект решения об исполнении бюджета предоставляет основания для выражения независимого мнения о его достоверности и соответствия порядку ведения бюджетного учета исполнения бюджетного законодательства РФ. В целом работу администрации по исполнении бюджета сельского поселения можно признать удовлетворительной.</w:t>
      </w:r>
      <w:r w:rsidR="008B11A9" w:rsidRPr="0022348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03BF4" w:rsidRDefault="00C567F1" w:rsidP="00C5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3BF4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A53D11" w:rsidRPr="00703BF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представленного </w:t>
      </w:r>
      <w:r w:rsidR="00223483" w:rsidRPr="00703BF4">
        <w:rPr>
          <w:rFonts w:ascii="Times New Roman" w:eastAsia="Times New Roman" w:hAnsi="Times New Roman" w:cs="Times New Roman"/>
          <w:sz w:val="24"/>
          <w:szCs w:val="24"/>
        </w:rPr>
        <w:t>проекта «О</w:t>
      </w:r>
      <w:r w:rsidR="00A53D11" w:rsidRPr="00703BF4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="00223483" w:rsidRPr="00703BF4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A53D11" w:rsidRPr="00703BF4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223483" w:rsidRPr="00703B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3D11" w:rsidRPr="00703BF4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223483" w:rsidRPr="00703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BF4">
        <w:rPr>
          <w:rFonts w:ascii="Times New Roman" w:eastAsia="Times New Roman" w:hAnsi="Times New Roman" w:cs="Times New Roman"/>
          <w:sz w:val="24"/>
          <w:szCs w:val="24"/>
        </w:rPr>
        <w:t>Соцгородского</w:t>
      </w:r>
      <w:r w:rsidR="00223483" w:rsidRPr="00703BF4">
        <w:rPr>
          <w:rFonts w:ascii="Times New Roman" w:eastAsia="Times New Roman" w:hAnsi="Times New Roman" w:cs="Times New Roman"/>
          <w:sz w:val="24"/>
          <w:szCs w:val="24"/>
        </w:rPr>
        <w:t xml:space="preserve"> СП МО за 2012 год»:</w:t>
      </w:r>
    </w:p>
    <w:p w:rsidR="00223483" w:rsidRPr="00703BF4" w:rsidRDefault="00223483" w:rsidP="00C5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3D11" w:rsidRPr="0022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A33" w:rsidRPr="002234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A226B" w:rsidRPr="00223483">
        <w:rPr>
          <w:rFonts w:ascii="Times New Roman" w:eastAsia="Times New Roman" w:hAnsi="Times New Roman" w:cs="Times New Roman"/>
          <w:sz w:val="24"/>
          <w:szCs w:val="24"/>
        </w:rPr>
        <w:t xml:space="preserve">оходы бюджета </w:t>
      </w:r>
      <w:r w:rsidR="00A53D11" w:rsidRPr="00223483">
        <w:rPr>
          <w:rFonts w:ascii="Times New Roman" w:eastAsia="Times New Roman" w:hAnsi="Times New Roman" w:cs="Times New Roman"/>
          <w:sz w:val="24"/>
          <w:szCs w:val="24"/>
        </w:rPr>
        <w:t>составили в сумме</w:t>
      </w:r>
      <w:r w:rsidR="00CA226B" w:rsidRPr="0022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BF4">
        <w:rPr>
          <w:rFonts w:ascii="Times New Roman" w:eastAsia="Times New Roman" w:hAnsi="Times New Roman" w:cs="Times New Roman"/>
          <w:sz w:val="24"/>
          <w:szCs w:val="24"/>
        </w:rPr>
        <w:t>8 640</w:t>
      </w:r>
      <w:r w:rsidR="00CA226B" w:rsidRPr="0022348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53D11" w:rsidRPr="002234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26B" w:rsidRPr="0022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A33" w:rsidRPr="002234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3BF4">
        <w:rPr>
          <w:rFonts w:ascii="Times New Roman" w:eastAsia="Times New Roman" w:hAnsi="Times New Roman" w:cs="Times New Roman"/>
          <w:sz w:val="24"/>
          <w:szCs w:val="24"/>
        </w:rPr>
        <w:t>95</w:t>
      </w:r>
      <w:r w:rsidR="00B07A33" w:rsidRPr="00223483">
        <w:rPr>
          <w:rFonts w:ascii="Times New Roman" w:eastAsia="Times New Roman" w:hAnsi="Times New Roman" w:cs="Times New Roman"/>
          <w:sz w:val="24"/>
          <w:szCs w:val="24"/>
        </w:rPr>
        <w:t xml:space="preserve">% к утвержденным плановым значениям). </w:t>
      </w:r>
    </w:p>
    <w:p w:rsidR="00B700D4" w:rsidRPr="00223483" w:rsidRDefault="00866C46" w:rsidP="00C5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348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07A33" w:rsidRPr="00223483">
        <w:rPr>
          <w:rFonts w:ascii="Times New Roman" w:hAnsi="Times New Roman" w:cs="Times New Roman"/>
          <w:sz w:val="24"/>
          <w:szCs w:val="24"/>
        </w:rPr>
        <w:t xml:space="preserve">асходы бюджета исполнены в сумме </w:t>
      </w:r>
      <w:r w:rsidR="00703BF4">
        <w:rPr>
          <w:rFonts w:ascii="Times New Roman" w:hAnsi="Times New Roman" w:cs="Times New Roman"/>
          <w:sz w:val="24"/>
          <w:szCs w:val="24"/>
        </w:rPr>
        <w:t>8 566</w:t>
      </w:r>
      <w:r w:rsidR="00B07A33" w:rsidRPr="00223483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703BF4">
        <w:rPr>
          <w:rFonts w:ascii="Times New Roman" w:hAnsi="Times New Roman" w:cs="Times New Roman"/>
          <w:sz w:val="24"/>
          <w:szCs w:val="24"/>
        </w:rPr>
        <w:t>91</w:t>
      </w:r>
      <w:r w:rsidR="00B07A33" w:rsidRPr="00223483">
        <w:rPr>
          <w:rFonts w:ascii="Times New Roman" w:hAnsi="Times New Roman" w:cs="Times New Roman"/>
          <w:sz w:val="24"/>
          <w:szCs w:val="24"/>
        </w:rPr>
        <w:t>% к уточненному плану на 2012 год).</w:t>
      </w:r>
      <w:r w:rsidR="008F181F" w:rsidRPr="002234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3BF4" w:rsidRDefault="008F181F" w:rsidP="0070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483">
        <w:rPr>
          <w:rFonts w:ascii="Times New Roman" w:hAnsi="Times New Roman" w:cs="Times New Roman"/>
          <w:sz w:val="24"/>
          <w:szCs w:val="24"/>
        </w:rPr>
        <w:t>п</w:t>
      </w:r>
      <w:r w:rsidRPr="00822581">
        <w:rPr>
          <w:rFonts w:ascii="Times New Roman" w:hAnsi="Times New Roman" w:cs="Times New Roman"/>
          <w:sz w:val="24"/>
          <w:szCs w:val="24"/>
        </w:rPr>
        <w:t xml:space="preserve">о состоянию на 01.01.2013 года бюджет </w:t>
      </w:r>
      <w:r w:rsidR="00703BF4">
        <w:rPr>
          <w:rFonts w:ascii="Times New Roman" w:hAnsi="Times New Roman" w:cs="Times New Roman"/>
          <w:sz w:val="24"/>
          <w:szCs w:val="24"/>
        </w:rPr>
        <w:t>Соцгородского</w:t>
      </w:r>
      <w:r w:rsidRPr="00822581">
        <w:rPr>
          <w:rFonts w:ascii="Times New Roman" w:hAnsi="Times New Roman" w:cs="Times New Roman"/>
          <w:sz w:val="24"/>
          <w:szCs w:val="24"/>
        </w:rPr>
        <w:t xml:space="preserve"> СП исполнен с профицитом в сумме </w:t>
      </w:r>
      <w:r w:rsidR="00703BF4">
        <w:rPr>
          <w:rFonts w:ascii="Times New Roman" w:hAnsi="Times New Roman" w:cs="Times New Roman"/>
          <w:sz w:val="24"/>
          <w:szCs w:val="24"/>
        </w:rPr>
        <w:t>74</w:t>
      </w:r>
      <w:r w:rsidRPr="0082258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652A7">
        <w:rPr>
          <w:rFonts w:ascii="Times New Roman" w:hAnsi="Times New Roman" w:cs="Times New Roman"/>
          <w:sz w:val="24"/>
          <w:szCs w:val="24"/>
        </w:rPr>
        <w:t xml:space="preserve">, что </w:t>
      </w:r>
      <w:r w:rsidR="00703BF4">
        <w:rPr>
          <w:rFonts w:ascii="Times New Roman" w:hAnsi="Times New Roman" w:cs="Times New Roman"/>
          <w:sz w:val="24"/>
          <w:szCs w:val="24"/>
        </w:rPr>
        <w:t>соответствует принципу сбалансированности бюджета, установленному статьей 33 Бюджетного кодекса РФ.</w:t>
      </w:r>
    </w:p>
    <w:p w:rsidR="00356F6C" w:rsidRDefault="00CF4CE5" w:rsidP="00356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1A94">
        <w:rPr>
          <w:rFonts w:ascii="Times New Roman" w:hAnsi="Times New Roman" w:cs="Times New Roman"/>
          <w:sz w:val="24"/>
          <w:szCs w:val="24"/>
        </w:rPr>
        <w:t xml:space="preserve"> </w:t>
      </w:r>
      <w:r w:rsidR="00E4442D">
        <w:rPr>
          <w:rFonts w:ascii="Times New Roman" w:hAnsi="Times New Roman" w:cs="Times New Roman"/>
          <w:sz w:val="24"/>
          <w:szCs w:val="24"/>
        </w:rPr>
        <w:t>2.</w:t>
      </w:r>
      <w:r w:rsidR="00E61A94">
        <w:rPr>
          <w:rFonts w:ascii="Times New Roman" w:hAnsi="Times New Roman" w:cs="Times New Roman"/>
          <w:sz w:val="24"/>
          <w:szCs w:val="24"/>
        </w:rPr>
        <w:t xml:space="preserve"> </w:t>
      </w:r>
      <w:r w:rsidR="00B700D4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01.01.2013 года </w:t>
      </w:r>
      <w:r w:rsidR="00E4442D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03BF4">
        <w:rPr>
          <w:rFonts w:ascii="Times New Roman" w:hAnsi="Times New Roman" w:cs="Times New Roman"/>
          <w:sz w:val="24"/>
          <w:szCs w:val="24"/>
        </w:rPr>
        <w:t>(минус) 4,8</w:t>
      </w:r>
      <w:r w:rsidR="00E4442D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700D4"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703BF4">
        <w:rPr>
          <w:rFonts w:ascii="Times New Roman" w:hAnsi="Times New Roman" w:cs="Times New Roman"/>
          <w:sz w:val="24"/>
          <w:szCs w:val="24"/>
        </w:rPr>
        <w:t>П</w:t>
      </w:r>
      <w:r w:rsidR="00B700D4">
        <w:rPr>
          <w:rFonts w:ascii="Times New Roman" w:hAnsi="Times New Roman" w:cs="Times New Roman"/>
          <w:sz w:val="24"/>
          <w:szCs w:val="24"/>
        </w:rPr>
        <w:t xml:space="preserve">оселения составила </w:t>
      </w:r>
      <w:r w:rsidR="00703BF4">
        <w:rPr>
          <w:rFonts w:ascii="Times New Roman" w:hAnsi="Times New Roman" w:cs="Times New Roman"/>
          <w:sz w:val="24"/>
          <w:szCs w:val="24"/>
        </w:rPr>
        <w:t>58,4</w:t>
      </w:r>
      <w:r w:rsidR="00B700D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4442D">
        <w:rPr>
          <w:rFonts w:ascii="Times New Roman" w:hAnsi="Times New Roman" w:cs="Times New Roman"/>
          <w:sz w:val="24"/>
          <w:szCs w:val="24"/>
        </w:rPr>
        <w:t>.</w:t>
      </w:r>
    </w:p>
    <w:p w:rsidR="00C567F1" w:rsidRDefault="00C567F1" w:rsidP="00356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Задолженность по арендной плате по действующим договорам аренды земельных участков по состоянию на 01.01.2013 года составила 669,98</w:t>
      </w:r>
      <w:r w:rsidR="00785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822581" w:rsidRDefault="00703BF4" w:rsidP="00703B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A94">
        <w:rPr>
          <w:rFonts w:ascii="Times New Roman" w:hAnsi="Times New Roman" w:cs="Times New Roman"/>
          <w:sz w:val="24"/>
          <w:szCs w:val="24"/>
        </w:rPr>
        <w:t xml:space="preserve">  </w:t>
      </w:r>
      <w:r w:rsidR="00C567F1">
        <w:rPr>
          <w:rFonts w:ascii="Times New Roman" w:hAnsi="Times New Roman" w:cs="Times New Roman"/>
          <w:sz w:val="24"/>
          <w:szCs w:val="24"/>
        </w:rPr>
        <w:t>4</w:t>
      </w:r>
      <w:r w:rsidR="00356F6C">
        <w:rPr>
          <w:rFonts w:ascii="Times New Roman" w:hAnsi="Times New Roman" w:cs="Times New Roman"/>
          <w:sz w:val="24"/>
          <w:szCs w:val="24"/>
        </w:rPr>
        <w:t xml:space="preserve">. </w:t>
      </w:r>
      <w:r w:rsidR="00AD4CB0" w:rsidRPr="00FD0F65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</w:t>
      </w:r>
      <w:r w:rsidR="00AD4CB0">
        <w:rPr>
          <w:rFonts w:ascii="Times New Roman" w:hAnsi="Times New Roman" w:cs="Times New Roman"/>
          <w:sz w:val="24"/>
          <w:szCs w:val="24"/>
        </w:rPr>
        <w:t xml:space="preserve">Соцгородского СП </w:t>
      </w:r>
      <w:r w:rsidR="00AD4CB0" w:rsidRPr="00FD0F65">
        <w:rPr>
          <w:rFonts w:ascii="Times New Roman" w:hAnsi="Times New Roman" w:cs="Times New Roman"/>
          <w:sz w:val="24"/>
          <w:szCs w:val="24"/>
        </w:rPr>
        <w:t xml:space="preserve">не содержит норм, закрепляющих процедуру проведения внешней проверки годового отчета об исполнении бюджета, что является </w:t>
      </w:r>
      <w:r w:rsidR="00AD4CB0">
        <w:rPr>
          <w:rFonts w:ascii="Times New Roman" w:hAnsi="Times New Roman" w:cs="Times New Roman"/>
          <w:sz w:val="24"/>
          <w:szCs w:val="24"/>
        </w:rPr>
        <w:t>несоответствием</w:t>
      </w:r>
      <w:r w:rsidR="00AD4CB0" w:rsidRPr="00FD0F65">
        <w:rPr>
          <w:rFonts w:ascii="Times New Roman" w:hAnsi="Times New Roman" w:cs="Times New Roman"/>
          <w:sz w:val="24"/>
          <w:szCs w:val="24"/>
        </w:rPr>
        <w:t xml:space="preserve"> </w:t>
      </w:r>
      <w:r w:rsidR="00AD4CB0">
        <w:rPr>
          <w:rFonts w:ascii="Times New Roman" w:hAnsi="Times New Roman" w:cs="Times New Roman"/>
          <w:sz w:val="24"/>
          <w:szCs w:val="24"/>
        </w:rPr>
        <w:t xml:space="preserve">требованию </w:t>
      </w:r>
      <w:r w:rsidR="00AD4CB0" w:rsidRPr="00FD0F65">
        <w:rPr>
          <w:rFonts w:ascii="Times New Roman" w:hAnsi="Times New Roman" w:cs="Times New Roman"/>
          <w:sz w:val="24"/>
          <w:szCs w:val="24"/>
        </w:rPr>
        <w:t>ст.</w:t>
      </w:r>
      <w:r w:rsidR="00AD4CB0">
        <w:rPr>
          <w:rFonts w:ascii="Times New Roman" w:hAnsi="Times New Roman" w:cs="Times New Roman"/>
          <w:sz w:val="24"/>
          <w:szCs w:val="24"/>
        </w:rPr>
        <w:t xml:space="preserve"> </w:t>
      </w:r>
      <w:r w:rsidR="00AD4CB0" w:rsidRPr="00FD0F65">
        <w:rPr>
          <w:rFonts w:ascii="Times New Roman" w:hAnsi="Times New Roman" w:cs="Times New Roman"/>
          <w:sz w:val="24"/>
          <w:szCs w:val="24"/>
        </w:rPr>
        <w:t>264.4 БК РФ «Внешняя проверка годового отчета об исполнении бюджета</w:t>
      </w:r>
      <w:r w:rsidR="00AD4CB0">
        <w:rPr>
          <w:rFonts w:ascii="Times New Roman" w:hAnsi="Times New Roman" w:cs="Times New Roman"/>
          <w:sz w:val="24"/>
          <w:szCs w:val="24"/>
        </w:rPr>
        <w:t>».</w:t>
      </w:r>
    </w:p>
    <w:p w:rsidR="00356F6C" w:rsidRPr="00356F6C" w:rsidRDefault="00703BF4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67F1">
        <w:rPr>
          <w:rFonts w:ascii="Times New Roman" w:hAnsi="Times New Roman" w:cs="Times New Roman"/>
          <w:sz w:val="24"/>
          <w:szCs w:val="24"/>
        </w:rPr>
        <w:t>5</w:t>
      </w:r>
      <w:r w:rsidR="00356F6C">
        <w:rPr>
          <w:rFonts w:ascii="Times New Roman" w:hAnsi="Times New Roman" w:cs="Times New Roman"/>
          <w:sz w:val="24"/>
          <w:szCs w:val="24"/>
        </w:rPr>
        <w:t xml:space="preserve">. </w:t>
      </w:r>
      <w:r w:rsidR="00356F6C" w:rsidRPr="00356F6C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356F6C">
        <w:rPr>
          <w:rFonts w:ascii="Times New Roman" w:hAnsi="Times New Roman" w:cs="Times New Roman"/>
          <w:sz w:val="24"/>
          <w:szCs w:val="24"/>
        </w:rPr>
        <w:t>годовой бюджетной отчетности КСП отмечает:</w:t>
      </w:r>
    </w:p>
    <w:p w:rsidR="00703BF4" w:rsidRDefault="00C700D8" w:rsidP="00C7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F6C" w:rsidRPr="00356F6C">
        <w:rPr>
          <w:rFonts w:ascii="Times New Roman" w:hAnsi="Times New Roman" w:cs="Times New Roman"/>
          <w:sz w:val="24"/>
          <w:szCs w:val="24"/>
        </w:rPr>
        <w:t xml:space="preserve"> </w:t>
      </w:r>
      <w:r w:rsidRPr="00356F6C">
        <w:rPr>
          <w:rFonts w:ascii="Times New Roman" w:hAnsi="Times New Roman" w:cs="Times New Roman"/>
          <w:sz w:val="24"/>
          <w:szCs w:val="24"/>
        </w:rPr>
        <w:t xml:space="preserve">сводная отчетность содержит данные </w:t>
      </w: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и </w:t>
      </w:r>
      <w:r w:rsidR="009A7235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703BF4">
        <w:rPr>
          <w:rFonts w:ascii="Times New Roman" w:hAnsi="Times New Roman" w:cs="Times New Roman"/>
          <w:sz w:val="24"/>
          <w:szCs w:val="24"/>
        </w:rPr>
        <w:t>Соцгородского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="00223483">
        <w:rPr>
          <w:rFonts w:ascii="Times New Roman" w:hAnsi="Times New Roman" w:cs="Times New Roman"/>
          <w:sz w:val="24"/>
          <w:szCs w:val="24"/>
        </w:rPr>
        <w:t>,</w:t>
      </w:r>
      <w:r w:rsidR="00703BF4">
        <w:rPr>
          <w:rFonts w:ascii="Times New Roman" w:hAnsi="Times New Roman" w:cs="Times New Roman"/>
          <w:sz w:val="24"/>
          <w:szCs w:val="24"/>
        </w:rPr>
        <w:t>;</w:t>
      </w:r>
    </w:p>
    <w:p w:rsidR="00C700D8" w:rsidRDefault="00703BF4" w:rsidP="00C7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BDE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годовой отчетности </w:t>
      </w:r>
      <w:r w:rsidR="00C700D8" w:rsidRPr="00356F6C">
        <w:rPr>
          <w:rFonts w:ascii="Times New Roman" w:hAnsi="Times New Roman" w:cs="Times New Roman"/>
          <w:sz w:val="24"/>
          <w:szCs w:val="24"/>
        </w:rPr>
        <w:t xml:space="preserve"> </w:t>
      </w:r>
      <w:r w:rsidR="005C5BDE">
        <w:rPr>
          <w:rFonts w:ascii="Times New Roman" w:hAnsi="Times New Roman" w:cs="Times New Roman"/>
          <w:sz w:val="24"/>
          <w:szCs w:val="24"/>
        </w:rPr>
        <w:t xml:space="preserve">главных распорядителей и </w:t>
      </w:r>
      <w:r w:rsidR="009A7235">
        <w:rPr>
          <w:rFonts w:ascii="Times New Roman" w:hAnsi="Times New Roman" w:cs="Times New Roman"/>
          <w:sz w:val="24"/>
          <w:szCs w:val="24"/>
        </w:rPr>
        <w:t>получателей</w:t>
      </w:r>
      <w:r w:rsidR="005C5BDE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C700D8" w:rsidRPr="00356F6C">
        <w:rPr>
          <w:rFonts w:ascii="Times New Roman" w:hAnsi="Times New Roman" w:cs="Times New Roman"/>
          <w:sz w:val="24"/>
          <w:szCs w:val="24"/>
        </w:rPr>
        <w:t>подтверждаются</w:t>
      </w:r>
      <w:r w:rsidR="00C700D8">
        <w:rPr>
          <w:rFonts w:ascii="Times New Roman" w:hAnsi="Times New Roman" w:cs="Times New Roman"/>
          <w:sz w:val="24"/>
          <w:szCs w:val="24"/>
        </w:rPr>
        <w:t xml:space="preserve"> данными главных книг; </w:t>
      </w: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нарушении требовании Инструкции 191н</w:t>
      </w:r>
      <w:r w:rsidR="004B27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5A">
        <w:rPr>
          <w:rFonts w:ascii="Times New Roman" w:hAnsi="Times New Roman" w:cs="Times New Roman"/>
          <w:sz w:val="24"/>
          <w:szCs w:val="24"/>
        </w:rPr>
        <w:t>сводн</w:t>
      </w:r>
      <w:r w:rsidR="004B2716">
        <w:rPr>
          <w:rFonts w:ascii="Times New Roman" w:hAnsi="Times New Roman" w:cs="Times New Roman"/>
          <w:sz w:val="24"/>
          <w:szCs w:val="24"/>
        </w:rPr>
        <w:t>ая</w:t>
      </w:r>
      <w:r w:rsidRPr="00A81D5A">
        <w:rPr>
          <w:rFonts w:ascii="Times New Roman" w:hAnsi="Times New Roman" w:cs="Times New Roman"/>
          <w:sz w:val="24"/>
          <w:szCs w:val="24"/>
        </w:rPr>
        <w:t xml:space="preserve"> форм</w:t>
      </w:r>
      <w:r w:rsidR="004B27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5A">
        <w:rPr>
          <w:rFonts w:ascii="Times New Roman" w:hAnsi="Times New Roman" w:cs="Times New Roman"/>
          <w:sz w:val="24"/>
          <w:szCs w:val="24"/>
        </w:rPr>
        <w:t>050127 «Отчет об исполнении бюджета главного распорядителя</w:t>
      </w:r>
      <w:r w:rsidR="007853A3">
        <w:rPr>
          <w:rFonts w:ascii="Times New Roman" w:hAnsi="Times New Roman" w:cs="Times New Roman"/>
          <w:sz w:val="24"/>
          <w:szCs w:val="24"/>
        </w:rPr>
        <w:t>…</w:t>
      </w:r>
      <w:r w:rsidRPr="00A81D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716">
        <w:rPr>
          <w:rFonts w:ascii="Times New Roman" w:hAnsi="Times New Roman" w:cs="Times New Roman"/>
          <w:sz w:val="24"/>
          <w:szCs w:val="24"/>
        </w:rPr>
        <w:t xml:space="preserve"> КСП не представлена, кроме того,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не содержит форм, утвержденных Инструкцией 191н </w:t>
      </w:r>
      <w:r w:rsidR="004B2716">
        <w:rPr>
          <w:rFonts w:ascii="Times New Roman" w:hAnsi="Times New Roman" w:cs="Times New Roman"/>
          <w:sz w:val="24"/>
          <w:szCs w:val="24"/>
        </w:rPr>
        <w:t>.</w:t>
      </w:r>
    </w:p>
    <w:p w:rsidR="005C5BDE" w:rsidRDefault="005C5BDE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Контрольно-счетная палата предлагает:</w:t>
      </w:r>
    </w:p>
    <w:p w:rsidR="00223483" w:rsidRDefault="00CF4CE5" w:rsidP="005C5BD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3483" w:rsidRPr="005C5BDE">
        <w:rPr>
          <w:rFonts w:ascii="Times New Roman" w:eastAsia="Times New Roman" w:hAnsi="Times New Roman" w:cs="Times New Roman"/>
          <w:sz w:val="24"/>
          <w:szCs w:val="24"/>
        </w:rPr>
        <w:t xml:space="preserve">силить работу в сфере земельного контроля, принятию мер к неплательщикам арендной платы, активировать работу  по регистрации права муниципальной собственности на землю для получения дополнительных доходов в бюджет Поселения. </w:t>
      </w:r>
    </w:p>
    <w:p w:rsidR="005C5BDE" w:rsidRDefault="005C5BDE" w:rsidP="005C5BD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Привести в соответствие </w:t>
      </w:r>
      <w:r w:rsidR="00CF4CE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CF4CE5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БК РФ Положение о бюджетном процессе;</w:t>
      </w:r>
    </w:p>
    <w:p w:rsidR="005C5BDE" w:rsidRDefault="005C5BDE" w:rsidP="005C5BD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ежегодно инвентаризацию расчетов с поставщиками, </w:t>
      </w:r>
      <w:r w:rsidR="00574E8E">
        <w:rPr>
          <w:rFonts w:ascii="Times New Roman" w:eastAsia="Times New Roman" w:hAnsi="Times New Roman" w:cs="Times New Roman"/>
          <w:sz w:val="24"/>
          <w:szCs w:val="24"/>
        </w:rPr>
        <w:t>с персоналом по оплате труда, с подотчетными лицами.</w:t>
      </w:r>
    </w:p>
    <w:p w:rsidR="00574E8E" w:rsidRPr="005C5BDE" w:rsidRDefault="00574E8E" w:rsidP="005C5BD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годовую бюджетную отчетность в соответствии с установленными требованиями по объему форм отчетности и их содержанию.</w:t>
      </w:r>
    </w:p>
    <w:p w:rsidR="00574E8E" w:rsidRDefault="00574E8E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6C" w:rsidRDefault="007853A3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4E8E">
        <w:rPr>
          <w:rFonts w:ascii="Times New Roman" w:hAnsi="Times New Roman" w:cs="Times New Roman"/>
          <w:sz w:val="24"/>
          <w:szCs w:val="24"/>
        </w:rPr>
        <w:t xml:space="preserve"> </w:t>
      </w:r>
      <w:r w:rsidR="00C700D8">
        <w:rPr>
          <w:rFonts w:ascii="Times New Roman" w:hAnsi="Times New Roman" w:cs="Times New Roman"/>
          <w:sz w:val="24"/>
          <w:szCs w:val="24"/>
        </w:rPr>
        <w:t xml:space="preserve"> В</w:t>
      </w:r>
      <w:r w:rsidR="00356F6C" w:rsidRPr="00356F6C">
        <w:rPr>
          <w:rFonts w:ascii="Times New Roman" w:hAnsi="Times New Roman" w:cs="Times New Roman"/>
          <w:sz w:val="24"/>
          <w:szCs w:val="24"/>
        </w:rPr>
        <w:t>ыявленные в ходе внешней проверки замечания в целом не оказали</w:t>
      </w:r>
      <w:r w:rsidR="00C700D8">
        <w:rPr>
          <w:rFonts w:ascii="Times New Roman" w:hAnsi="Times New Roman" w:cs="Times New Roman"/>
          <w:sz w:val="24"/>
          <w:szCs w:val="24"/>
        </w:rPr>
        <w:t xml:space="preserve"> </w:t>
      </w:r>
      <w:r w:rsidR="00356F6C" w:rsidRPr="00356F6C">
        <w:rPr>
          <w:rFonts w:ascii="Times New Roman" w:hAnsi="Times New Roman" w:cs="Times New Roman"/>
          <w:sz w:val="24"/>
          <w:szCs w:val="24"/>
        </w:rPr>
        <w:t>влияния на достоверность бюджетной отчетности за 201</w:t>
      </w:r>
      <w:r w:rsidR="00A53D11">
        <w:rPr>
          <w:rFonts w:ascii="Times New Roman" w:hAnsi="Times New Roman" w:cs="Times New Roman"/>
          <w:sz w:val="24"/>
          <w:szCs w:val="24"/>
        </w:rPr>
        <w:t>2</w:t>
      </w:r>
      <w:r w:rsidR="00356F6C" w:rsidRPr="00356F6C">
        <w:rPr>
          <w:rFonts w:ascii="Times New Roman" w:hAnsi="Times New Roman" w:cs="Times New Roman"/>
          <w:sz w:val="24"/>
          <w:szCs w:val="24"/>
        </w:rPr>
        <w:t xml:space="preserve"> год</w:t>
      </w:r>
      <w:r w:rsidR="00C700D8">
        <w:rPr>
          <w:rFonts w:ascii="Times New Roman" w:hAnsi="Times New Roman" w:cs="Times New Roman"/>
          <w:sz w:val="24"/>
          <w:szCs w:val="24"/>
        </w:rPr>
        <w:t xml:space="preserve">, отчет может быть </w:t>
      </w:r>
      <w:r w:rsidR="00866C46">
        <w:rPr>
          <w:rFonts w:ascii="Times New Roman" w:hAnsi="Times New Roman" w:cs="Times New Roman"/>
          <w:sz w:val="24"/>
          <w:szCs w:val="24"/>
        </w:rPr>
        <w:t>рекомендован</w:t>
      </w:r>
      <w:r w:rsidR="00C700D8">
        <w:rPr>
          <w:rFonts w:ascii="Times New Roman" w:hAnsi="Times New Roman" w:cs="Times New Roman"/>
          <w:sz w:val="24"/>
          <w:szCs w:val="24"/>
        </w:rPr>
        <w:t xml:space="preserve"> к принятию решения о его утверждении представительным органом муниципального образования </w:t>
      </w:r>
      <w:r w:rsidR="002A35D0">
        <w:rPr>
          <w:rFonts w:ascii="Times New Roman" w:hAnsi="Times New Roman" w:cs="Times New Roman"/>
          <w:sz w:val="24"/>
          <w:szCs w:val="24"/>
        </w:rPr>
        <w:t>Соцгор</w:t>
      </w:r>
      <w:r w:rsidR="00C700D8">
        <w:rPr>
          <w:rFonts w:ascii="Times New Roman" w:hAnsi="Times New Roman" w:cs="Times New Roman"/>
          <w:sz w:val="24"/>
          <w:szCs w:val="24"/>
        </w:rPr>
        <w:t>о</w:t>
      </w:r>
      <w:r w:rsidR="002A35D0">
        <w:rPr>
          <w:rFonts w:ascii="Times New Roman" w:hAnsi="Times New Roman" w:cs="Times New Roman"/>
          <w:sz w:val="24"/>
          <w:szCs w:val="24"/>
        </w:rPr>
        <w:t>дского</w:t>
      </w:r>
      <w:r w:rsidR="00C700D8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4B2716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4B2716" w:rsidRDefault="004B2716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                                                          Каверзин О.Л.</w:t>
      </w:r>
    </w:p>
    <w:p w:rsidR="007853A3" w:rsidRDefault="007853A3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4B2716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КСП                                                                                                       Цепляева А.Р.</w:t>
      </w: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Pr="00356F6C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00D8" w:rsidRPr="00356F6C" w:rsidSect="00BD251E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DC" w:rsidRDefault="007A52DC" w:rsidP="00BD251E">
      <w:pPr>
        <w:pStyle w:val="a3"/>
        <w:spacing w:after="0" w:line="240" w:lineRule="auto"/>
      </w:pPr>
      <w:r>
        <w:separator/>
      </w:r>
    </w:p>
  </w:endnote>
  <w:endnote w:type="continuationSeparator" w:id="1">
    <w:p w:rsidR="007A52DC" w:rsidRDefault="007A52DC" w:rsidP="00BD251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7777"/>
      <w:docPartObj>
        <w:docPartGallery w:val="Page Numbers (Bottom of Page)"/>
        <w:docPartUnique/>
      </w:docPartObj>
    </w:sdtPr>
    <w:sdtContent>
      <w:p w:rsidR="00452B44" w:rsidRDefault="004063C6">
        <w:pPr>
          <w:pStyle w:val="aa"/>
          <w:jc w:val="center"/>
        </w:pPr>
        <w:fldSimple w:instr=" PAGE   \* MERGEFORMAT ">
          <w:r w:rsidR="00F45F83">
            <w:rPr>
              <w:noProof/>
            </w:rPr>
            <w:t>3</w:t>
          </w:r>
        </w:fldSimple>
      </w:p>
    </w:sdtContent>
  </w:sdt>
  <w:p w:rsidR="00452B44" w:rsidRDefault="00452B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DC" w:rsidRDefault="007A52DC" w:rsidP="00BD251E">
      <w:pPr>
        <w:pStyle w:val="a3"/>
        <w:spacing w:after="0" w:line="240" w:lineRule="auto"/>
      </w:pPr>
      <w:r>
        <w:separator/>
      </w:r>
    </w:p>
  </w:footnote>
  <w:footnote w:type="continuationSeparator" w:id="1">
    <w:p w:rsidR="007A52DC" w:rsidRDefault="007A52DC" w:rsidP="00BD251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8A6974"/>
    <w:multiLevelType w:val="hybridMultilevel"/>
    <w:tmpl w:val="A43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47F"/>
    <w:rsid w:val="00004D67"/>
    <w:rsid w:val="00011BEA"/>
    <w:rsid w:val="00012BDE"/>
    <w:rsid w:val="000214FB"/>
    <w:rsid w:val="00022B66"/>
    <w:rsid w:val="00026779"/>
    <w:rsid w:val="00033F80"/>
    <w:rsid w:val="00034686"/>
    <w:rsid w:val="000449E7"/>
    <w:rsid w:val="00050FE2"/>
    <w:rsid w:val="000552A0"/>
    <w:rsid w:val="000565B6"/>
    <w:rsid w:val="00056CA0"/>
    <w:rsid w:val="00066979"/>
    <w:rsid w:val="000715ED"/>
    <w:rsid w:val="000752C1"/>
    <w:rsid w:val="00080EC0"/>
    <w:rsid w:val="00085CFD"/>
    <w:rsid w:val="000927D6"/>
    <w:rsid w:val="000A0E49"/>
    <w:rsid w:val="000A2D5A"/>
    <w:rsid w:val="000B4BED"/>
    <w:rsid w:val="000C43E3"/>
    <w:rsid w:val="000C5E8A"/>
    <w:rsid w:val="000C6FA7"/>
    <w:rsid w:val="000D0C70"/>
    <w:rsid w:val="000D3578"/>
    <w:rsid w:val="000E0F01"/>
    <w:rsid w:val="000F77B0"/>
    <w:rsid w:val="00116697"/>
    <w:rsid w:val="00127302"/>
    <w:rsid w:val="00130C26"/>
    <w:rsid w:val="00134567"/>
    <w:rsid w:val="00136625"/>
    <w:rsid w:val="00137476"/>
    <w:rsid w:val="001568F4"/>
    <w:rsid w:val="00175BE2"/>
    <w:rsid w:val="00192F68"/>
    <w:rsid w:val="001A0C71"/>
    <w:rsid w:val="001A1084"/>
    <w:rsid w:val="001A10B9"/>
    <w:rsid w:val="001B6312"/>
    <w:rsid w:val="001B7A30"/>
    <w:rsid w:val="001D4461"/>
    <w:rsid w:val="001D6140"/>
    <w:rsid w:val="001E2C8A"/>
    <w:rsid w:val="001E6BD6"/>
    <w:rsid w:val="001E7EBC"/>
    <w:rsid w:val="001F02AD"/>
    <w:rsid w:val="001F1D75"/>
    <w:rsid w:val="001F1E27"/>
    <w:rsid w:val="001F4FD6"/>
    <w:rsid w:val="002106A5"/>
    <w:rsid w:val="00215E76"/>
    <w:rsid w:val="00223483"/>
    <w:rsid w:val="002252C9"/>
    <w:rsid w:val="0023415D"/>
    <w:rsid w:val="00234885"/>
    <w:rsid w:val="00237AC9"/>
    <w:rsid w:val="002435D8"/>
    <w:rsid w:val="00245FF8"/>
    <w:rsid w:val="00256853"/>
    <w:rsid w:val="00260414"/>
    <w:rsid w:val="00262998"/>
    <w:rsid w:val="002669A4"/>
    <w:rsid w:val="0026764F"/>
    <w:rsid w:val="00271EFF"/>
    <w:rsid w:val="00273500"/>
    <w:rsid w:val="00276864"/>
    <w:rsid w:val="00281BF6"/>
    <w:rsid w:val="00285EF1"/>
    <w:rsid w:val="00286EC1"/>
    <w:rsid w:val="002948EE"/>
    <w:rsid w:val="002A16F0"/>
    <w:rsid w:val="002A1D00"/>
    <w:rsid w:val="002A35D0"/>
    <w:rsid w:val="002A55E9"/>
    <w:rsid w:val="002C0AE3"/>
    <w:rsid w:val="002C771B"/>
    <w:rsid w:val="002D5D54"/>
    <w:rsid w:val="002E0263"/>
    <w:rsid w:val="002E2B9B"/>
    <w:rsid w:val="002E3C42"/>
    <w:rsid w:val="002E5C0E"/>
    <w:rsid w:val="002F6B82"/>
    <w:rsid w:val="00306234"/>
    <w:rsid w:val="003267BA"/>
    <w:rsid w:val="0033416D"/>
    <w:rsid w:val="003353EF"/>
    <w:rsid w:val="00335E2A"/>
    <w:rsid w:val="00341237"/>
    <w:rsid w:val="0034219F"/>
    <w:rsid w:val="00354816"/>
    <w:rsid w:val="00356F6C"/>
    <w:rsid w:val="0035757F"/>
    <w:rsid w:val="00377AF3"/>
    <w:rsid w:val="00377D1E"/>
    <w:rsid w:val="003842F4"/>
    <w:rsid w:val="003858B5"/>
    <w:rsid w:val="00393B72"/>
    <w:rsid w:val="003A57A8"/>
    <w:rsid w:val="003A6D41"/>
    <w:rsid w:val="003A6E25"/>
    <w:rsid w:val="003A7852"/>
    <w:rsid w:val="003B29DC"/>
    <w:rsid w:val="003B676D"/>
    <w:rsid w:val="003B7E63"/>
    <w:rsid w:val="003C29F1"/>
    <w:rsid w:val="003C70CE"/>
    <w:rsid w:val="003D3C0E"/>
    <w:rsid w:val="003F3B12"/>
    <w:rsid w:val="00405F8B"/>
    <w:rsid w:val="004063C6"/>
    <w:rsid w:val="004124ED"/>
    <w:rsid w:val="00413346"/>
    <w:rsid w:val="00417F3E"/>
    <w:rsid w:val="00421151"/>
    <w:rsid w:val="00431A08"/>
    <w:rsid w:val="00433DE0"/>
    <w:rsid w:val="00443920"/>
    <w:rsid w:val="00444C41"/>
    <w:rsid w:val="0045199D"/>
    <w:rsid w:val="00452B44"/>
    <w:rsid w:val="0045385F"/>
    <w:rsid w:val="00457D64"/>
    <w:rsid w:val="00470DB9"/>
    <w:rsid w:val="004716DB"/>
    <w:rsid w:val="00476D46"/>
    <w:rsid w:val="00487DE9"/>
    <w:rsid w:val="00493387"/>
    <w:rsid w:val="004A2E9D"/>
    <w:rsid w:val="004B2716"/>
    <w:rsid w:val="004B5C6E"/>
    <w:rsid w:val="004C24DB"/>
    <w:rsid w:val="004C54D8"/>
    <w:rsid w:val="004C56BF"/>
    <w:rsid w:val="004D2654"/>
    <w:rsid w:val="004D3B98"/>
    <w:rsid w:val="004E333A"/>
    <w:rsid w:val="004E4B7A"/>
    <w:rsid w:val="0050341F"/>
    <w:rsid w:val="00503FD0"/>
    <w:rsid w:val="005111A3"/>
    <w:rsid w:val="005258B9"/>
    <w:rsid w:val="00527F3D"/>
    <w:rsid w:val="00542F3B"/>
    <w:rsid w:val="00543BD1"/>
    <w:rsid w:val="00552F9C"/>
    <w:rsid w:val="00557814"/>
    <w:rsid w:val="00562D30"/>
    <w:rsid w:val="0056756C"/>
    <w:rsid w:val="00574E8E"/>
    <w:rsid w:val="00581399"/>
    <w:rsid w:val="00585644"/>
    <w:rsid w:val="00593061"/>
    <w:rsid w:val="005938B9"/>
    <w:rsid w:val="00594990"/>
    <w:rsid w:val="005972D2"/>
    <w:rsid w:val="005A15EC"/>
    <w:rsid w:val="005A545F"/>
    <w:rsid w:val="005B0371"/>
    <w:rsid w:val="005B3327"/>
    <w:rsid w:val="005B7911"/>
    <w:rsid w:val="005C5BDE"/>
    <w:rsid w:val="005D1FF0"/>
    <w:rsid w:val="005D465C"/>
    <w:rsid w:val="005D7C85"/>
    <w:rsid w:val="005E767A"/>
    <w:rsid w:val="005F0344"/>
    <w:rsid w:val="00604425"/>
    <w:rsid w:val="0060744C"/>
    <w:rsid w:val="00614062"/>
    <w:rsid w:val="00620040"/>
    <w:rsid w:val="0062597C"/>
    <w:rsid w:val="006279BD"/>
    <w:rsid w:val="00630077"/>
    <w:rsid w:val="00631D3C"/>
    <w:rsid w:val="00652F0A"/>
    <w:rsid w:val="00656EFC"/>
    <w:rsid w:val="00662121"/>
    <w:rsid w:val="0066346F"/>
    <w:rsid w:val="00666CDA"/>
    <w:rsid w:val="00672937"/>
    <w:rsid w:val="00672FED"/>
    <w:rsid w:val="00675A6A"/>
    <w:rsid w:val="006979A9"/>
    <w:rsid w:val="006A5274"/>
    <w:rsid w:val="006A5817"/>
    <w:rsid w:val="006B3D3C"/>
    <w:rsid w:val="006B6316"/>
    <w:rsid w:val="006B74BD"/>
    <w:rsid w:val="006C26DE"/>
    <w:rsid w:val="006C49BD"/>
    <w:rsid w:val="006D100F"/>
    <w:rsid w:val="006F01DE"/>
    <w:rsid w:val="006F0729"/>
    <w:rsid w:val="006F6664"/>
    <w:rsid w:val="00703AE5"/>
    <w:rsid w:val="00703BF4"/>
    <w:rsid w:val="007066EB"/>
    <w:rsid w:val="007126BC"/>
    <w:rsid w:val="00717C97"/>
    <w:rsid w:val="00740131"/>
    <w:rsid w:val="0074228D"/>
    <w:rsid w:val="0074447F"/>
    <w:rsid w:val="00745BD9"/>
    <w:rsid w:val="007527E5"/>
    <w:rsid w:val="00755306"/>
    <w:rsid w:val="0075609E"/>
    <w:rsid w:val="0076373C"/>
    <w:rsid w:val="007735A3"/>
    <w:rsid w:val="007853A3"/>
    <w:rsid w:val="0078542D"/>
    <w:rsid w:val="00785A15"/>
    <w:rsid w:val="00787C9D"/>
    <w:rsid w:val="00793CEC"/>
    <w:rsid w:val="00795ACB"/>
    <w:rsid w:val="00796F53"/>
    <w:rsid w:val="007A0F0C"/>
    <w:rsid w:val="007A52DC"/>
    <w:rsid w:val="007B68FE"/>
    <w:rsid w:val="007C19F7"/>
    <w:rsid w:val="007C584C"/>
    <w:rsid w:val="007C5D2F"/>
    <w:rsid w:val="007D21D6"/>
    <w:rsid w:val="007D40C4"/>
    <w:rsid w:val="007F0610"/>
    <w:rsid w:val="007F6774"/>
    <w:rsid w:val="00804069"/>
    <w:rsid w:val="00822581"/>
    <w:rsid w:val="00822A85"/>
    <w:rsid w:val="00826301"/>
    <w:rsid w:val="00836F31"/>
    <w:rsid w:val="00841763"/>
    <w:rsid w:val="0084423F"/>
    <w:rsid w:val="00844F94"/>
    <w:rsid w:val="00852999"/>
    <w:rsid w:val="00857A94"/>
    <w:rsid w:val="008651D8"/>
    <w:rsid w:val="00866C46"/>
    <w:rsid w:val="008731A5"/>
    <w:rsid w:val="00876C3D"/>
    <w:rsid w:val="0087777C"/>
    <w:rsid w:val="008A0BA9"/>
    <w:rsid w:val="008A7995"/>
    <w:rsid w:val="008A7C10"/>
    <w:rsid w:val="008B11A9"/>
    <w:rsid w:val="008B4DE6"/>
    <w:rsid w:val="008B6CC1"/>
    <w:rsid w:val="008C13BE"/>
    <w:rsid w:val="008C198B"/>
    <w:rsid w:val="008C3678"/>
    <w:rsid w:val="008C615C"/>
    <w:rsid w:val="008C6255"/>
    <w:rsid w:val="008C780C"/>
    <w:rsid w:val="008E0017"/>
    <w:rsid w:val="008E11E8"/>
    <w:rsid w:val="008E18EC"/>
    <w:rsid w:val="008F181F"/>
    <w:rsid w:val="008F1CE8"/>
    <w:rsid w:val="008F3B88"/>
    <w:rsid w:val="00900586"/>
    <w:rsid w:val="00905CD0"/>
    <w:rsid w:val="00907434"/>
    <w:rsid w:val="0091007C"/>
    <w:rsid w:val="00910D9C"/>
    <w:rsid w:val="009125CF"/>
    <w:rsid w:val="00916AFD"/>
    <w:rsid w:val="00917679"/>
    <w:rsid w:val="00920A95"/>
    <w:rsid w:val="00926419"/>
    <w:rsid w:val="00926ABC"/>
    <w:rsid w:val="009536D7"/>
    <w:rsid w:val="009650E3"/>
    <w:rsid w:val="00966B8A"/>
    <w:rsid w:val="00975966"/>
    <w:rsid w:val="009839DA"/>
    <w:rsid w:val="00986C8B"/>
    <w:rsid w:val="00996D0D"/>
    <w:rsid w:val="009A7235"/>
    <w:rsid w:val="009B4849"/>
    <w:rsid w:val="009C0587"/>
    <w:rsid w:val="009C0A59"/>
    <w:rsid w:val="009D3D43"/>
    <w:rsid w:val="009D437A"/>
    <w:rsid w:val="009D59ED"/>
    <w:rsid w:val="009D62F5"/>
    <w:rsid w:val="009F3438"/>
    <w:rsid w:val="00A00ADA"/>
    <w:rsid w:val="00A0678A"/>
    <w:rsid w:val="00A17339"/>
    <w:rsid w:val="00A21B03"/>
    <w:rsid w:val="00A2644B"/>
    <w:rsid w:val="00A305D5"/>
    <w:rsid w:val="00A44080"/>
    <w:rsid w:val="00A46CF3"/>
    <w:rsid w:val="00A520FD"/>
    <w:rsid w:val="00A53D11"/>
    <w:rsid w:val="00A63E31"/>
    <w:rsid w:val="00A66BAB"/>
    <w:rsid w:val="00A70116"/>
    <w:rsid w:val="00A72666"/>
    <w:rsid w:val="00A804D9"/>
    <w:rsid w:val="00A81D5A"/>
    <w:rsid w:val="00A94506"/>
    <w:rsid w:val="00AA4E23"/>
    <w:rsid w:val="00AA68DC"/>
    <w:rsid w:val="00AB6AF8"/>
    <w:rsid w:val="00AC7926"/>
    <w:rsid w:val="00AD4CB0"/>
    <w:rsid w:val="00AE2508"/>
    <w:rsid w:val="00AE6383"/>
    <w:rsid w:val="00AF32D9"/>
    <w:rsid w:val="00AF3878"/>
    <w:rsid w:val="00AF78E5"/>
    <w:rsid w:val="00B03434"/>
    <w:rsid w:val="00B07A33"/>
    <w:rsid w:val="00B122C9"/>
    <w:rsid w:val="00B1639C"/>
    <w:rsid w:val="00B17E9C"/>
    <w:rsid w:val="00B2325D"/>
    <w:rsid w:val="00B26720"/>
    <w:rsid w:val="00B3009A"/>
    <w:rsid w:val="00B32C45"/>
    <w:rsid w:val="00B3761A"/>
    <w:rsid w:val="00B43C95"/>
    <w:rsid w:val="00B57C3B"/>
    <w:rsid w:val="00B700D4"/>
    <w:rsid w:val="00B71452"/>
    <w:rsid w:val="00B71929"/>
    <w:rsid w:val="00B75E43"/>
    <w:rsid w:val="00B778F3"/>
    <w:rsid w:val="00B77E7B"/>
    <w:rsid w:val="00B81F82"/>
    <w:rsid w:val="00B928C7"/>
    <w:rsid w:val="00B97667"/>
    <w:rsid w:val="00BA2925"/>
    <w:rsid w:val="00BB6BDD"/>
    <w:rsid w:val="00BC1F34"/>
    <w:rsid w:val="00BC2DBF"/>
    <w:rsid w:val="00BD251E"/>
    <w:rsid w:val="00BE2DD2"/>
    <w:rsid w:val="00BF7717"/>
    <w:rsid w:val="00C01646"/>
    <w:rsid w:val="00C01CFB"/>
    <w:rsid w:val="00C05327"/>
    <w:rsid w:val="00C07321"/>
    <w:rsid w:val="00C103F8"/>
    <w:rsid w:val="00C218DA"/>
    <w:rsid w:val="00C31B2E"/>
    <w:rsid w:val="00C428C9"/>
    <w:rsid w:val="00C429DD"/>
    <w:rsid w:val="00C54392"/>
    <w:rsid w:val="00C567F1"/>
    <w:rsid w:val="00C700D8"/>
    <w:rsid w:val="00CA0BAE"/>
    <w:rsid w:val="00CA0C87"/>
    <w:rsid w:val="00CA226B"/>
    <w:rsid w:val="00CA618F"/>
    <w:rsid w:val="00CD2C9B"/>
    <w:rsid w:val="00CD423D"/>
    <w:rsid w:val="00CE7C31"/>
    <w:rsid w:val="00CF4AB5"/>
    <w:rsid w:val="00CF4CE5"/>
    <w:rsid w:val="00CF4DED"/>
    <w:rsid w:val="00D16CB7"/>
    <w:rsid w:val="00D20DA2"/>
    <w:rsid w:val="00D276B0"/>
    <w:rsid w:val="00D309A9"/>
    <w:rsid w:val="00D43E49"/>
    <w:rsid w:val="00D44D9F"/>
    <w:rsid w:val="00D468C2"/>
    <w:rsid w:val="00D61830"/>
    <w:rsid w:val="00D6199A"/>
    <w:rsid w:val="00D71143"/>
    <w:rsid w:val="00D84F6E"/>
    <w:rsid w:val="00D91954"/>
    <w:rsid w:val="00D95CF3"/>
    <w:rsid w:val="00DA3FC6"/>
    <w:rsid w:val="00DB0CE6"/>
    <w:rsid w:val="00DB2B05"/>
    <w:rsid w:val="00DB7E49"/>
    <w:rsid w:val="00DC2AE8"/>
    <w:rsid w:val="00DC5AEA"/>
    <w:rsid w:val="00DC5C22"/>
    <w:rsid w:val="00DD20CD"/>
    <w:rsid w:val="00DD561E"/>
    <w:rsid w:val="00DE0466"/>
    <w:rsid w:val="00DE34F2"/>
    <w:rsid w:val="00DF1837"/>
    <w:rsid w:val="00E01DFD"/>
    <w:rsid w:val="00E05A41"/>
    <w:rsid w:val="00E14C08"/>
    <w:rsid w:val="00E23121"/>
    <w:rsid w:val="00E30F5B"/>
    <w:rsid w:val="00E4326C"/>
    <w:rsid w:val="00E4442D"/>
    <w:rsid w:val="00E5439D"/>
    <w:rsid w:val="00E54A22"/>
    <w:rsid w:val="00E56AAD"/>
    <w:rsid w:val="00E607F0"/>
    <w:rsid w:val="00E60C56"/>
    <w:rsid w:val="00E61A94"/>
    <w:rsid w:val="00E64063"/>
    <w:rsid w:val="00E64BBB"/>
    <w:rsid w:val="00E652A7"/>
    <w:rsid w:val="00E83C66"/>
    <w:rsid w:val="00E96B0E"/>
    <w:rsid w:val="00EA14CA"/>
    <w:rsid w:val="00EB2563"/>
    <w:rsid w:val="00EC11DA"/>
    <w:rsid w:val="00ED225C"/>
    <w:rsid w:val="00ED3400"/>
    <w:rsid w:val="00EE2EDD"/>
    <w:rsid w:val="00EF0286"/>
    <w:rsid w:val="00EF6C72"/>
    <w:rsid w:val="00F0312B"/>
    <w:rsid w:val="00F12606"/>
    <w:rsid w:val="00F1565B"/>
    <w:rsid w:val="00F16188"/>
    <w:rsid w:val="00F23B66"/>
    <w:rsid w:val="00F31B90"/>
    <w:rsid w:val="00F33F34"/>
    <w:rsid w:val="00F357B0"/>
    <w:rsid w:val="00F45F83"/>
    <w:rsid w:val="00F47E38"/>
    <w:rsid w:val="00F51C30"/>
    <w:rsid w:val="00F627E7"/>
    <w:rsid w:val="00F655D9"/>
    <w:rsid w:val="00F70D18"/>
    <w:rsid w:val="00F71AAB"/>
    <w:rsid w:val="00F77222"/>
    <w:rsid w:val="00F826E1"/>
    <w:rsid w:val="00F8280B"/>
    <w:rsid w:val="00F84379"/>
    <w:rsid w:val="00F84BC7"/>
    <w:rsid w:val="00F84C2C"/>
    <w:rsid w:val="00F91645"/>
    <w:rsid w:val="00FA215B"/>
    <w:rsid w:val="00FB16C5"/>
    <w:rsid w:val="00FB2FD4"/>
    <w:rsid w:val="00FB6140"/>
    <w:rsid w:val="00FC2D6E"/>
    <w:rsid w:val="00FD0C40"/>
    <w:rsid w:val="00FD0F65"/>
    <w:rsid w:val="00FD2B6B"/>
    <w:rsid w:val="00FD7954"/>
    <w:rsid w:val="00FE3C69"/>
    <w:rsid w:val="00FE5814"/>
    <w:rsid w:val="00FF140F"/>
    <w:rsid w:val="00FF141A"/>
    <w:rsid w:val="00FF66B3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95"/>
  </w:style>
  <w:style w:type="paragraph" w:styleId="2">
    <w:name w:val="heading 2"/>
    <w:basedOn w:val="a"/>
    <w:next w:val="a"/>
    <w:link w:val="20"/>
    <w:qFormat/>
    <w:rsid w:val="00E543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4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A215B"/>
    <w:pPr>
      <w:ind w:left="720"/>
      <w:contextualSpacing/>
    </w:pPr>
  </w:style>
  <w:style w:type="table" w:styleId="a4">
    <w:name w:val="Table Grid"/>
    <w:basedOn w:val="a1"/>
    <w:uiPriority w:val="59"/>
    <w:rsid w:val="00DF1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439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54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9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BD251E"/>
  </w:style>
  <w:style w:type="paragraph" w:styleId="a8">
    <w:name w:val="header"/>
    <w:basedOn w:val="a"/>
    <w:link w:val="a9"/>
    <w:uiPriority w:val="99"/>
    <w:semiHidden/>
    <w:unhideWhenUsed/>
    <w:rsid w:val="00B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51E"/>
  </w:style>
  <w:style w:type="paragraph" w:styleId="aa">
    <w:name w:val="footer"/>
    <w:basedOn w:val="a"/>
    <w:link w:val="ab"/>
    <w:uiPriority w:val="99"/>
    <w:unhideWhenUsed/>
    <w:rsid w:val="00B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 исполнено за 2011 г.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292</c:v>
                </c:pt>
                <c:pt idx="1">
                  <c:v>128</c:v>
                </c:pt>
                <c:pt idx="2">
                  <c:v>5000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исполнено за 2012 г.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496</c:v>
                </c:pt>
                <c:pt idx="1">
                  <c:v>16</c:v>
                </c:pt>
                <c:pt idx="2">
                  <c:v>8000</c:v>
                </c:pt>
              </c:numCache>
            </c:numRef>
          </c:val>
        </c:ser>
        <c:shape val="box"/>
        <c:axId val="73008256"/>
        <c:axId val="73009792"/>
        <c:axId val="0"/>
      </c:bar3DChart>
      <c:catAx>
        <c:axId val="73008256"/>
        <c:scaling>
          <c:orientation val="minMax"/>
        </c:scaling>
        <c:axPos val="b"/>
        <c:tickLblPos val="nextTo"/>
        <c:crossAx val="73009792"/>
        <c:crosses val="autoZero"/>
        <c:auto val="1"/>
        <c:lblAlgn val="ctr"/>
        <c:lblOffset val="100"/>
      </c:catAx>
      <c:valAx>
        <c:axId val="73009792"/>
        <c:scaling>
          <c:orientation val="minMax"/>
        </c:scaling>
        <c:axPos val="l"/>
        <c:majorGridlines/>
        <c:numFmt formatCode="General" sourceLinked="1"/>
        <c:tickLblPos val="nextTo"/>
        <c:crossAx val="73008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800"/>
                      <a:t>Заработная плата с начислениями  </a:t>
                    </a:r>
                  </a:p>
                  <a:p>
                    <a:r>
                      <a:rPr lang="ru-RU" sz="800"/>
                      <a:t>(3275 тыс. руб. 69 %)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-2.7437003636117153E-2"/>
                  <c:y val="6.430974629530980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Приобретение работ и услуг  (314 тыс. руб.  7%)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6.3537193377966074E-3"/>
                  <c:y val="-2.128813089687665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Перечисления по переданным полномочиям  (517 </a:t>
                    </a:r>
                    <a:r>
                      <a:rPr lang="ru-RU" sz="800" baseline="0"/>
                      <a:t>тыс. руб. 11</a:t>
                    </a:r>
                    <a:r>
                      <a:rPr lang="ru-RU"/>
                      <a:t>%)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800"/>
                      <a:t>увел-ие</a:t>
                    </a:r>
                    <a:r>
                      <a:rPr lang="ru-RU" sz="800" baseline="0"/>
                      <a:t> сто-ти ОС и мат запасов (168 тыс. руб. </a:t>
                    </a:r>
                    <a:r>
                      <a:rPr lang="ru-RU"/>
                      <a:t>4%)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00"/>
                      <a:t>Прочие расходы (449 тыс. руб. 9%</a:t>
                    </a:r>
                    <a:endParaRPr lang="en-US" sz="800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Лист1!$A$2:$A$11</c:f>
              <c:strCache>
                <c:ptCount val="5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69</c:v>
                </c:pt>
                <c:pt idx="1">
                  <c:v>7</c:v>
                </c:pt>
                <c:pt idx="2">
                  <c:v>11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97CB-0803-4F55-85A1-A4CBF5C7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6</cp:revision>
  <cp:lastPrinted>2013-03-25T06:51:00Z</cp:lastPrinted>
  <dcterms:created xsi:type="dcterms:W3CDTF">2013-03-25T08:52:00Z</dcterms:created>
  <dcterms:modified xsi:type="dcterms:W3CDTF">2013-03-26T05:34:00Z</dcterms:modified>
</cp:coreProperties>
</file>