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noProof/>
          <w:sz w:val="24"/>
          <w:szCs w:val="24"/>
          <w:lang w:eastAsia="ru-RU"/>
        </w:rPr>
        <w:drawing>
          <wp:inline distT="0" distB="0" distL="0" distR="0">
            <wp:extent cx="657225" cy="818454"/>
            <wp:effectExtent l="19050" t="0" r="9525" b="0"/>
            <wp:docPr id="2"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8" cstate="print"/>
                    <a:srcRect/>
                    <a:stretch>
                      <a:fillRect/>
                    </a:stretch>
                  </pic:blipFill>
                  <pic:spPr bwMode="auto">
                    <a:xfrm>
                      <a:off x="0" y="0"/>
                      <a:ext cx="660432" cy="822448"/>
                    </a:xfrm>
                    <a:prstGeom prst="rect">
                      <a:avLst/>
                    </a:prstGeom>
                    <a:noFill/>
                    <a:ln w="9525">
                      <a:noFill/>
                      <a:miter lim="800000"/>
                      <a:headEnd/>
                      <a:tailEnd/>
                    </a:ln>
                  </pic:spPr>
                </pic:pic>
              </a:graphicData>
            </a:graphic>
          </wp:inline>
        </w:drawing>
      </w:r>
      <w:r w:rsidRPr="00064EA4">
        <w:rPr>
          <w:rFonts w:ascii="Times New Roman" w:hAnsi="Times New Roman" w:cs="Times New Roman"/>
          <w:b/>
          <w:sz w:val="24"/>
          <w:szCs w:val="24"/>
        </w:rPr>
        <w:t xml:space="preserve">   </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 xml:space="preserve"> Иркутская область</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Нижнеилимский район</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Контрольно-счетная палата</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Нижнеилимского муниципального района</w:t>
      </w:r>
    </w:p>
    <w:p w:rsidR="00D3325E" w:rsidRPr="00064EA4" w:rsidRDefault="00D3325E" w:rsidP="00D3325E">
      <w:pPr>
        <w:spacing w:after="0" w:line="240" w:lineRule="auto"/>
        <w:rPr>
          <w:rFonts w:ascii="Times New Roman" w:hAnsi="Times New Roman" w:cs="Times New Roman"/>
          <w:b/>
          <w:sz w:val="24"/>
          <w:szCs w:val="24"/>
        </w:rPr>
      </w:pPr>
      <w:r w:rsidRPr="00064EA4">
        <w:rPr>
          <w:rFonts w:ascii="Times New Roman" w:hAnsi="Times New Roman" w:cs="Times New Roman"/>
          <w:b/>
          <w:sz w:val="24"/>
          <w:szCs w:val="24"/>
        </w:rPr>
        <w:t>______________________________________________________________________________________</w:t>
      </w:r>
    </w:p>
    <w:p w:rsidR="00D3325E" w:rsidRPr="00064EA4" w:rsidRDefault="00D3325E" w:rsidP="00D3325E">
      <w:pPr>
        <w:spacing w:after="0" w:line="240" w:lineRule="auto"/>
        <w:ind w:right="-1"/>
        <w:rPr>
          <w:rFonts w:ascii="Times New Roman" w:hAnsi="Times New Roman" w:cs="Times New Roman"/>
          <w:b/>
          <w:sz w:val="24"/>
          <w:szCs w:val="24"/>
        </w:rPr>
      </w:pPr>
      <w:r w:rsidRPr="00064EA4">
        <w:rPr>
          <w:rFonts w:ascii="Times New Roman" w:hAnsi="Times New Roman" w:cs="Times New Roman"/>
          <w:b/>
          <w:sz w:val="24"/>
          <w:szCs w:val="24"/>
        </w:rPr>
        <w:t>===========================================================================</w:t>
      </w:r>
    </w:p>
    <w:p w:rsidR="00D3325E" w:rsidRPr="00064EA4" w:rsidRDefault="00D3325E" w:rsidP="00D3325E">
      <w:pPr>
        <w:spacing w:after="0" w:line="240" w:lineRule="auto"/>
        <w:jc w:val="center"/>
        <w:rPr>
          <w:rFonts w:ascii="Times New Roman" w:hAnsi="Times New Roman" w:cs="Times New Roman"/>
          <w:b/>
          <w:sz w:val="24"/>
          <w:szCs w:val="24"/>
        </w:rPr>
      </w:pPr>
    </w:p>
    <w:p w:rsidR="00D3325E" w:rsidRPr="00064EA4" w:rsidRDefault="00D3325E" w:rsidP="00D3325E">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От  </w:t>
      </w:r>
      <w:r w:rsidR="003054FE">
        <w:rPr>
          <w:rFonts w:ascii="Times New Roman" w:hAnsi="Times New Roman" w:cs="Times New Roman"/>
          <w:sz w:val="24"/>
          <w:szCs w:val="24"/>
        </w:rPr>
        <w:t>27</w:t>
      </w:r>
      <w:r w:rsidRPr="00064EA4">
        <w:rPr>
          <w:rFonts w:ascii="Times New Roman" w:hAnsi="Times New Roman" w:cs="Times New Roman"/>
          <w:sz w:val="24"/>
          <w:szCs w:val="24"/>
        </w:rPr>
        <w:t xml:space="preserve"> </w:t>
      </w:r>
      <w:r>
        <w:rPr>
          <w:rFonts w:ascii="Times New Roman" w:hAnsi="Times New Roman" w:cs="Times New Roman"/>
          <w:sz w:val="24"/>
          <w:szCs w:val="24"/>
        </w:rPr>
        <w:t>апреля</w:t>
      </w:r>
      <w:r w:rsidRPr="00064EA4">
        <w:rPr>
          <w:rFonts w:ascii="Times New Roman" w:hAnsi="Times New Roman" w:cs="Times New Roman"/>
          <w:sz w:val="24"/>
          <w:szCs w:val="24"/>
        </w:rPr>
        <w:t xml:space="preserve"> 2015 года                                                                                 г. Железногорск-Илимский</w:t>
      </w:r>
    </w:p>
    <w:p w:rsidR="00D3325E" w:rsidRPr="00064EA4" w:rsidRDefault="00D3325E" w:rsidP="00D3325E">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                                  </w:t>
      </w:r>
    </w:p>
    <w:p w:rsidR="00D3325E" w:rsidRPr="00064EA4" w:rsidRDefault="00D3325E" w:rsidP="00D3325E">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                                                                                                                     </w:t>
      </w:r>
    </w:p>
    <w:p w:rsidR="00D3325E" w:rsidRPr="00F36F4A" w:rsidRDefault="00C928EA" w:rsidP="00D3325E">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Заключение № 01-</w:t>
      </w:r>
      <w:r w:rsidR="00B23B3A">
        <w:rPr>
          <w:rFonts w:ascii="Times New Roman" w:eastAsia="Times New Roman" w:hAnsi="Times New Roman" w:cs="Times New Roman"/>
          <w:b/>
          <w:bCs/>
          <w:sz w:val="24"/>
          <w:szCs w:val="24"/>
          <w:bdr w:val="none" w:sz="0" w:space="0" w:color="auto" w:frame="1"/>
          <w:lang w:eastAsia="ru-RU"/>
        </w:rPr>
        <w:t>10</w:t>
      </w:r>
      <w:r>
        <w:rPr>
          <w:rFonts w:ascii="Times New Roman" w:eastAsia="Times New Roman" w:hAnsi="Times New Roman" w:cs="Times New Roman"/>
          <w:b/>
          <w:bCs/>
          <w:sz w:val="24"/>
          <w:szCs w:val="24"/>
          <w:bdr w:val="none" w:sz="0" w:space="0" w:color="auto" w:frame="1"/>
          <w:lang w:eastAsia="ru-RU"/>
        </w:rPr>
        <w:t>/</w:t>
      </w:r>
      <w:r w:rsidR="00A64F19">
        <w:rPr>
          <w:rFonts w:ascii="Times New Roman" w:eastAsia="Times New Roman" w:hAnsi="Times New Roman" w:cs="Times New Roman"/>
          <w:b/>
          <w:bCs/>
          <w:sz w:val="24"/>
          <w:szCs w:val="24"/>
          <w:bdr w:val="none" w:sz="0" w:space="0" w:color="auto" w:frame="1"/>
          <w:lang w:eastAsia="ru-RU"/>
        </w:rPr>
        <w:t>10</w:t>
      </w:r>
      <w:r w:rsidR="00D3325E">
        <w:rPr>
          <w:rFonts w:ascii="Times New Roman" w:eastAsia="Times New Roman" w:hAnsi="Times New Roman" w:cs="Times New Roman"/>
          <w:b/>
          <w:bCs/>
          <w:sz w:val="24"/>
          <w:szCs w:val="24"/>
          <w:bdr w:val="none" w:sz="0" w:space="0" w:color="auto" w:frame="1"/>
          <w:lang w:eastAsia="ru-RU"/>
        </w:rPr>
        <w:t xml:space="preserve"> </w:t>
      </w:r>
    </w:p>
    <w:p w:rsidR="00F36F4A" w:rsidRPr="00F36F4A" w:rsidRDefault="00F36F4A" w:rsidP="00F36F4A">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F36F4A">
        <w:rPr>
          <w:rFonts w:ascii="Times New Roman" w:eastAsia="Times New Roman" w:hAnsi="Times New Roman" w:cs="Times New Roman"/>
          <w:b/>
          <w:bCs/>
          <w:sz w:val="24"/>
          <w:szCs w:val="24"/>
          <w:bdr w:val="none" w:sz="0" w:space="0" w:color="auto" w:frame="1"/>
          <w:lang w:eastAsia="ru-RU"/>
        </w:rPr>
        <w:t>по результатам внешней проверки</w:t>
      </w:r>
    </w:p>
    <w:p w:rsidR="00754BDD" w:rsidRDefault="00F36F4A" w:rsidP="00F36F4A">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F36F4A">
        <w:rPr>
          <w:rFonts w:ascii="Times New Roman" w:eastAsia="Times New Roman" w:hAnsi="Times New Roman" w:cs="Times New Roman"/>
          <w:b/>
          <w:bCs/>
          <w:sz w:val="24"/>
          <w:szCs w:val="24"/>
          <w:bdr w:val="none" w:sz="0" w:space="0" w:color="auto" w:frame="1"/>
          <w:lang w:eastAsia="ru-RU"/>
        </w:rPr>
        <w:t xml:space="preserve">годового отчета об исполнении бюджета </w:t>
      </w:r>
      <w:r w:rsidR="001074BA">
        <w:rPr>
          <w:rFonts w:ascii="Times New Roman" w:eastAsia="Times New Roman" w:hAnsi="Times New Roman" w:cs="Times New Roman"/>
          <w:b/>
          <w:bCs/>
          <w:sz w:val="24"/>
          <w:szCs w:val="24"/>
          <w:bdr w:val="none" w:sz="0" w:space="0" w:color="auto" w:frame="1"/>
          <w:lang w:eastAsia="ru-RU"/>
        </w:rPr>
        <w:t>Березняковского</w:t>
      </w:r>
      <w:r w:rsidRPr="00F36F4A">
        <w:rPr>
          <w:rFonts w:ascii="Times New Roman" w:eastAsia="Times New Roman" w:hAnsi="Times New Roman" w:cs="Times New Roman"/>
          <w:b/>
          <w:bCs/>
          <w:sz w:val="24"/>
          <w:szCs w:val="24"/>
          <w:bdr w:val="none" w:sz="0" w:space="0" w:color="auto" w:frame="1"/>
          <w:lang w:eastAsia="ru-RU"/>
        </w:rPr>
        <w:t xml:space="preserve"> сельского поселения</w:t>
      </w:r>
    </w:p>
    <w:p w:rsidR="00F36F4A" w:rsidRPr="00F36F4A" w:rsidRDefault="00601CF6" w:rsidP="00F36F4A">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Нижнеилимского района </w:t>
      </w:r>
      <w:r w:rsidR="00F36F4A" w:rsidRPr="00F36F4A">
        <w:rPr>
          <w:rFonts w:ascii="Times New Roman" w:eastAsia="Times New Roman" w:hAnsi="Times New Roman" w:cs="Times New Roman"/>
          <w:b/>
          <w:bCs/>
          <w:sz w:val="24"/>
          <w:szCs w:val="24"/>
          <w:bdr w:val="none" w:sz="0" w:space="0" w:color="auto" w:frame="1"/>
          <w:lang w:eastAsia="ru-RU"/>
        </w:rPr>
        <w:t>за 201</w:t>
      </w:r>
      <w:r w:rsidR="000A51FC">
        <w:rPr>
          <w:rFonts w:ascii="Times New Roman" w:eastAsia="Times New Roman" w:hAnsi="Times New Roman" w:cs="Times New Roman"/>
          <w:b/>
          <w:bCs/>
          <w:sz w:val="24"/>
          <w:szCs w:val="24"/>
          <w:bdr w:val="none" w:sz="0" w:space="0" w:color="auto" w:frame="1"/>
          <w:lang w:eastAsia="ru-RU"/>
        </w:rPr>
        <w:t>4</w:t>
      </w:r>
      <w:r w:rsidR="00F36F4A" w:rsidRPr="00F36F4A">
        <w:rPr>
          <w:rFonts w:ascii="Times New Roman" w:eastAsia="Times New Roman" w:hAnsi="Times New Roman" w:cs="Times New Roman"/>
          <w:b/>
          <w:bCs/>
          <w:sz w:val="24"/>
          <w:szCs w:val="24"/>
          <w:bdr w:val="none" w:sz="0" w:space="0" w:color="auto" w:frame="1"/>
          <w:lang w:eastAsia="ru-RU"/>
        </w:rPr>
        <w:t xml:space="preserve"> год.</w:t>
      </w:r>
    </w:p>
    <w:p w:rsidR="00F36F4A" w:rsidRDefault="00F36F4A" w:rsidP="007C5058">
      <w:pPr>
        <w:autoSpaceDE w:val="0"/>
        <w:autoSpaceDN w:val="0"/>
        <w:adjustRightInd w:val="0"/>
        <w:spacing w:after="0" w:line="240" w:lineRule="auto"/>
        <w:rPr>
          <w:rFonts w:ascii="Times New Roman" w:hAnsi="Times New Roman" w:cs="Times New Roman"/>
          <w:sz w:val="29"/>
          <w:szCs w:val="29"/>
        </w:rPr>
      </w:pPr>
    </w:p>
    <w:p w:rsidR="007C5058" w:rsidRDefault="005E3ED6" w:rsidP="005E3E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Внешняя проверка годового</w:t>
      </w:r>
      <w:r w:rsidR="006B41ED">
        <w:rPr>
          <w:rFonts w:ascii="Times New Roman" w:hAnsi="Times New Roman" w:cs="Times New Roman"/>
          <w:sz w:val="24"/>
          <w:szCs w:val="24"/>
        </w:rPr>
        <w:t xml:space="preserve"> отчет</w:t>
      </w:r>
      <w:r>
        <w:rPr>
          <w:rFonts w:ascii="Times New Roman" w:hAnsi="Times New Roman" w:cs="Times New Roman"/>
          <w:sz w:val="24"/>
          <w:szCs w:val="24"/>
        </w:rPr>
        <w:t>а</w:t>
      </w:r>
      <w:r w:rsidR="006B41ED">
        <w:rPr>
          <w:rFonts w:ascii="Times New Roman" w:hAnsi="Times New Roman" w:cs="Times New Roman"/>
          <w:sz w:val="24"/>
          <w:szCs w:val="24"/>
        </w:rPr>
        <w:t xml:space="preserve"> об исполнении бюджета </w:t>
      </w:r>
      <w:r w:rsidR="001074BA">
        <w:rPr>
          <w:rFonts w:ascii="Times New Roman" w:hAnsi="Times New Roman" w:cs="Times New Roman"/>
          <w:sz w:val="24"/>
          <w:szCs w:val="24"/>
        </w:rPr>
        <w:t>муниципального образования «Березняковское</w:t>
      </w:r>
      <w:r w:rsidR="006B41ED">
        <w:rPr>
          <w:rFonts w:ascii="Times New Roman" w:hAnsi="Times New Roman" w:cs="Times New Roman"/>
          <w:sz w:val="24"/>
          <w:szCs w:val="24"/>
        </w:rPr>
        <w:t xml:space="preserve"> сельско</w:t>
      </w:r>
      <w:r>
        <w:rPr>
          <w:rFonts w:ascii="Times New Roman" w:hAnsi="Times New Roman" w:cs="Times New Roman"/>
          <w:sz w:val="24"/>
          <w:szCs w:val="24"/>
        </w:rPr>
        <w:t>е</w:t>
      </w:r>
      <w:r w:rsidR="006B41ED">
        <w:rPr>
          <w:rFonts w:ascii="Times New Roman" w:hAnsi="Times New Roman" w:cs="Times New Roman"/>
          <w:sz w:val="24"/>
          <w:szCs w:val="24"/>
        </w:rPr>
        <w:t xml:space="preserve"> поселени</w:t>
      </w:r>
      <w:r>
        <w:rPr>
          <w:rFonts w:ascii="Times New Roman" w:hAnsi="Times New Roman" w:cs="Times New Roman"/>
          <w:sz w:val="24"/>
          <w:szCs w:val="24"/>
        </w:rPr>
        <w:t>е»</w:t>
      </w:r>
      <w:r w:rsidR="006B41ED">
        <w:rPr>
          <w:rFonts w:ascii="Times New Roman" w:hAnsi="Times New Roman" w:cs="Times New Roman"/>
          <w:sz w:val="24"/>
          <w:szCs w:val="24"/>
        </w:rPr>
        <w:t xml:space="preserve"> за 2014 год </w:t>
      </w:r>
      <w:r>
        <w:rPr>
          <w:rFonts w:ascii="Times New Roman" w:hAnsi="Times New Roman" w:cs="Times New Roman"/>
          <w:sz w:val="24"/>
          <w:szCs w:val="24"/>
        </w:rPr>
        <w:t xml:space="preserve">проведена </w:t>
      </w:r>
      <w:r w:rsidR="006B41ED">
        <w:rPr>
          <w:rFonts w:ascii="Times New Roman" w:hAnsi="Times New Roman" w:cs="Times New Roman"/>
          <w:sz w:val="24"/>
          <w:szCs w:val="24"/>
        </w:rPr>
        <w:t xml:space="preserve">на основании </w:t>
      </w:r>
      <w:r>
        <w:rPr>
          <w:rFonts w:ascii="Times New Roman" w:hAnsi="Times New Roman" w:cs="Times New Roman"/>
          <w:sz w:val="24"/>
          <w:szCs w:val="24"/>
        </w:rPr>
        <w:t>ст.ст. 157, 264.4 Бюджетного кодекса РФ, П</w:t>
      </w:r>
      <w:r w:rsidRPr="00F36F4A">
        <w:rPr>
          <w:rFonts w:ascii="Times New Roman" w:hAnsi="Times New Roman" w:cs="Times New Roman"/>
          <w:sz w:val="24"/>
          <w:szCs w:val="24"/>
        </w:rPr>
        <w:t>оложени</w:t>
      </w:r>
      <w:r>
        <w:rPr>
          <w:rFonts w:ascii="Times New Roman" w:hAnsi="Times New Roman" w:cs="Times New Roman"/>
          <w:sz w:val="24"/>
          <w:szCs w:val="24"/>
        </w:rPr>
        <w:t>я</w:t>
      </w:r>
      <w:r w:rsidRPr="00F36F4A">
        <w:rPr>
          <w:rFonts w:ascii="Times New Roman" w:hAnsi="Times New Roman" w:cs="Times New Roman"/>
          <w:sz w:val="24"/>
          <w:szCs w:val="24"/>
        </w:rPr>
        <w:t xml:space="preserve"> о Контрольно-счетной палате </w:t>
      </w:r>
      <w:r>
        <w:rPr>
          <w:rFonts w:ascii="Times New Roman" w:hAnsi="Times New Roman" w:cs="Times New Roman"/>
          <w:sz w:val="24"/>
          <w:szCs w:val="24"/>
        </w:rPr>
        <w:t>Нижнеилимского муниципаль</w:t>
      </w:r>
      <w:r w:rsidRPr="00F36F4A">
        <w:rPr>
          <w:rFonts w:ascii="Times New Roman" w:hAnsi="Times New Roman" w:cs="Times New Roman"/>
          <w:sz w:val="24"/>
          <w:szCs w:val="24"/>
        </w:rPr>
        <w:t>ного района</w:t>
      </w:r>
      <w:r>
        <w:rPr>
          <w:rFonts w:ascii="Times New Roman" w:hAnsi="Times New Roman" w:cs="Times New Roman"/>
          <w:sz w:val="24"/>
          <w:szCs w:val="24"/>
        </w:rPr>
        <w:t xml:space="preserve">, Планом работы </w:t>
      </w:r>
      <w:r w:rsidR="00A64F19">
        <w:rPr>
          <w:rFonts w:ascii="Times New Roman" w:hAnsi="Times New Roman" w:cs="Times New Roman"/>
          <w:sz w:val="24"/>
          <w:szCs w:val="24"/>
        </w:rPr>
        <w:t>КСП Нижнеилимского муниципального района</w:t>
      </w:r>
      <w:r>
        <w:rPr>
          <w:rFonts w:ascii="Times New Roman" w:hAnsi="Times New Roman" w:cs="Times New Roman"/>
          <w:sz w:val="24"/>
          <w:szCs w:val="24"/>
        </w:rPr>
        <w:t xml:space="preserve"> на 2015 год и </w:t>
      </w:r>
      <w:r w:rsidR="006B41ED" w:rsidRPr="00F36F4A">
        <w:rPr>
          <w:rFonts w:ascii="Times New Roman" w:hAnsi="Times New Roman" w:cs="Times New Roman"/>
          <w:sz w:val="24"/>
          <w:szCs w:val="24"/>
        </w:rPr>
        <w:t>Соглашени</w:t>
      </w:r>
      <w:r>
        <w:rPr>
          <w:rFonts w:ascii="Times New Roman" w:hAnsi="Times New Roman" w:cs="Times New Roman"/>
          <w:sz w:val="24"/>
          <w:szCs w:val="24"/>
        </w:rPr>
        <w:t>ем</w:t>
      </w:r>
      <w:r w:rsidR="006B41ED" w:rsidRPr="00F36F4A">
        <w:rPr>
          <w:rFonts w:ascii="Times New Roman" w:hAnsi="Times New Roman" w:cs="Times New Roman"/>
          <w:sz w:val="24"/>
          <w:szCs w:val="24"/>
        </w:rPr>
        <w:t xml:space="preserve"> о передаче </w:t>
      </w:r>
      <w:r w:rsidR="0083509C">
        <w:rPr>
          <w:rFonts w:ascii="Times New Roman" w:hAnsi="Times New Roman" w:cs="Times New Roman"/>
          <w:sz w:val="24"/>
          <w:szCs w:val="24"/>
        </w:rPr>
        <w:t xml:space="preserve">полномочий Думой </w:t>
      </w:r>
      <w:r w:rsidR="001074BA">
        <w:rPr>
          <w:rFonts w:ascii="Times New Roman" w:hAnsi="Times New Roman" w:cs="Times New Roman"/>
          <w:sz w:val="24"/>
          <w:szCs w:val="24"/>
        </w:rPr>
        <w:t xml:space="preserve">Березняковского </w:t>
      </w:r>
      <w:r>
        <w:rPr>
          <w:rFonts w:ascii="Times New Roman" w:hAnsi="Times New Roman" w:cs="Times New Roman"/>
          <w:sz w:val="24"/>
          <w:szCs w:val="24"/>
        </w:rPr>
        <w:t xml:space="preserve">СП </w:t>
      </w:r>
      <w:r w:rsidR="0083509C">
        <w:rPr>
          <w:rFonts w:ascii="Times New Roman" w:hAnsi="Times New Roman" w:cs="Times New Roman"/>
          <w:sz w:val="24"/>
          <w:szCs w:val="24"/>
        </w:rPr>
        <w:t>Контрольно-счетной палате Нижнеилимского муниципального района</w:t>
      </w:r>
      <w:r w:rsidR="006B41ED" w:rsidRPr="00F36F4A">
        <w:rPr>
          <w:rFonts w:ascii="Times New Roman" w:hAnsi="Times New Roman" w:cs="Times New Roman"/>
          <w:sz w:val="24"/>
          <w:szCs w:val="24"/>
        </w:rPr>
        <w:t xml:space="preserve"> </w:t>
      </w:r>
      <w:r w:rsidR="006B41ED">
        <w:rPr>
          <w:rFonts w:ascii="Times New Roman" w:hAnsi="Times New Roman" w:cs="Times New Roman"/>
          <w:sz w:val="24"/>
          <w:szCs w:val="24"/>
        </w:rPr>
        <w:t xml:space="preserve">от </w:t>
      </w:r>
      <w:r w:rsidR="001074BA">
        <w:rPr>
          <w:rFonts w:ascii="Times New Roman" w:hAnsi="Times New Roman" w:cs="Times New Roman"/>
          <w:sz w:val="24"/>
          <w:szCs w:val="24"/>
        </w:rPr>
        <w:t>25</w:t>
      </w:r>
      <w:r w:rsidR="006B41ED">
        <w:rPr>
          <w:rFonts w:ascii="Times New Roman" w:hAnsi="Times New Roman" w:cs="Times New Roman"/>
          <w:sz w:val="24"/>
          <w:szCs w:val="24"/>
        </w:rPr>
        <w:t xml:space="preserve"> </w:t>
      </w:r>
      <w:r w:rsidR="001074BA">
        <w:rPr>
          <w:rFonts w:ascii="Times New Roman" w:hAnsi="Times New Roman" w:cs="Times New Roman"/>
          <w:sz w:val="24"/>
          <w:szCs w:val="24"/>
        </w:rPr>
        <w:t>декабря</w:t>
      </w:r>
      <w:r w:rsidR="006B41ED">
        <w:rPr>
          <w:rFonts w:ascii="Times New Roman" w:hAnsi="Times New Roman" w:cs="Times New Roman"/>
          <w:sz w:val="24"/>
          <w:szCs w:val="24"/>
        </w:rPr>
        <w:t xml:space="preserve"> 201</w:t>
      </w:r>
      <w:r w:rsidR="001074BA">
        <w:rPr>
          <w:rFonts w:ascii="Times New Roman" w:hAnsi="Times New Roman" w:cs="Times New Roman"/>
          <w:sz w:val="24"/>
          <w:szCs w:val="24"/>
        </w:rPr>
        <w:t>2</w:t>
      </w:r>
      <w:r w:rsidR="006B41ED">
        <w:rPr>
          <w:rFonts w:ascii="Times New Roman" w:hAnsi="Times New Roman" w:cs="Times New Roman"/>
          <w:sz w:val="24"/>
          <w:szCs w:val="24"/>
        </w:rPr>
        <w:t xml:space="preserve"> года № </w:t>
      </w:r>
      <w:r w:rsidR="001074BA">
        <w:rPr>
          <w:rFonts w:ascii="Times New Roman" w:hAnsi="Times New Roman" w:cs="Times New Roman"/>
          <w:sz w:val="24"/>
          <w:szCs w:val="24"/>
        </w:rPr>
        <w:t>6</w:t>
      </w:r>
      <w:r>
        <w:rPr>
          <w:rFonts w:ascii="Times New Roman" w:hAnsi="Times New Roman" w:cs="Times New Roman"/>
          <w:sz w:val="24"/>
          <w:szCs w:val="24"/>
        </w:rPr>
        <w:t>.</w:t>
      </w:r>
    </w:p>
    <w:p w:rsidR="005E3ED6" w:rsidRDefault="005E3ED6" w:rsidP="005E3E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w:t>
      </w:r>
      <w:r w:rsidR="00A851AD">
        <w:rPr>
          <w:rFonts w:ascii="Times New Roman" w:hAnsi="Times New Roman" w:cs="Times New Roman"/>
          <w:sz w:val="24"/>
          <w:szCs w:val="24"/>
        </w:rPr>
        <w:t>и исполнению местного бюджета в анализируемом периоде, а также бюджетная отчетность главных распорядителей бюджетных средств.</w:t>
      </w:r>
    </w:p>
    <w:p w:rsidR="006B41ED" w:rsidRDefault="00BC3EDA" w:rsidP="006B41E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w:t>
      </w:r>
      <w:r w:rsidR="006B41ED">
        <w:rPr>
          <w:rFonts w:ascii="Times New Roman" w:hAnsi="Times New Roman" w:cs="Times New Roman"/>
          <w:sz w:val="24"/>
          <w:szCs w:val="24"/>
        </w:rPr>
        <w:t xml:space="preserve"> с п.</w:t>
      </w:r>
      <w:r w:rsidR="00A64F19">
        <w:rPr>
          <w:rFonts w:ascii="Times New Roman" w:hAnsi="Times New Roman" w:cs="Times New Roman"/>
          <w:sz w:val="24"/>
          <w:szCs w:val="24"/>
        </w:rPr>
        <w:t xml:space="preserve"> </w:t>
      </w:r>
      <w:r w:rsidR="006B41ED">
        <w:rPr>
          <w:rFonts w:ascii="Times New Roman" w:hAnsi="Times New Roman" w:cs="Times New Roman"/>
          <w:sz w:val="24"/>
          <w:szCs w:val="24"/>
        </w:rPr>
        <w:t xml:space="preserve">3 ст. 264.4 Бюджетного кодекса РФ (далее – БК РФ) отчет об исполнении местного бюджета для подготовки заключения на него предоставляется не позднее 1 апреля текущего года. </w:t>
      </w:r>
      <w:r w:rsidR="000A51FC">
        <w:rPr>
          <w:rFonts w:ascii="Times New Roman" w:hAnsi="Times New Roman" w:cs="Times New Roman"/>
          <w:sz w:val="24"/>
          <w:szCs w:val="24"/>
        </w:rPr>
        <w:t xml:space="preserve">Годовая бюджетная отчетность за 2014 год, проект решения Думы </w:t>
      </w:r>
      <w:r w:rsidR="001074BA">
        <w:rPr>
          <w:rFonts w:ascii="Times New Roman" w:hAnsi="Times New Roman" w:cs="Times New Roman"/>
          <w:sz w:val="24"/>
          <w:szCs w:val="24"/>
        </w:rPr>
        <w:t>Березняковского</w:t>
      </w:r>
      <w:r w:rsidR="000A51FC">
        <w:rPr>
          <w:rFonts w:ascii="Times New Roman" w:hAnsi="Times New Roman" w:cs="Times New Roman"/>
          <w:sz w:val="24"/>
          <w:szCs w:val="24"/>
        </w:rPr>
        <w:t xml:space="preserve"> сельского поселения «</w:t>
      </w:r>
      <w:r w:rsidR="006B41ED">
        <w:rPr>
          <w:rFonts w:ascii="Times New Roman" w:hAnsi="Times New Roman" w:cs="Times New Roman"/>
          <w:sz w:val="24"/>
          <w:szCs w:val="24"/>
        </w:rPr>
        <w:t xml:space="preserve">Отчет об исполнении бюджета </w:t>
      </w:r>
      <w:r w:rsidR="001074BA">
        <w:rPr>
          <w:rFonts w:ascii="Times New Roman" w:hAnsi="Times New Roman" w:cs="Times New Roman"/>
          <w:sz w:val="24"/>
          <w:szCs w:val="24"/>
        </w:rPr>
        <w:t>Березняковского</w:t>
      </w:r>
      <w:r w:rsidR="006B41ED">
        <w:rPr>
          <w:rFonts w:ascii="Times New Roman" w:hAnsi="Times New Roman" w:cs="Times New Roman"/>
          <w:sz w:val="24"/>
          <w:szCs w:val="24"/>
        </w:rPr>
        <w:t xml:space="preserve"> сельского поселения</w:t>
      </w:r>
      <w:r w:rsidR="000A51FC">
        <w:rPr>
          <w:rFonts w:ascii="Times New Roman" w:hAnsi="Times New Roman" w:cs="Times New Roman"/>
          <w:sz w:val="24"/>
          <w:szCs w:val="24"/>
        </w:rPr>
        <w:t xml:space="preserve"> МО за 2014 год» </w:t>
      </w:r>
      <w:r w:rsidR="006B41ED">
        <w:rPr>
          <w:rFonts w:ascii="Times New Roman" w:hAnsi="Times New Roman" w:cs="Times New Roman"/>
          <w:sz w:val="24"/>
          <w:szCs w:val="24"/>
        </w:rPr>
        <w:t xml:space="preserve"> представлен в Контрольно-счетную палату Нижнеилимского муниципального района (далее – КСП района, Контрольно-счетная палата) </w:t>
      </w:r>
      <w:r w:rsidR="00C206FB">
        <w:rPr>
          <w:rFonts w:ascii="Times New Roman" w:hAnsi="Times New Roman" w:cs="Times New Roman"/>
          <w:sz w:val="24"/>
          <w:szCs w:val="24"/>
        </w:rPr>
        <w:t>31</w:t>
      </w:r>
      <w:r w:rsidR="006B41ED">
        <w:rPr>
          <w:rFonts w:ascii="Times New Roman" w:hAnsi="Times New Roman" w:cs="Times New Roman"/>
          <w:sz w:val="24"/>
          <w:szCs w:val="24"/>
        </w:rPr>
        <w:t xml:space="preserve"> марта 2015 года, что соответствует норме закона.</w:t>
      </w:r>
      <w:r>
        <w:rPr>
          <w:rFonts w:ascii="Times New Roman" w:hAnsi="Times New Roman" w:cs="Times New Roman"/>
          <w:sz w:val="24"/>
          <w:szCs w:val="24"/>
        </w:rPr>
        <w:t xml:space="preserve"> </w:t>
      </w:r>
    </w:p>
    <w:p w:rsidR="00561141" w:rsidRDefault="00561141" w:rsidP="00561141">
      <w:pPr>
        <w:shd w:val="clear" w:color="auto" w:fill="FFFFFF"/>
        <w:spacing w:after="0" w:line="240" w:lineRule="auto"/>
        <w:jc w:val="center"/>
        <w:textAlignment w:val="baseline"/>
        <w:rPr>
          <w:rFonts w:ascii="Times New Roman" w:eastAsia="Times New Roman" w:hAnsi="Times New Roman" w:cs="Times New Roman"/>
          <w:b/>
          <w:bCs/>
          <w:i/>
          <w:color w:val="000000" w:themeColor="text1"/>
          <w:sz w:val="24"/>
          <w:szCs w:val="24"/>
          <w:lang w:eastAsia="ru-RU"/>
        </w:rPr>
      </w:pPr>
    </w:p>
    <w:p w:rsidR="00015774" w:rsidRPr="000720E8" w:rsidRDefault="00015774" w:rsidP="000720E8">
      <w:pPr>
        <w:autoSpaceDE w:val="0"/>
        <w:autoSpaceDN w:val="0"/>
        <w:adjustRightInd w:val="0"/>
        <w:spacing w:after="0" w:line="240" w:lineRule="auto"/>
        <w:ind w:firstLine="708"/>
        <w:jc w:val="center"/>
        <w:rPr>
          <w:rFonts w:ascii="Times New Roman" w:hAnsi="Times New Roman" w:cs="Times New Roman"/>
          <w:b/>
          <w:i/>
          <w:sz w:val="24"/>
          <w:szCs w:val="24"/>
        </w:rPr>
      </w:pPr>
      <w:r w:rsidRPr="000720E8">
        <w:rPr>
          <w:rFonts w:ascii="Times New Roman" w:hAnsi="Times New Roman" w:cs="Times New Roman"/>
          <w:b/>
          <w:i/>
          <w:sz w:val="24"/>
          <w:szCs w:val="24"/>
        </w:rPr>
        <w:t xml:space="preserve">Итоги социально-экономического развития </w:t>
      </w:r>
      <w:r w:rsidR="006D6288">
        <w:rPr>
          <w:rFonts w:ascii="Times New Roman" w:hAnsi="Times New Roman" w:cs="Times New Roman"/>
          <w:b/>
          <w:i/>
          <w:sz w:val="24"/>
          <w:szCs w:val="24"/>
        </w:rPr>
        <w:t>Березняковского</w:t>
      </w:r>
      <w:r w:rsidRPr="000720E8">
        <w:rPr>
          <w:rFonts w:ascii="Times New Roman" w:hAnsi="Times New Roman" w:cs="Times New Roman"/>
          <w:b/>
          <w:i/>
          <w:sz w:val="24"/>
          <w:szCs w:val="24"/>
        </w:rPr>
        <w:t xml:space="preserve"> сельского поселения</w:t>
      </w:r>
    </w:p>
    <w:p w:rsidR="008E2E84" w:rsidRDefault="008E2E84" w:rsidP="00DA61A7">
      <w:pPr>
        <w:autoSpaceDE w:val="0"/>
        <w:autoSpaceDN w:val="0"/>
        <w:adjustRightInd w:val="0"/>
        <w:spacing w:after="0" w:line="240" w:lineRule="auto"/>
        <w:ind w:firstLine="708"/>
        <w:jc w:val="both"/>
        <w:rPr>
          <w:rFonts w:ascii="Times New Roman" w:hAnsi="Times New Roman" w:cs="Times New Roman"/>
          <w:sz w:val="24"/>
          <w:szCs w:val="24"/>
        </w:rPr>
      </w:pPr>
    </w:p>
    <w:p w:rsidR="00B66C77" w:rsidRDefault="00B66C77" w:rsidP="00B66C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Бюджетная и налоговая политика Березняковского сельского поселения в 2014 году осуществлялась в соответствии с </w:t>
      </w:r>
      <w:r w:rsidRPr="00B66C77">
        <w:rPr>
          <w:rFonts w:ascii="Times New Roman" w:hAnsi="Times New Roman" w:cs="Times New Roman"/>
          <w:sz w:val="24"/>
          <w:szCs w:val="24"/>
        </w:rPr>
        <w:t>Бюджетным посланием Президента Российской Федерации о бюджетной политике в 2014-2016 годах</w:t>
      </w:r>
      <w:r>
        <w:rPr>
          <w:sz w:val="28"/>
          <w:szCs w:val="28"/>
        </w:rPr>
        <w:t xml:space="preserve">. </w:t>
      </w:r>
      <w:r w:rsidRPr="00B66C77">
        <w:rPr>
          <w:rFonts w:ascii="Times New Roman" w:hAnsi="Times New Roman" w:cs="Times New Roman"/>
          <w:sz w:val="24"/>
          <w:szCs w:val="24"/>
        </w:rPr>
        <w:t>Бюджетная политика</w:t>
      </w:r>
      <w:r>
        <w:rPr>
          <w:rFonts w:ascii="Times New Roman" w:hAnsi="Times New Roman" w:cs="Times New Roman"/>
          <w:sz w:val="24"/>
          <w:szCs w:val="24"/>
        </w:rPr>
        <w:t xml:space="preserve"> определена на среднесрочный трехлетний период и направлена на создание условий для экономического роста.</w:t>
      </w:r>
    </w:p>
    <w:p w:rsidR="004D38DC" w:rsidRPr="000720E8" w:rsidRDefault="004D38DC" w:rsidP="004D38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Демографическая ситуация на территории сельского поселения характеризуется увеличением естественной убыли населения. Численность населения на 01.01.2014 года согласно данным </w:t>
      </w:r>
      <w:r w:rsidRPr="000720E8">
        <w:rPr>
          <w:rFonts w:ascii="Times New Roman" w:hAnsi="Times New Roman" w:cs="Times New Roman"/>
          <w:sz w:val="24"/>
          <w:szCs w:val="24"/>
        </w:rPr>
        <w:t xml:space="preserve">Ирктскстата составила </w:t>
      </w:r>
      <w:r>
        <w:rPr>
          <w:rFonts w:ascii="Times New Roman" w:hAnsi="Times New Roman" w:cs="Times New Roman"/>
          <w:sz w:val="24"/>
          <w:szCs w:val="24"/>
        </w:rPr>
        <w:t>1 826</w:t>
      </w:r>
      <w:r w:rsidRPr="000720E8">
        <w:rPr>
          <w:rFonts w:ascii="Times New Roman" w:hAnsi="Times New Roman" w:cs="Times New Roman"/>
          <w:sz w:val="24"/>
          <w:szCs w:val="24"/>
        </w:rPr>
        <w:t xml:space="preserve"> человек, что на </w:t>
      </w:r>
      <w:r>
        <w:rPr>
          <w:rFonts w:ascii="Times New Roman" w:hAnsi="Times New Roman" w:cs="Times New Roman"/>
          <w:sz w:val="24"/>
          <w:szCs w:val="24"/>
        </w:rPr>
        <w:t>47</w:t>
      </w:r>
      <w:r w:rsidRPr="000720E8">
        <w:rPr>
          <w:rFonts w:ascii="Times New Roman" w:hAnsi="Times New Roman" w:cs="Times New Roman"/>
          <w:sz w:val="24"/>
          <w:szCs w:val="24"/>
        </w:rPr>
        <w:t xml:space="preserve"> человек меньше, чем в 2013 году. Уровень безработицы в поселении снизился и по состоянию на 01.01.2015 года составил 19 человек. По данным Службы занятости населения Нижнеилимского района с</w:t>
      </w:r>
      <w:r>
        <w:rPr>
          <w:rFonts w:ascii="Times New Roman" w:hAnsi="Times New Roman" w:cs="Times New Roman"/>
          <w:sz w:val="24"/>
          <w:szCs w:val="24"/>
        </w:rPr>
        <w:t>ледует сделать вывод, что в МО «Березняковское СП»</w:t>
      </w:r>
      <w:r w:rsidRPr="000720E8">
        <w:rPr>
          <w:rFonts w:ascii="Times New Roman" w:hAnsi="Times New Roman" w:cs="Times New Roman"/>
          <w:sz w:val="24"/>
          <w:szCs w:val="24"/>
        </w:rPr>
        <w:t xml:space="preserve">  существует тенденция снижения уровня безработицы.  </w:t>
      </w:r>
    </w:p>
    <w:p w:rsidR="004D38DC" w:rsidRDefault="00241AA2" w:rsidP="00B66C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территории поселения в основном функционирует малый бизнес, который представлен 14 предпринимателями. Основная деятельность – розничная торговля, лесозаготовки. Огромную помощь поселению оказывает большинство </w:t>
      </w:r>
      <w:r w:rsidR="00067630">
        <w:rPr>
          <w:rFonts w:ascii="Times New Roman" w:hAnsi="Times New Roman" w:cs="Times New Roman"/>
          <w:sz w:val="24"/>
          <w:szCs w:val="24"/>
        </w:rPr>
        <w:t>предпринимателей</w:t>
      </w:r>
      <w:r>
        <w:rPr>
          <w:rFonts w:ascii="Times New Roman" w:hAnsi="Times New Roman" w:cs="Times New Roman"/>
          <w:sz w:val="24"/>
          <w:szCs w:val="24"/>
        </w:rPr>
        <w:t>, особенно в благоустройстве поселения, выделение пиломатериалов, спонсорская помощь на проведение мероприятий</w:t>
      </w:r>
      <w:r w:rsidR="00067630">
        <w:rPr>
          <w:rFonts w:ascii="Times New Roman" w:hAnsi="Times New Roman" w:cs="Times New Roman"/>
          <w:sz w:val="24"/>
          <w:szCs w:val="24"/>
        </w:rPr>
        <w:t>. В сфере лесного хозяйства осуществляет деятельность ООО «Фортуна», ООО «Нортон».</w:t>
      </w:r>
    </w:p>
    <w:p w:rsidR="000720E8" w:rsidRPr="000720E8" w:rsidRDefault="000720E8" w:rsidP="00215400">
      <w:pPr>
        <w:autoSpaceDE w:val="0"/>
        <w:autoSpaceDN w:val="0"/>
        <w:adjustRightInd w:val="0"/>
        <w:spacing w:after="0" w:line="240" w:lineRule="auto"/>
        <w:ind w:firstLine="708"/>
        <w:jc w:val="both"/>
        <w:rPr>
          <w:rFonts w:ascii="Times New Roman" w:hAnsi="Times New Roman" w:cs="Times New Roman"/>
          <w:sz w:val="24"/>
          <w:szCs w:val="24"/>
        </w:rPr>
      </w:pPr>
    </w:p>
    <w:p w:rsidR="001C7776" w:rsidRDefault="00FC5734" w:rsidP="00720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0E8">
        <w:rPr>
          <w:rFonts w:ascii="Times New Roman" w:hAnsi="Times New Roman" w:cs="Times New Roman"/>
          <w:sz w:val="24"/>
          <w:szCs w:val="24"/>
        </w:rPr>
        <w:t xml:space="preserve">Решением Думы </w:t>
      </w:r>
      <w:r w:rsidR="00067630">
        <w:rPr>
          <w:rFonts w:ascii="Times New Roman" w:hAnsi="Times New Roman" w:cs="Times New Roman"/>
          <w:sz w:val="24"/>
          <w:szCs w:val="24"/>
        </w:rPr>
        <w:t>Березняковского сельского</w:t>
      </w:r>
      <w:r w:rsidR="000720E8">
        <w:rPr>
          <w:rFonts w:ascii="Times New Roman" w:hAnsi="Times New Roman" w:cs="Times New Roman"/>
          <w:sz w:val="24"/>
          <w:szCs w:val="24"/>
        </w:rPr>
        <w:t xml:space="preserve"> поселения </w:t>
      </w:r>
      <w:r w:rsidR="00E06224">
        <w:rPr>
          <w:rFonts w:ascii="Times New Roman" w:hAnsi="Times New Roman" w:cs="Times New Roman"/>
          <w:sz w:val="24"/>
          <w:szCs w:val="24"/>
        </w:rPr>
        <w:t xml:space="preserve">от 26.12.2013 № 66 «О бюджете </w:t>
      </w:r>
      <w:r w:rsidR="00067630">
        <w:rPr>
          <w:rFonts w:ascii="Times New Roman" w:hAnsi="Times New Roman" w:cs="Times New Roman"/>
          <w:sz w:val="24"/>
          <w:szCs w:val="24"/>
        </w:rPr>
        <w:t>Березняковского</w:t>
      </w:r>
      <w:r w:rsidR="00E06224">
        <w:rPr>
          <w:rFonts w:ascii="Times New Roman" w:hAnsi="Times New Roman" w:cs="Times New Roman"/>
          <w:sz w:val="24"/>
          <w:szCs w:val="24"/>
        </w:rPr>
        <w:t xml:space="preserve"> сельского посе</w:t>
      </w:r>
      <w:r>
        <w:rPr>
          <w:rFonts w:ascii="Times New Roman" w:hAnsi="Times New Roman" w:cs="Times New Roman"/>
          <w:sz w:val="24"/>
          <w:szCs w:val="24"/>
        </w:rPr>
        <w:t>л</w:t>
      </w:r>
      <w:r w:rsidR="00E06224">
        <w:rPr>
          <w:rFonts w:ascii="Times New Roman" w:hAnsi="Times New Roman" w:cs="Times New Roman"/>
          <w:sz w:val="24"/>
          <w:szCs w:val="24"/>
        </w:rPr>
        <w:t>ения на 2014 год и на плановый период 2015 и 2016 годов»</w:t>
      </w:r>
      <w:r>
        <w:rPr>
          <w:rFonts w:ascii="Times New Roman" w:hAnsi="Times New Roman" w:cs="Times New Roman"/>
          <w:sz w:val="24"/>
          <w:szCs w:val="24"/>
        </w:rPr>
        <w:t xml:space="preserve"> </w:t>
      </w:r>
      <w:r w:rsidR="00720E49">
        <w:rPr>
          <w:rFonts w:ascii="Times New Roman" w:hAnsi="Times New Roman" w:cs="Times New Roman"/>
          <w:sz w:val="24"/>
          <w:szCs w:val="24"/>
        </w:rPr>
        <w:t xml:space="preserve">(далее – решение о </w:t>
      </w:r>
      <w:r>
        <w:rPr>
          <w:rFonts w:ascii="Times New Roman" w:hAnsi="Times New Roman" w:cs="Times New Roman"/>
          <w:sz w:val="24"/>
          <w:szCs w:val="24"/>
        </w:rPr>
        <w:t>бюджет</w:t>
      </w:r>
      <w:r w:rsidR="00720E49">
        <w:rPr>
          <w:rFonts w:ascii="Times New Roman" w:hAnsi="Times New Roman" w:cs="Times New Roman"/>
          <w:sz w:val="24"/>
          <w:szCs w:val="24"/>
        </w:rPr>
        <w:t>е)</w:t>
      </w:r>
      <w:r w:rsidR="001C7776">
        <w:rPr>
          <w:rFonts w:ascii="Times New Roman" w:hAnsi="Times New Roman" w:cs="Times New Roman"/>
          <w:sz w:val="24"/>
          <w:szCs w:val="24"/>
        </w:rPr>
        <w:t xml:space="preserve"> были </w:t>
      </w:r>
      <w:r>
        <w:rPr>
          <w:rFonts w:ascii="Times New Roman" w:hAnsi="Times New Roman" w:cs="Times New Roman"/>
          <w:sz w:val="24"/>
          <w:szCs w:val="24"/>
        </w:rPr>
        <w:t>утвержден</w:t>
      </w:r>
      <w:r w:rsidR="001C7776">
        <w:rPr>
          <w:rFonts w:ascii="Times New Roman" w:hAnsi="Times New Roman" w:cs="Times New Roman"/>
          <w:sz w:val="24"/>
          <w:szCs w:val="24"/>
        </w:rPr>
        <w:t>ы основные характеристики бюджета</w:t>
      </w:r>
      <w:r>
        <w:rPr>
          <w:rFonts w:ascii="Times New Roman" w:hAnsi="Times New Roman" w:cs="Times New Roman"/>
          <w:sz w:val="24"/>
          <w:szCs w:val="24"/>
        </w:rPr>
        <w:t xml:space="preserve"> на 2014 год</w:t>
      </w:r>
      <w:r w:rsidR="001C7776">
        <w:rPr>
          <w:rFonts w:ascii="Times New Roman" w:hAnsi="Times New Roman" w:cs="Times New Roman"/>
          <w:sz w:val="24"/>
          <w:szCs w:val="24"/>
        </w:rPr>
        <w:t>:</w:t>
      </w:r>
    </w:p>
    <w:p w:rsidR="001C7776" w:rsidRDefault="001C7776" w:rsidP="00720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C5734">
        <w:rPr>
          <w:rFonts w:ascii="Times New Roman" w:hAnsi="Times New Roman" w:cs="Times New Roman"/>
          <w:sz w:val="24"/>
          <w:szCs w:val="24"/>
        </w:rPr>
        <w:t xml:space="preserve"> по доходам в сумме </w:t>
      </w:r>
      <w:r w:rsidR="00067630">
        <w:rPr>
          <w:rFonts w:ascii="Times New Roman" w:hAnsi="Times New Roman" w:cs="Times New Roman"/>
          <w:sz w:val="24"/>
          <w:szCs w:val="24"/>
        </w:rPr>
        <w:t>11 417,2</w:t>
      </w:r>
      <w:r w:rsidR="00FC5734">
        <w:rPr>
          <w:rFonts w:ascii="Times New Roman" w:hAnsi="Times New Roman" w:cs="Times New Roman"/>
          <w:sz w:val="24"/>
          <w:szCs w:val="24"/>
        </w:rPr>
        <w:t xml:space="preserve"> тыс. рублей, </w:t>
      </w:r>
    </w:p>
    <w:p w:rsidR="00E06224" w:rsidRPr="00E06224" w:rsidRDefault="001C7776" w:rsidP="00720E4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FC5734">
        <w:rPr>
          <w:rFonts w:ascii="Times New Roman" w:hAnsi="Times New Roman" w:cs="Times New Roman"/>
          <w:sz w:val="24"/>
          <w:szCs w:val="24"/>
        </w:rPr>
        <w:t xml:space="preserve">по расходам – </w:t>
      </w:r>
      <w:r w:rsidR="00067630">
        <w:rPr>
          <w:rFonts w:ascii="Times New Roman" w:hAnsi="Times New Roman" w:cs="Times New Roman"/>
          <w:sz w:val="24"/>
          <w:szCs w:val="24"/>
        </w:rPr>
        <w:t>11 417,2</w:t>
      </w:r>
      <w:r w:rsidR="00FC5734">
        <w:rPr>
          <w:rFonts w:ascii="Times New Roman" w:hAnsi="Times New Roman" w:cs="Times New Roman"/>
          <w:sz w:val="24"/>
          <w:szCs w:val="24"/>
        </w:rPr>
        <w:t xml:space="preserve"> тыс. рублей</w:t>
      </w:r>
      <w:r w:rsidR="00067630">
        <w:rPr>
          <w:rFonts w:ascii="Times New Roman" w:hAnsi="Times New Roman" w:cs="Times New Roman"/>
          <w:sz w:val="24"/>
          <w:szCs w:val="24"/>
        </w:rPr>
        <w:t>.</w:t>
      </w:r>
    </w:p>
    <w:p w:rsidR="00DF58EF" w:rsidRDefault="00720E49"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исполнения бюджета 2014 года в решение о бюджете 7 раз вносились изменения и дополнения. </w:t>
      </w:r>
      <w:r w:rsidR="00556D40" w:rsidRPr="006E1473">
        <w:rPr>
          <w:rFonts w:ascii="Times New Roman" w:hAnsi="Times New Roman" w:cs="Times New Roman"/>
          <w:sz w:val="24"/>
          <w:szCs w:val="24"/>
        </w:rPr>
        <w:t xml:space="preserve">С учетом вносимых корректировок окончательно был утвержден бюджет с общим объемом годовых назначений расходной части в сумме </w:t>
      </w:r>
      <w:r w:rsidR="006D108D">
        <w:rPr>
          <w:rFonts w:ascii="Times New Roman" w:hAnsi="Times New Roman" w:cs="Times New Roman"/>
          <w:sz w:val="24"/>
          <w:szCs w:val="24"/>
        </w:rPr>
        <w:t>18 893,4</w:t>
      </w:r>
      <w:r w:rsidR="00556D40" w:rsidRPr="006E1473">
        <w:rPr>
          <w:rFonts w:ascii="Times New Roman" w:hAnsi="Times New Roman" w:cs="Times New Roman"/>
          <w:sz w:val="24"/>
          <w:szCs w:val="24"/>
        </w:rPr>
        <w:t xml:space="preserve"> тыс. рублей, доходной части в сумме </w:t>
      </w:r>
      <w:r w:rsidR="006D108D">
        <w:rPr>
          <w:rFonts w:ascii="Times New Roman" w:hAnsi="Times New Roman" w:cs="Times New Roman"/>
          <w:sz w:val="24"/>
          <w:szCs w:val="24"/>
        </w:rPr>
        <w:t>17 784,</w:t>
      </w:r>
      <w:r w:rsidR="00DF58EF">
        <w:rPr>
          <w:rFonts w:ascii="Times New Roman" w:hAnsi="Times New Roman" w:cs="Times New Roman"/>
          <w:sz w:val="24"/>
          <w:szCs w:val="24"/>
        </w:rPr>
        <w:t>5</w:t>
      </w:r>
      <w:r w:rsidR="00556D40" w:rsidRPr="006E1473">
        <w:rPr>
          <w:rFonts w:ascii="Times New Roman" w:hAnsi="Times New Roman" w:cs="Times New Roman"/>
          <w:sz w:val="24"/>
          <w:szCs w:val="24"/>
        </w:rPr>
        <w:t xml:space="preserve"> тыс. рублей, дефицит бюджета </w:t>
      </w:r>
      <w:r w:rsidR="00A64F19">
        <w:rPr>
          <w:rFonts w:ascii="Times New Roman" w:hAnsi="Times New Roman" w:cs="Times New Roman"/>
          <w:sz w:val="24"/>
          <w:szCs w:val="24"/>
        </w:rPr>
        <w:t xml:space="preserve">составил </w:t>
      </w:r>
      <w:r w:rsidR="006D108D">
        <w:rPr>
          <w:rFonts w:ascii="Times New Roman" w:hAnsi="Times New Roman" w:cs="Times New Roman"/>
          <w:sz w:val="24"/>
          <w:szCs w:val="24"/>
        </w:rPr>
        <w:t>1</w:t>
      </w:r>
      <w:r w:rsidR="00DF58EF">
        <w:rPr>
          <w:rFonts w:ascii="Times New Roman" w:hAnsi="Times New Roman" w:cs="Times New Roman"/>
          <w:sz w:val="24"/>
          <w:szCs w:val="24"/>
        </w:rPr>
        <w:t> </w:t>
      </w:r>
      <w:r w:rsidR="006D108D">
        <w:rPr>
          <w:rFonts w:ascii="Times New Roman" w:hAnsi="Times New Roman" w:cs="Times New Roman"/>
          <w:sz w:val="24"/>
          <w:szCs w:val="24"/>
        </w:rPr>
        <w:t>10</w:t>
      </w:r>
      <w:r w:rsidR="00DF58EF">
        <w:rPr>
          <w:rFonts w:ascii="Times New Roman" w:hAnsi="Times New Roman" w:cs="Times New Roman"/>
          <w:sz w:val="24"/>
          <w:szCs w:val="24"/>
        </w:rPr>
        <w:t>8,9</w:t>
      </w:r>
      <w:r w:rsidR="00556D40" w:rsidRPr="006E1473">
        <w:rPr>
          <w:rFonts w:ascii="Times New Roman" w:hAnsi="Times New Roman" w:cs="Times New Roman"/>
          <w:sz w:val="24"/>
          <w:szCs w:val="24"/>
        </w:rPr>
        <w:t xml:space="preserve"> тыс. рублей.</w:t>
      </w:r>
      <w:r w:rsidR="00DF58EF">
        <w:rPr>
          <w:rFonts w:ascii="Times New Roman" w:hAnsi="Times New Roman" w:cs="Times New Roman"/>
          <w:sz w:val="24"/>
          <w:szCs w:val="24"/>
        </w:rPr>
        <w:t xml:space="preserve"> </w:t>
      </w:r>
    </w:p>
    <w:p w:rsidR="00D51803" w:rsidRDefault="006D108D"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052C1">
        <w:rPr>
          <w:rFonts w:ascii="Times New Roman" w:hAnsi="Times New Roman" w:cs="Times New Roman"/>
          <w:sz w:val="24"/>
          <w:szCs w:val="24"/>
        </w:rPr>
        <w:t xml:space="preserve">ри сопоставлении уточненных бюджетных назначений по разделам и подразделам классификации расходов бюджета </w:t>
      </w:r>
      <w:r>
        <w:rPr>
          <w:rFonts w:ascii="Times New Roman" w:hAnsi="Times New Roman" w:cs="Times New Roman"/>
          <w:sz w:val="24"/>
          <w:szCs w:val="24"/>
        </w:rPr>
        <w:t>Березняковского</w:t>
      </w:r>
      <w:r w:rsidR="001052C1">
        <w:rPr>
          <w:rFonts w:ascii="Times New Roman" w:hAnsi="Times New Roman" w:cs="Times New Roman"/>
          <w:sz w:val="24"/>
          <w:szCs w:val="24"/>
        </w:rPr>
        <w:t xml:space="preserve"> сельского поселения на 2014 год</w:t>
      </w:r>
      <w:r w:rsidR="00D51803">
        <w:rPr>
          <w:rFonts w:ascii="Times New Roman" w:hAnsi="Times New Roman" w:cs="Times New Roman"/>
          <w:sz w:val="24"/>
          <w:szCs w:val="24"/>
        </w:rPr>
        <w:t xml:space="preserve"> (РД от </w:t>
      </w:r>
      <w:r>
        <w:rPr>
          <w:rFonts w:ascii="Times New Roman" w:hAnsi="Times New Roman" w:cs="Times New Roman"/>
          <w:sz w:val="24"/>
          <w:szCs w:val="24"/>
        </w:rPr>
        <w:t>16</w:t>
      </w:r>
      <w:r w:rsidR="00D51803">
        <w:rPr>
          <w:rFonts w:ascii="Times New Roman" w:hAnsi="Times New Roman" w:cs="Times New Roman"/>
          <w:sz w:val="24"/>
          <w:szCs w:val="24"/>
        </w:rPr>
        <w:t xml:space="preserve">.12.2014 № </w:t>
      </w:r>
      <w:r>
        <w:rPr>
          <w:rFonts w:ascii="Times New Roman" w:hAnsi="Times New Roman" w:cs="Times New Roman"/>
          <w:sz w:val="24"/>
          <w:szCs w:val="24"/>
        </w:rPr>
        <w:t>104</w:t>
      </w:r>
      <w:r w:rsidR="00D51803">
        <w:rPr>
          <w:rFonts w:ascii="Times New Roman" w:hAnsi="Times New Roman" w:cs="Times New Roman"/>
          <w:sz w:val="24"/>
          <w:szCs w:val="24"/>
        </w:rPr>
        <w:t>)</w:t>
      </w:r>
      <w:r w:rsidR="001052C1">
        <w:rPr>
          <w:rFonts w:ascii="Times New Roman" w:hAnsi="Times New Roman" w:cs="Times New Roman"/>
          <w:sz w:val="24"/>
          <w:szCs w:val="24"/>
        </w:rPr>
        <w:t xml:space="preserve"> с данными отчета об исполнении бюджета установлено несоответствие показателей</w:t>
      </w:r>
      <w:r w:rsidR="00D51803">
        <w:rPr>
          <w:rFonts w:ascii="Times New Roman" w:hAnsi="Times New Roman" w:cs="Times New Roman"/>
          <w:sz w:val="24"/>
          <w:szCs w:val="24"/>
        </w:rPr>
        <w:t>:</w:t>
      </w:r>
    </w:p>
    <w:p w:rsidR="00D51803"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52C1">
        <w:rPr>
          <w:rFonts w:ascii="Times New Roman" w:hAnsi="Times New Roman" w:cs="Times New Roman"/>
          <w:sz w:val="24"/>
          <w:szCs w:val="24"/>
        </w:rPr>
        <w:t xml:space="preserve"> по разделу  «Общегосударственные вопросы» (несоответствие составило </w:t>
      </w:r>
      <w:r w:rsidR="006D108D">
        <w:rPr>
          <w:rFonts w:ascii="Times New Roman" w:hAnsi="Times New Roman" w:cs="Times New Roman"/>
          <w:sz w:val="24"/>
          <w:szCs w:val="24"/>
        </w:rPr>
        <w:t>32,8</w:t>
      </w:r>
      <w:r>
        <w:rPr>
          <w:rFonts w:ascii="Times New Roman" w:hAnsi="Times New Roman" w:cs="Times New Roman"/>
          <w:sz w:val="24"/>
          <w:szCs w:val="24"/>
        </w:rPr>
        <w:t xml:space="preserve"> тыс. рублей);</w:t>
      </w:r>
    </w:p>
    <w:p w:rsidR="001052C1"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разделу «Национальная безопасность и правоохранительная деятельность» (несоответствие составило </w:t>
      </w:r>
      <w:r w:rsidR="00DF58EF">
        <w:rPr>
          <w:rFonts w:ascii="Times New Roman" w:hAnsi="Times New Roman" w:cs="Times New Roman"/>
          <w:sz w:val="24"/>
          <w:szCs w:val="24"/>
        </w:rPr>
        <w:t>1,4</w:t>
      </w:r>
      <w:r>
        <w:rPr>
          <w:rFonts w:ascii="Times New Roman" w:hAnsi="Times New Roman" w:cs="Times New Roman"/>
          <w:sz w:val="24"/>
          <w:szCs w:val="24"/>
        </w:rPr>
        <w:t xml:space="preserve"> тыс. рублей);</w:t>
      </w:r>
    </w:p>
    <w:p w:rsidR="00D51803"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разделу «Национальная экономика» (несоответствие составило </w:t>
      </w:r>
      <w:r w:rsidR="00DF58EF">
        <w:rPr>
          <w:rFonts w:ascii="Times New Roman" w:hAnsi="Times New Roman" w:cs="Times New Roman"/>
          <w:sz w:val="24"/>
          <w:szCs w:val="24"/>
        </w:rPr>
        <w:t>9,9</w:t>
      </w:r>
      <w:r>
        <w:rPr>
          <w:rFonts w:ascii="Times New Roman" w:hAnsi="Times New Roman" w:cs="Times New Roman"/>
          <w:sz w:val="24"/>
          <w:szCs w:val="24"/>
        </w:rPr>
        <w:t xml:space="preserve"> тыс. рублей);</w:t>
      </w:r>
    </w:p>
    <w:p w:rsidR="00D51803"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разделу «Жилищно-коммунальное хозяйство» (несоответствие составило </w:t>
      </w:r>
      <w:r w:rsidR="00DF58EF">
        <w:rPr>
          <w:rFonts w:ascii="Times New Roman" w:hAnsi="Times New Roman" w:cs="Times New Roman"/>
          <w:sz w:val="24"/>
          <w:szCs w:val="24"/>
        </w:rPr>
        <w:t>25</w:t>
      </w:r>
      <w:r>
        <w:rPr>
          <w:rFonts w:ascii="Times New Roman" w:hAnsi="Times New Roman" w:cs="Times New Roman"/>
          <w:sz w:val="24"/>
          <w:szCs w:val="24"/>
        </w:rPr>
        <w:t xml:space="preserve"> тыс. рублей);</w:t>
      </w:r>
    </w:p>
    <w:p w:rsidR="00D51803"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разделу «Культура, кинематография» (несоответствие составило </w:t>
      </w:r>
      <w:r w:rsidR="00DF58EF">
        <w:rPr>
          <w:rFonts w:ascii="Times New Roman" w:hAnsi="Times New Roman" w:cs="Times New Roman"/>
          <w:sz w:val="24"/>
          <w:szCs w:val="24"/>
        </w:rPr>
        <w:t>4,5</w:t>
      </w:r>
      <w:r>
        <w:rPr>
          <w:rFonts w:ascii="Times New Roman" w:hAnsi="Times New Roman" w:cs="Times New Roman"/>
          <w:sz w:val="24"/>
          <w:szCs w:val="24"/>
        </w:rPr>
        <w:t xml:space="preserve"> тыс. рублей);</w:t>
      </w:r>
    </w:p>
    <w:p w:rsidR="001052C1"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разделу «Обслуживание муниципального долга» (несоответствие составило </w:t>
      </w:r>
      <w:r w:rsidR="00DF58EF">
        <w:rPr>
          <w:rFonts w:ascii="Times New Roman" w:hAnsi="Times New Roman" w:cs="Times New Roman"/>
          <w:sz w:val="24"/>
          <w:szCs w:val="24"/>
        </w:rPr>
        <w:t>1</w:t>
      </w:r>
      <w:r>
        <w:rPr>
          <w:rFonts w:ascii="Times New Roman" w:hAnsi="Times New Roman" w:cs="Times New Roman"/>
          <w:sz w:val="24"/>
          <w:szCs w:val="24"/>
        </w:rPr>
        <w:t xml:space="preserve"> тыс. рублей).</w:t>
      </w:r>
    </w:p>
    <w:p w:rsidR="00D51803" w:rsidRDefault="00D51803" w:rsidP="00720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технической ошибки сумма финансовых нарушений составила </w:t>
      </w:r>
      <w:r w:rsidR="00DF58EF">
        <w:rPr>
          <w:rFonts w:ascii="Times New Roman" w:hAnsi="Times New Roman" w:cs="Times New Roman"/>
          <w:sz w:val="24"/>
          <w:szCs w:val="24"/>
        </w:rPr>
        <w:t>74,6</w:t>
      </w:r>
      <w:r>
        <w:rPr>
          <w:rFonts w:ascii="Times New Roman" w:hAnsi="Times New Roman" w:cs="Times New Roman"/>
          <w:sz w:val="24"/>
          <w:szCs w:val="24"/>
        </w:rPr>
        <w:t xml:space="preserve"> тыс. рублей.</w:t>
      </w:r>
    </w:p>
    <w:p w:rsidR="001B1426" w:rsidRDefault="001B1426" w:rsidP="001B1426">
      <w:pPr>
        <w:autoSpaceDE w:val="0"/>
        <w:autoSpaceDN w:val="0"/>
        <w:adjustRightInd w:val="0"/>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После ознакомления с настоящим заключением, Финансовым управлением администрации Нижнеилимского муниципального района, исполняющим части полномочий по формированию, утверждению и исполнению бюджета поселения, была представлена Контрольно-счетной палате сводная бюджетная роспись Березняковского МО по состоянию на 31.12.2014г. КСП района отмечает, что показатели сводной бюджетной росписи соответствуют уточненным бюджетным назначениям, отраженным в отчете об исполнении бюджета сельского поселения.</w:t>
      </w:r>
    </w:p>
    <w:p w:rsidR="001B1426" w:rsidRDefault="001B1426" w:rsidP="00720E49">
      <w:pPr>
        <w:autoSpaceDE w:val="0"/>
        <w:autoSpaceDN w:val="0"/>
        <w:adjustRightInd w:val="0"/>
        <w:spacing w:after="0" w:line="240" w:lineRule="auto"/>
        <w:ind w:firstLine="709"/>
        <w:jc w:val="both"/>
        <w:rPr>
          <w:rFonts w:ascii="Times New Roman" w:hAnsi="Times New Roman" w:cs="Times New Roman"/>
          <w:sz w:val="24"/>
          <w:szCs w:val="24"/>
        </w:rPr>
      </w:pPr>
    </w:p>
    <w:p w:rsidR="00006B0A" w:rsidRDefault="00FD3A1B" w:rsidP="00006B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006B0A">
        <w:rPr>
          <w:rFonts w:ascii="Times New Roman" w:hAnsi="Times New Roman" w:cs="Times New Roman"/>
          <w:sz w:val="24"/>
          <w:szCs w:val="24"/>
        </w:rPr>
        <w:t>сполнени</w:t>
      </w:r>
      <w:r>
        <w:rPr>
          <w:rFonts w:ascii="Times New Roman" w:hAnsi="Times New Roman" w:cs="Times New Roman"/>
          <w:sz w:val="24"/>
          <w:szCs w:val="24"/>
        </w:rPr>
        <w:t>е</w:t>
      </w:r>
      <w:r w:rsidR="00006B0A">
        <w:rPr>
          <w:rFonts w:ascii="Times New Roman" w:hAnsi="Times New Roman" w:cs="Times New Roman"/>
          <w:sz w:val="24"/>
          <w:szCs w:val="24"/>
        </w:rPr>
        <w:t xml:space="preserve"> бюджета поселения за 2014 год </w:t>
      </w:r>
      <w:r>
        <w:rPr>
          <w:rFonts w:ascii="Times New Roman" w:hAnsi="Times New Roman" w:cs="Times New Roman"/>
          <w:sz w:val="24"/>
          <w:szCs w:val="24"/>
        </w:rPr>
        <w:t>характеризуется следующими показателями</w:t>
      </w:r>
      <w:r w:rsidR="00EF1632">
        <w:rPr>
          <w:rFonts w:ascii="Times New Roman" w:hAnsi="Times New Roman" w:cs="Times New Roman"/>
          <w:sz w:val="24"/>
          <w:szCs w:val="24"/>
        </w:rPr>
        <w:t xml:space="preserve"> (Таблица №1)</w:t>
      </w:r>
      <w:r w:rsidR="00006B0A">
        <w:rPr>
          <w:rFonts w:ascii="Times New Roman" w:hAnsi="Times New Roman" w:cs="Times New Roman"/>
          <w:sz w:val="24"/>
          <w:szCs w:val="24"/>
        </w:rPr>
        <w:t>:</w:t>
      </w:r>
    </w:p>
    <w:p w:rsidR="00E01C34" w:rsidRDefault="00E01C34" w:rsidP="00006B0A">
      <w:pPr>
        <w:autoSpaceDE w:val="0"/>
        <w:autoSpaceDN w:val="0"/>
        <w:adjustRightInd w:val="0"/>
        <w:spacing w:after="0" w:line="240" w:lineRule="auto"/>
        <w:ind w:firstLine="708"/>
        <w:jc w:val="both"/>
        <w:rPr>
          <w:rFonts w:ascii="Times New Roman" w:hAnsi="Times New Roman" w:cs="Times New Roman"/>
          <w:sz w:val="24"/>
          <w:szCs w:val="24"/>
        </w:rPr>
      </w:pPr>
    </w:p>
    <w:p w:rsidR="00EF1632" w:rsidRDefault="00EF1632" w:rsidP="00EF1632">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tblPr>
      <w:tblGrid>
        <w:gridCol w:w="2660"/>
        <w:gridCol w:w="2126"/>
        <w:gridCol w:w="1843"/>
        <w:gridCol w:w="1984"/>
        <w:gridCol w:w="2127"/>
      </w:tblGrid>
      <w:tr w:rsidR="00B32DFE" w:rsidTr="00B32DFE">
        <w:tc>
          <w:tcPr>
            <w:tcW w:w="2660" w:type="dxa"/>
            <w:vMerge w:val="restart"/>
            <w:shd w:val="clear" w:color="auto" w:fill="D9D9D9" w:themeFill="background1" w:themeFillShade="D9"/>
          </w:tcPr>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Основные характеристики бюджета</w:t>
            </w:r>
          </w:p>
        </w:tc>
        <w:tc>
          <w:tcPr>
            <w:tcW w:w="2126" w:type="dxa"/>
            <w:vMerge w:val="restart"/>
            <w:shd w:val="clear" w:color="auto" w:fill="D9D9D9" w:themeFill="background1" w:themeFillShade="D9"/>
          </w:tcPr>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Уточненные бюджетные назначения на 2014 год</w:t>
            </w:r>
            <w:r w:rsidR="00DF58EF">
              <w:rPr>
                <w:rFonts w:ascii="Times New Roman" w:hAnsi="Times New Roman" w:cs="Times New Roman"/>
                <w:b/>
                <w:sz w:val="18"/>
                <w:szCs w:val="18"/>
              </w:rPr>
              <w:t>*</w:t>
            </w:r>
          </w:p>
          <w:p w:rsidR="00B32DFE" w:rsidRPr="00830899" w:rsidRDefault="00B32DFE" w:rsidP="006632F3">
            <w:pPr>
              <w:autoSpaceDE w:val="0"/>
              <w:autoSpaceDN w:val="0"/>
              <w:adjustRightInd w:val="0"/>
              <w:jc w:val="center"/>
              <w:rPr>
                <w:rFonts w:ascii="Times New Roman" w:hAnsi="Times New Roman" w:cs="Times New Roman"/>
                <w:b/>
                <w:sz w:val="18"/>
                <w:szCs w:val="18"/>
              </w:rPr>
            </w:pPr>
          </w:p>
        </w:tc>
        <w:tc>
          <w:tcPr>
            <w:tcW w:w="5954" w:type="dxa"/>
            <w:gridSpan w:val="3"/>
            <w:tcBorders>
              <w:right w:val="single" w:sz="4" w:space="0" w:color="auto"/>
            </w:tcBorders>
            <w:shd w:val="clear" w:color="auto" w:fill="D9D9D9" w:themeFill="background1" w:themeFillShade="D9"/>
          </w:tcPr>
          <w:p w:rsidR="00B32DFE" w:rsidRPr="00B32DFE" w:rsidRDefault="00B32DFE" w:rsidP="00B32DFE">
            <w:pPr>
              <w:autoSpaceDE w:val="0"/>
              <w:autoSpaceDN w:val="0"/>
              <w:adjustRightInd w:val="0"/>
              <w:jc w:val="center"/>
              <w:rPr>
                <w:rFonts w:ascii="Times New Roman" w:hAnsi="Times New Roman" w:cs="Times New Roman"/>
                <w:b/>
                <w:sz w:val="20"/>
                <w:szCs w:val="20"/>
              </w:rPr>
            </w:pPr>
            <w:r w:rsidRPr="00B32DFE">
              <w:rPr>
                <w:rFonts w:ascii="Times New Roman" w:hAnsi="Times New Roman" w:cs="Times New Roman"/>
                <w:b/>
                <w:sz w:val="20"/>
                <w:szCs w:val="20"/>
              </w:rPr>
              <w:t>Исполнение в 201</w:t>
            </w:r>
            <w:r>
              <w:rPr>
                <w:rFonts w:ascii="Times New Roman" w:hAnsi="Times New Roman" w:cs="Times New Roman"/>
                <w:b/>
                <w:sz w:val="20"/>
                <w:szCs w:val="20"/>
              </w:rPr>
              <w:t>4</w:t>
            </w:r>
            <w:r w:rsidRPr="00B32DFE">
              <w:rPr>
                <w:rFonts w:ascii="Times New Roman" w:hAnsi="Times New Roman" w:cs="Times New Roman"/>
                <w:b/>
                <w:sz w:val="20"/>
                <w:szCs w:val="20"/>
              </w:rPr>
              <w:t xml:space="preserve"> году</w:t>
            </w:r>
          </w:p>
        </w:tc>
      </w:tr>
      <w:tr w:rsidR="00B32DFE" w:rsidTr="00B32DFE">
        <w:tc>
          <w:tcPr>
            <w:tcW w:w="2660" w:type="dxa"/>
            <w:vMerge/>
            <w:shd w:val="clear" w:color="auto" w:fill="D9D9D9" w:themeFill="background1" w:themeFillShade="D9"/>
          </w:tcPr>
          <w:p w:rsidR="00B32DFE" w:rsidRPr="00830899" w:rsidRDefault="00B32DFE" w:rsidP="00D46FEC">
            <w:pPr>
              <w:autoSpaceDE w:val="0"/>
              <w:autoSpaceDN w:val="0"/>
              <w:adjustRightInd w:val="0"/>
              <w:jc w:val="center"/>
              <w:rPr>
                <w:rFonts w:ascii="Times New Roman" w:hAnsi="Times New Roman" w:cs="Times New Roman"/>
                <w:b/>
                <w:sz w:val="18"/>
                <w:szCs w:val="18"/>
              </w:rPr>
            </w:pPr>
          </w:p>
        </w:tc>
        <w:tc>
          <w:tcPr>
            <w:tcW w:w="2126" w:type="dxa"/>
            <w:vMerge/>
            <w:shd w:val="clear" w:color="auto" w:fill="D9D9D9" w:themeFill="background1" w:themeFillShade="D9"/>
          </w:tcPr>
          <w:p w:rsidR="00B32DFE" w:rsidRPr="00830899" w:rsidRDefault="00B32DFE" w:rsidP="00D46FEC">
            <w:pPr>
              <w:autoSpaceDE w:val="0"/>
              <w:autoSpaceDN w:val="0"/>
              <w:adjustRightInd w:val="0"/>
              <w:jc w:val="center"/>
              <w:rPr>
                <w:rFonts w:ascii="Times New Roman" w:hAnsi="Times New Roman" w:cs="Times New Roman"/>
                <w:b/>
                <w:sz w:val="18"/>
                <w:szCs w:val="18"/>
              </w:rPr>
            </w:pPr>
          </w:p>
        </w:tc>
        <w:tc>
          <w:tcPr>
            <w:tcW w:w="1843" w:type="dxa"/>
            <w:shd w:val="clear" w:color="auto" w:fill="D9D9D9" w:themeFill="background1" w:themeFillShade="D9"/>
          </w:tcPr>
          <w:p w:rsidR="00E01C34"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 xml:space="preserve">Сумма, </w:t>
            </w:r>
          </w:p>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в тыс. руб.</w:t>
            </w:r>
          </w:p>
        </w:tc>
        <w:tc>
          <w:tcPr>
            <w:tcW w:w="1984" w:type="dxa"/>
            <w:shd w:val="clear" w:color="auto" w:fill="D9D9D9" w:themeFill="background1" w:themeFillShade="D9"/>
          </w:tcPr>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отклонения от</w:t>
            </w:r>
          </w:p>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утверж.бюджета (гр.</w:t>
            </w:r>
            <w:r>
              <w:rPr>
                <w:rFonts w:ascii="Times New Roman" w:hAnsi="Times New Roman" w:cs="Times New Roman"/>
                <w:b/>
                <w:sz w:val="18"/>
                <w:szCs w:val="18"/>
              </w:rPr>
              <w:t>3</w:t>
            </w:r>
            <w:r w:rsidRPr="00830899">
              <w:rPr>
                <w:rFonts w:ascii="Times New Roman" w:hAnsi="Times New Roman" w:cs="Times New Roman"/>
                <w:b/>
                <w:sz w:val="18"/>
                <w:szCs w:val="18"/>
              </w:rPr>
              <w:t>-гр.</w:t>
            </w:r>
            <w:r>
              <w:rPr>
                <w:rFonts w:ascii="Times New Roman" w:hAnsi="Times New Roman" w:cs="Times New Roman"/>
                <w:b/>
                <w:sz w:val="18"/>
                <w:szCs w:val="18"/>
              </w:rPr>
              <w:t>2</w:t>
            </w:r>
            <w:r w:rsidRPr="00830899">
              <w:rPr>
                <w:rFonts w:ascii="Times New Roman" w:hAnsi="Times New Roman" w:cs="Times New Roman"/>
                <w:b/>
                <w:sz w:val="18"/>
                <w:szCs w:val="18"/>
              </w:rPr>
              <w:t>), в тыс. руб.</w:t>
            </w:r>
          </w:p>
          <w:p w:rsidR="00B32DFE" w:rsidRPr="00830899" w:rsidRDefault="00B32DFE" w:rsidP="00D46FEC">
            <w:pPr>
              <w:autoSpaceDE w:val="0"/>
              <w:autoSpaceDN w:val="0"/>
              <w:adjustRightInd w:val="0"/>
              <w:jc w:val="center"/>
              <w:rPr>
                <w:rFonts w:ascii="Times New Roman" w:hAnsi="Times New Roman" w:cs="Times New Roman"/>
                <w:b/>
                <w:sz w:val="18"/>
                <w:szCs w:val="18"/>
              </w:rPr>
            </w:pPr>
          </w:p>
        </w:tc>
        <w:tc>
          <w:tcPr>
            <w:tcW w:w="2127" w:type="dxa"/>
            <w:tcBorders>
              <w:right w:val="single" w:sz="4" w:space="0" w:color="auto"/>
            </w:tcBorders>
            <w:shd w:val="clear" w:color="auto" w:fill="D9D9D9" w:themeFill="background1" w:themeFillShade="D9"/>
          </w:tcPr>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исполнения</w:t>
            </w:r>
          </w:p>
          <w:p w:rsidR="00B32DFE" w:rsidRPr="00830899" w:rsidRDefault="00B32DFE"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(гр.</w:t>
            </w:r>
            <w:r>
              <w:rPr>
                <w:rFonts w:ascii="Times New Roman" w:hAnsi="Times New Roman" w:cs="Times New Roman"/>
                <w:b/>
                <w:sz w:val="18"/>
                <w:szCs w:val="18"/>
              </w:rPr>
              <w:t>3</w:t>
            </w:r>
            <w:r w:rsidRPr="00830899">
              <w:rPr>
                <w:rFonts w:ascii="Times New Roman" w:hAnsi="Times New Roman" w:cs="Times New Roman"/>
                <w:b/>
                <w:sz w:val="18"/>
                <w:szCs w:val="18"/>
              </w:rPr>
              <w:t>/гр.</w:t>
            </w:r>
            <w:r>
              <w:rPr>
                <w:rFonts w:ascii="Times New Roman" w:hAnsi="Times New Roman" w:cs="Times New Roman"/>
                <w:b/>
                <w:sz w:val="18"/>
                <w:szCs w:val="18"/>
              </w:rPr>
              <w:t>2</w:t>
            </w:r>
            <w:r w:rsidRPr="00830899">
              <w:rPr>
                <w:rFonts w:ascii="Times New Roman" w:hAnsi="Times New Roman" w:cs="Times New Roman"/>
                <w:b/>
                <w:sz w:val="18"/>
                <w:szCs w:val="18"/>
              </w:rPr>
              <w:t>), в %</w:t>
            </w:r>
          </w:p>
          <w:p w:rsidR="00B32DFE" w:rsidRPr="00830899" w:rsidRDefault="00B32DFE" w:rsidP="00D46FEC">
            <w:pPr>
              <w:autoSpaceDE w:val="0"/>
              <w:autoSpaceDN w:val="0"/>
              <w:adjustRightInd w:val="0"/>
              <w:jc w:val="center"/>
              <w:rPr>
                <w:rFonts w:ascii="Times New Roman" w:hAnsi="Times New Roman" w:cs="Times New Roman"/>
                <w:b/>
                <w:sz w:val="18"/>
                <w:szCs w:val="18"/>
              </w:rPr>
            </w:pPr>
          </w:p>
        </w:tc>
      </w:tr>
      <w:tr w:rsidR="00B32DFE" w:rsidTr="00B32DFE">
        <w:tc>
          <w:tcPr>
            <w:tcW w:w="2660" w:type="dxa"/>
            <w:shd w:val="clear" w:color="auto" w:fill="D9D9D9" w:themeFill="background1" w:themeFillShade="D9"/>
          </w:tcPr>
          <w:p w:rsidR="00B32DFE" w:rsidRPr="00063889" w:rsidRDefault="00B32DFE"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1</w:t>
            </w:r>
          </w:p>
        </w:tc>
        <w:tc>
          <w:tcPr>
            <w:tcW w:w="2126" w:type="dxa"/>
            <w:shd w:val="clear" w:color="auto" w:fill="D9D9D9" w:themeFill="background1" w:themeFillShade="D9"/>
          </w:tcPr>
          <w:p w:rsidR="00B32DFE" w:rsidRPr="00063889" w:rsidRDefault="00B32DFE"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shd w:val="clear" w:color="auto" w:fill="D9D9D9" w:themeFill="background1" w:themeFillShade="D9"/>
          </w:tcPr>
          <w:p w:rsidR="00B32DFE" w:rsidRPr="00063889" w:rsidRDefault="00B32DFE"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984" w:type="dxa"/>
            <w:shd w:val="clear" w:color="auto" w:fill="D9D9D9" w:themeFill="background1" w:themeFillShade="D9"/>
          </w:tcPr>
          <w:p w:rsidR="00B32DFE" w:rsidRPr="00063889" w:rsidRDefault="00B32DFE"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2127" w:type="dxa"/>
            <w:shd w:val="clear" w:color="auto" w:fill="D9D9D9" w:themeFill="background1" w:themeFillShade="D9"/>
          </w:tcPr>
          <w:p w:rsidR="00B32DFE" w:rsidRPr="00063889" w:rsidRDefault="00B32DFE"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r>
      <w:tr w:rsidR="00B32DFE" w:rsidTr="00B32DFE">
        <w:tc>
          <w:tcPr>
            <w:tcW w:w="2660" w:type="dxa"/>
          </w:tcPr>
          <w:p w:rsidR="00B32DFE" w:rsidRPr="00067F35" w:rsidRDefault="00B32DFE" w:rsidP="00D46FE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Общий объем доходов, в том числе:</w:t>
            </w:r>
          </w:p>
        </w:tc>
        <w:tc>
          <w:tcPr>
            <w:tcW w:w="2126" w:type="dxa"/>
          </w:tcPr>
          <w:p w:rsidR="00B32DFE" w:rsidRPr="00067F35" w:rsidRDefault="00DF58E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17 784,5</w:t>
            </w:r>
          </w:p>
        </w:tc>
        <w:tc>
          <w:tcPr>
            <w:tcW w:w="1843" w:type="dxa"/>
          </w:tcPr>
          <w:p w:rsidR="00B32DFE" w:rsidRPr="00067F35" w:rsidRDefault="00DF58EF" w:rsidP="006632F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15 867,6</w:t>
            </w:r>
          </w:p>
        </w:tc>
        <w:tc>
          <w:tcPr>
            <w:tcW w:w="1984" w:type="dxa"/>
          </w:tcPr>
          <w:p w:rsidR="00B32DFE" w:rsidRPr="00063889" w:rsidRDefault="00DF58EF" w:rsidP="0038146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-1 916,9</w:t>
            </w:r>
          </w:p>
        </w:tc>
        <w:tc>
          <w:tcPr>
            <w:tcW w:w="2127" w:type="dxa"/>
          </w:tcPr>
          <w:p w:rsidR="00B32DFE" w:rsidRPr="00063889" w:rsidRDefault="00BA787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89</w:t>
            </w:r>
          </w:p>
        </w:tc>
      </w:tr>
      <w:tr w:rsidR="00B32DFE" w:rsidTr="00B32DFE">
        <w:tc>
          <w:tcPr>
            <w:tcW w:w="2660" w:type="dxa"/>
          </w:tcPr>
          <w:p w:rsidR="00B32DFE" w:rsidRPr="00067F35" w:rsidRDefault="00B32DFE" w:rsidP="00D46FE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МБТ</w:t>
            </w:r>
          </w:p>
        </w:tc>
        <w:tc>
          <w:tcPr>
            <w:tcW w:w="2126" w:type="dxa"/>
          </w:tcPr>
          <w:p w:rsidR="00B32DFE" w:rsidRPr="00067F35" w:rsidRDefault="00DF58E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16 372,5</w:t>
            </w:r>
          </w:p>
        </w:tc>
        <w:tc>
          <w:tcPr>
            <w:tcW w:w="1843" w:type="dxa"/>
          </w:tcPr>
          <w:p w:rsidR="00B32DFE" w:rsidRPr="00067F35" w:rsidRDefault="00DF58E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14 526,1</w:t>
            </w:r>
          </w:p>
        </w:tc>
        <w:tc>
          <w:tcPr>
            <w:tcW w:w="1984" w:type="dxa"/>
          </w:tcPr>
          <w:p w:rsidR="00B32DFE" w:rsidRPr="00063889" w:rsidRDefault="00DF58EF" w:rsidP="0038146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- 1 846,4</w:t>
            </w:r>
          </w:p>
        </w:tc>
        <w:tc>
          <w:tcPr>
            <w:tcW w:w="2127" w:type="dxa"/>
          </w:tcPr>
          <w:p w:rsidR="00B32DFE" w:rsidRPr="00063889" w:rsidRDefault="00BA787F" w:rsidP="00BA787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89</w:t>
            </w:r>
          </w:p>
        </w:tc>
      </w:tr>
      <w:tr w:rsidR="00B32DFE" w:rsidTr="00E01C34">
        <w:trPr>
          <w:trHeight w:val="144"/>
        </w:trPr>
        <w:tc>
          <w:tcPr>
            <w:tcW w:w="2660" w:type="dxa"/>
          </w:tcPr>
          <w:p w:rsidR="00B32DFE" w:rsidRPr="00DD7651" w:rsidRDefault="00B32DFE" w:rsidP="00D46FE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Общий объем расходов</w:t>
            </w:r>
          </w:p>
          <w:p w:rsidR="00B32DFE" w:rsidRPr="00067F35" w:rsidRDefault="00B32DFE" w:rsidP="00D46FEC">
            <w:pPr>
              <w:autoSpaceDE w:val="0"/>
              <w:autoSpaceDN w:val="0"/>
              <w:adjustRightInd w:val="0"/>
              <w:jc w:val="both"/>
              <w:rPr>
                <w:rFonts w:ascii="Times New Roman" w:hAnsi="Times New Roman" w:cs="Times New Roman"/>
                <w:sz w:val="18"/>
                <w:szCs w:val="18"/>
              </w:rPr>
            </w:pPr>
          </w:p>
        </w:tc>
        <w:tc>
          <w:tcPr>
            <w:tcW w:w="2126" w:type="dxa"/>
          </w:tcPr>
          <w:p w:rsidR="00B32DFE" w:rsidRPr="00067F35" w:rsidRDefault="00DF58EF" w:rsidP="00B32DF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18 893,4</w:t>
            </w:r>
          </w:p>
        </w:tc>
        <w:tc>
          <w:tcPr>
            <w:tcW w:w="1843" w:type="dxa"/>
          </w:tcPr>
          <w:p w:rsidR="00B32DFE" w:rsidRPr="00067F35" w:rsidRDefault="00DF58E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17 271,9</w:t>
            </w:r>
          </w:p>
        </w:tc>
        <w:tc>
          <w:tcPr>
            <w:tcW w:w="1984" w:type="dxa"/>
          </w:tcPr>
          <w:p w:rsidR="00B32DFE" w:rsidRPr="00063889" w:rsidRDefault="006632F3" w:rsidP="00DF58E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DF58EF">
              <w:rPr>
                <w:rFonts w:ascii="Times New Roman" w:hAnsi="Times New Roman" w:cs="Times New Roman"/>
                <w:sz w:val="18"/>
                <w:szCs w:val="18"/>
              </w:rPr>
              <w:t>1 621,5</w:t>
            </w:r>
          </w:p>
        </w:tc>
        <w:tc>
          <w:tcPr>
            <w:tcW w:w="2127" w:type="dxa"/>
          </w:tcPr>
          <w:p w:rsidR="00B32DFE" w:rsidRPr="00063889" w:rsidRDefault="00BA787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91</w:t>
            </w:r>
          </w:p>
        </w:tc>
      </w:tr>
      <w:tr w:rsidR="00B32DFE" w:rsidTr="00E01C34">
        <w:trPr>
          <w:trHeight w:val="562"/>
        </w:trPr>
        <w:tc>
          <w:tcPr>
            <w:tcW w:w="2660" w:type="dxa"/>
          </w:tcPr>
          <w:p w:rsidR="00B32DFE" w:rsidRPr="00DD7651" w:rsidRDefault="00B32DFE" w:rsidP="00D46FEC">
            <w:pPr>
              <w:autoSpaceDE w:val="0"/>
              <w:autoSpaceDN w:val="0"/>
              <w:adjustRightInd w:val="0"/>
              <w:rPr>
                <w:rFonts w:ascii="Times New Roman" w:hAnsi="Times New Roman" w:cs="Times New Roman"/>
                <w:sz w:val="18"/>
                <w:szCs w:val="18"/>
              </w:rPr>
            </w:pPr>
            <w:r w:rsidRPr="00DD7651">
              <w:rPr>
                <w:rFonts w:ascii="Times New Roman" w:hAnsi="Times New Roman" w:cs="Times New Roman"/>
                <w:sz w:val="18"/>
                <w:szCs w:val="18"/>
              </w:rPr>
              <w:t>Дефицит (-)</w:t>
            </w:r>
          </w:p>
          <w:p w:rsidR="00B32DFE" w:rsidRPr="00DD7651" w:rsidRDefault="00B32DFE" w:rsidP="00D46FEC">
            <w:pPr>
              <w:autoSpaceDE w:val="0"/>
              <w:autoSpaceDN w:val="0"/>
              <w:adjustRightInd w:val="0"/>
              <w:rPr>
                <w:rFonts w:ascii="Times New Roman" w:hAnsi="Times New Roman" w:cs="Times New Roman"/>
                <w:sz w:val="18"/>
                <w:szCs w:val="18"/>
              </w:rPr>
            </w:pPr>
            <w:r w:rsidRPr="00DD7651">
              <w:rPr>
                <w:rFonts w:ascii="Times New Roman" w:hAnsi="Times New Roman" w:cs="Times New Roman"/>
                <w:sz w:val="18"/>
                <w:szCs w:val="18"/>
              </w:rPr>
              <w:t>профицит (+)</w:t>
            </w:r>
          </w:p>
        </w:tc>
        <w:tc>
          <w:tcPr>
            <w:tcW w:w="2126" w:type="dxa"/>
          </w:tcPr>
          <w:p w:rsidR="00B32DFE" w:rsidRDefault="00DF58E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-1 108,9</w:t>
            </w:r>
          </w:p>
          <w:p w:rsidR="00B32DFE" w:rsidRDefault="00B32DFE" w:rsidP="00D46FEC">
            <w:pPr>
              <w:autoSpaceDE w:val="0"/>
              <w:autoSpaceDN w:val="0"/>
              <w:adjustRightInd w:val="0"/>
              <w:jc w:val="center"/>
              <w:rPr>
                <w:rFonts w:ascii="Times New Roman" w:hAnsi="Times New Roman" w:cs="Times New Roman"/>
                <w:sz w:val="18"/>
                <w:szCs w:val="18"/>
              </w:rPr>
            </w:pPr>
          </w:p>
          <w:p w:rsidR="00B32DFE" w:rsidRDefault="00B32DFE" w:rsidP="00D46FEC">
            <w:pPr>
              <w:autoSpaceDE w:val="0"/>
              <w:autoSpaceDN w:val="0"/>
              <w:adjustRightInd w:val="0"/>
              <w:jc w:val="center"/>
              <w:rPr>
                <w:rFonts w:ascii="Times New Roman" w:hAnsi="Times New Roman" w:cs="Times New Roman"/>
                <w:sz w:val="18"/>
                <w:szCs w:val="18"/>
              </w:rPr>
            </w:pPr>
          </w:p>
          <w:p w:rsidR="00B32DFE" w:rsidRPr="00067F35" w:rsidRDefault="00B32DFE" w:rsidP="00D46FEC">
            <w:pPr>
              <w:autoSpaceDE w:val="0"/>
              <w:autoSpaceDN w:val="0"/>
              <w:adjustRightInd w:val="0"/>
              <w:jc w:val="center"/>
              <w:rPr>
                <w:rFonts w:ascii="Times New Roman" w:hAnsi="Times New Roman" w:cs="Times New Roman"/>
                <w:sz w:val="18"/>
                <w:szCs w:val="18"/>
              </w:rPr>
            </w:pPr>
          </w:p>
        </w:tc>
        <w:tc>
          <w:tcPr>
            <w:tcW w:w="1843" w:type="dxa"/>
          </w:tcPr>
          <w:p w:rsidR="00B32DFE" w:rsidRPr="00067F35" w:rsidRDefault="00DF58EF" w:rsidP="00DF58E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- 1404,3</w:t>
            </w:r>
          </w:p>
        </w:tc>
        <w:tc>
          <w:tcPr>
            <w:tcW w:w="1984" w:type="dxa"/>
          </w:tcPr>
          <w:p w:rsidR="00B32DFE" w:rsidRPr="00063889" w:rsidRDefault="00BA787F"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+ 295,4</w:t>
            </w:r>
          </w:p>
        </w:tc>
        <w:tc>
          <w:tcPr>
            <w:tcW w:w="2127" w:type="dxa"/>
          </w:tcPr>
          <w:p w:rsidR="00B32DFE" w:rsidRPr="00063889" w:rsidRDefault="006632F3"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r>
    </w:tbl>
    <w:p w:rsidR="006632F3" w:rsidRPr="00E01C34" w:rsidRDefault="006632F3" w:rsidP="00381464">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lastRenderedPageBreak/>
        <w:t>*</w:t>
      </w:r>
      <w:r w:rsidRPr="00E01C34">
        <w:rPr>
          <w:rFonts w:ascii="Times New Roman" w:hAnsi="Times New Roman" w:cs="Times New Roman"/>
          <w:sz w:val="18"/>
          <w:szCs w:val="18"/>
        </w:rPr>
        <w:t xml:space="preserve">уточненные бюджетные сформированы в соответствии с уточненными бюджетными назначениями согласно ф. 0503117 «Отчет об исполнении бюджета» консолидированной годовой бюджетной отчетности </w:t>
      </w:r>
      <w:r w:rsidR="00DF58EF">
        <w:rPr>
          <w:rFonts w:ascii="Times New Roman" w:hAnsi="Times New Roman" w:cs="Times New Roman"/>
          <w:sz w:val="18"/>
          <w:szCs w:val="18"/>
        </w:rPr>
        <w:t>Березняковского</w:t>
      </w:r>
      <w:r w:rsidRPr="00E01C34">
        <w:rPr>
          <w:rFonts w:ascii="Times New Roman" w:hAnsi="Times New Roman" w:cs="Times New Roman"/>
          <w:sz w:val="18"/>
          <w:szCs w:val="18"/>
        </w:rPr>
        <w:t xml:space="preserve"> МО.</w:t>
      </w:r>
    </w:p>
    <w:p w:rsidR="00E01C34" w:rsidRDefault="00E01C34" w:rsidP="00381464">
      <w:pPr>
        <w:spacing w:after="0" w:line="240" w:lineRule="auto"/>
        <w:ind w:firstLine="709"/>
        <w:jc w:val="both"/>
        <w:rPr>
          <w:rFonts w:ascii="Times New Roman" w:hAnsi="Times New Roman" w:cs="Times New Roman"/>
          <w:sz w:val="24"/>
          <w:szCs w:val="24"/>
        </w:rPr>
      </w:pPr>
    </w:p>
    <w:p w:rsidR="00BA787F" w:rsidRDefault="00B6727B" w:rsidP="00BA78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 </w:t>
      </w:r>
      <w:r w:rsidR="00BA787F">
        <w:rPr>
          <w:rFonts w:ascii="Times New Roman" w:hAnsi="Times New Roman" w:cs="Times New Roman"/>
          <w:sz w:val="24"/>
          <w:szCs w:val="24"/>
        </w:rPr>
        <w:t>Березняковского</w:t>
      </w:r>
      <w:r>
        <w:rPr>
          <w:rFonts w:ascii="Times New Roman" w:hAnsi="Times New Roman" w:cs="Times New Roman"/>
          <w:sz w:val="24"/>
          <w:szCs w:val="24"/>
        </w:rPr>
        <w:t xml:space="preserve"> СП исполнен в 2014 году с </w:t>
      </w:r>
      <w:r w:rsidR="00BA787F">
        <w:rPr>
          <w:rFonts w:ascii="Times New Roman" w:hAnsi="Times New Roman" w:cs="Times New Roman"/>
          <w:sz w:val="24"/>
          <w:szCs w:val="24"/>
        </w:rPr>
        <w:t>дефицитом</w:t>
      </w:r>
      <w:r>
        <w:rPr>
          <w:rFonts w:ascii="Times New Roman" w:hAnsi="Times New Roman" w:cs="Times New Roman"/>
          <w:sz w:val="24"/>
          <w:szCs w:val="24"/>
        </w:rPr>
        <w:t xml:space="preserve"> – с превышением </w:t>
      </w:r>
      <w:r w:rsidR="00BA787F">
        <w:rPr>
          <w:rFonts w:ascii="Times New Roman" w:hAnsi="Times New Roman" w:cs="Times New Roman"/>
          <w:sz w:val="24"/>
          <w:szCs w:val="24"/>
        </w:rPr>
        <w:t>рас</w:t>
      </w:r>
      <w:r w:rsidR="006632F3">
        <w:rPr>
          <w:rFonts w:ascii="Times New Roman" w:hAnsi="Times New Roman" w:cs="Times New Roman"/>
          <w:sz w:val="24"/>
          <w:szCs w:val="24"/>
        </w:rPr>
        <w:t>ходов</w:t>
      </w:r>
      <w:r>
        <w:rPr>
          <w:rFonts w:ascii="Times New Roman" w:hAnsi="Times New Roman" w:cs="Times New Roman"/>
          <w:sz w:val="24"/>
          <w:szCs w:val="24"/>
        </w:rPr>
        <w:t xml:space="preserve"> над </w:t>
      </w:r>
      <w:r w:rsidR="00BA787F">
        <w:rPr>
          <w:rFonts w:ascii="Times New Roman" w:hAnsi="Times New Roman" w:cs="Times New Roman"/>
          <w:sz w:val="24"/>
          <w:szCs w:val="24"/>
        </w:rPr>
        <w:t>до</w:t>
      </w:r>
      <w:r>
        <w:rPr>
          <w:rFonts w:ascii="Times New Roman" w:hAnsi="Times New Roman" w:cs="Times New Roman"/>
          <w:sz w:val="24"/>
          <w:szCs w:val="24"/>
        </w:rPr>
        <w:t xml:space="preserve">ходами в сумме </w:t>
      </w:r>
      <w:r w:rsidR="00BA787F">
        <w:rPr>
          <w:rFonts w:ascii="Times New Roman" w:hAnsi="Times New Roman" w:cs="Times New Roman"/>
          <w:sz w:val="24"/>
          <w:szCs w:val="24"/>
        </w:rPr>
        <w:t xml:space="preserve">1 404,3 </w:t>
      </w:r>
      <w:r>
        <w:rPr>
          <w:rFonts w:ascii="Times New Roman" w:hAnsi="Times New Roman" w:cs="Times New Roman"/>
          <w:sz w:val="24"/>
          <w:szCs w:val="24"/>
        </w:rPr>
        <w:t xml:space="preserve">тыс. рублей. </w:t>
      </w:r>
      <w:r w:rsidR="00BA787F">
        <w:rPr>
          <w:rFonts w:ascii="Times New Roman" w:hAnsi="Times New Roman" w:cs="Times New Roman"/>
          <w:sz w:val="24"/>
          <w:szCs w:val="24"/>
        </w:rPr>
        <w:t>Превышени</w:t>
      </w:r>
      <w:r w:rsidR="00C331CD">
        <w:rPr>
          <w:rFonts w:ascii="Times New Roman" w:hAnsi="Times New Roman" w:cs="Times New Roman"/>
          <w:sz w:val="24"/>
          <w:szCs w:val="24"/>
        </w:rPr>
        <w:t>е</w:t>
      </w:r>
      <w:r w:rsidR="00BA787F">
        <w:rPr>
          <w:rFonts w:ascii="Times New Roman" w:hAnsi="Times New Roman" w:cs="Times New Roman"/>
          <w:sz w:val="24"/>
          <w:szCs w:val="24"/>
        </w:rPr>
        <w:t xml:space="preserve"> дефицита бюджета поселения над ограничениями, установленными ст. 92.1 БК РФ, установлено в пределах снижения остатков средств на счете по учету средств бюджета Березняковского СП. Доходы исполнены в сумме 15 867,6 тыс. рублей или 89 % от уточненных плановых назначений, расходы – в сумме 17 271,9 тыс. рублей или 91 %.</w:t>
      </w:r>
      <w:r>
        <w:rPr>
          <w:rFonts w:ascii="Times New Roman" w:hAnsi="Times New Roman" w:cs="Times New Roman"/>
          <w:sz w:val="24"/>
          <w:szCs w:val="24"/>
        </w:rPr>
        <w:tab/>
      </w:r>
    </w:p>
    <w:p w:rsidR="00BA787F" w:rsidRDefault="00BA787F" w:rsidP="00BA787F">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Основным источником финансирования дефицита бюджета поселения являлось изменение остатков средств на счетах по учету средств бюджета поселения (ф. 0531793) в сумме 1 684,1 тыс. рублей. Остаток средств на лицевом счете бюджета Березняковского СП </w:t>
      </w:r>
      <w:r w:rsidRPr="00BA787F">
        <w:rPr>
          <w:rFonts w:ascii="Times New Roman" w:hAnsi="Times New Roman" w:cs="Times New Roman"/>
          <w:sz w:val="24"/>
          <w:szCs w:val="24"/>
        </w:rPr>
        <w:t xml:space="preserve">№ </w:t>
      </w:r>
      <w:r w:rsidRPr="00BA787F">
        <w:rPr>
          <w:rFonts w:ascii="Times New Roman" w:eastAsia="Times New Roman" w:hAnsi="Times New Roman" w:cs="Times New Roman"/>
          <w:bCs/>
          <w:color w:val="000000"/>
          <w:sz w:val="24"/>
          <w:szCs w:val="24"/>
          <w:lang w:eastAsia="ru-RU"/>
        </w:rPr>
        <w:t> 02343006040</w:t>
      </w:r>
      <w:r>
        <w:rPr>
          <w:rFonts w:ascii="Times New Roman" w:eastAsia="Times New Roman" w:hAnsi="Times New Roman" w:cs="Times New Roman"/>
          <w:bCs/>
          <w:color w:val="000000"/>
          <w:sz w:val="24"/>
          <w:szCs w:val="24"/>
          <w:lang w:eastAsia="ru-RU"/>
        </w:rPr>
        <w:t xml:space="preserve"> на конец отчетного периода составил 441,8 тыс. рублей.</w:t>
      </w:r>
    </w:p>
    <w:p w:rsidR="00006B0A" w:rsidRPr="00BA787F" w:rsidRDefault="00006B0A" w:rsidP="00BA787F">
      <w:pPr>
        <w:spacing w:after="0" w:line="240" w:lineRule="auto"/>
        <w:ind w:firstLine="708"/>
        <w:jc w:val="both"/>
        <w:rPr>
          <w:rFonts w:ascii="Times New Roman" w:eastAsia="Times New Roman" w:hAnsi="Times New Roman" w:cs="Times New Roman"/>
          <w:bCs/>
          <w:color w:val="000000"/>
          <w:sz w:val="24"/>
          <w:szCs w:val="24"/>
          <w:lang w:eastAsia="ru-RU"/>
        </w:rPr>
      </w:pPr>
      <w:r w:rsidRPr="00006B0A">
        <w:rPr>
          <w:rFonts w:ascii="Times New Roman" w:hAnsi="Times New Roman" w:cs="Times New Roman"/>
          <w:sz w:val="24"/>
          <w:szCs w:val="24"/>
        </w:rPr>
        <w:t>Динамику исполнения бюджета поселения можно проследить по годам</w:t>
      </w:r>
      <w:r w:rsidR="00163802">
        <w:rPr>
          <w:rFonts w:ascii="Times New Roman" w:hAnsi="Times New Roman" w:cs="Times New Roman"/>
          <w:sz w:val="24"/>
          <w:szCs w:val="24"/>
        </w:rPr>
        <w:t xml:space="preserve"> (Рисунок № 1).</w:t>
      </w:r>
    </w:p>
    <w:p w:rsidR="00EF1632" w:rsidRPr="00EF1632" w:rsidRDefault="00EF1632" w:rsidP="00BA787F">
      <w:pPr>
        <w:keepNext/>
        <w:autoSpaceDE w:val="0"/>
        <w:autoSpaceDN w:val="0"/>
        <w:adjustRightInd w:val="0"/>
        <w:spacing w:after="0" w:line="240" w:lineRule="auto"/>
        <w:jc w:val="right"/>
        <w:rPr>
          <w:rFonts w:ascii="Times New Roman" w:hAnsi="Times New Roman" w:cs="Times New Roman"/>
          <w:sz w:val="24"/>
          <w:szCs w:val="24"/>
        </w:rPr>
      </w:pPr>
      <w:r w:rsidRPr="00EF1632">
        <w:rPr>
          <w:rFonts w:ascii="Times New Roman" w:hAnsi="Times New Roman" w:cs="Times New Roman"/>
          <w:sz w:val="24"/>
          <w:szCs w:val="24"/>
        </w:rPr>
        <w:t>Рисунок № 1</w:t>
      </w:r>
    </w:p>
    <w:p w:rsidR="00EF1632" w:rsidRPr="00EF1632" w:rsidRDefault="00EF1632" w:rsidP="00EF1632">
      <w:pPr>
        <w:keepNext/>
        <w:autoSpaceDE w:val="0"/>
        <w:autoSpaceDN w:val="0"/>
        <w:adjustRightInd w:val="0"/>
        <w:spacing w:after="0" w:line="240" w:lineRule="auto"/>
        <w:jc w:val="right"/>
        <w:rPr>
          <w:rFonts w:ascii="Times New Roman" w:hAnsi="Times New Roman" w:cs="Times New Roman"/>
          <w:sz w:val="24"/>
          <w:szCs w:val="24"/>
        </w:rPr>
      </w:pPr>
      <w:r w:rsidRPr="00EF1632">
        <w:rPr>
          <w:rFonts w:ascii="Times New Roman" w:hAnsi="Times New Roman" w:cs="Times New Roman"/>
          <w:sz w:val="24"/>
          <w:szCs w:val="24"/>
        </w:rPr>
        <w:t>(тыс. рублей).</w:t>
      </w:r>
    </w:p>
    <w:p w:rsidR="00006B0A" w:rsidRPr="00006B0A" w:rsidRDefault="00006B0A" w:rsidP="00006B0A">
      <w:pPr>
        <w:autoSpaceDE w:val="0"/>
        <w:autoSpaceDN w:val="0"/>
        <w:adjustRightInd w:val="0"/>
        <w:spacing w:after="0" w:line="240" w:lineRule="auto"/>
        <w:jc w:val="both"/>
        <w:rPr>
          <w:rFonts w:ascii="Times New Roman" w:hAnsi="Times New Roman" w:cs="Times New Roman"/>
          <w:sz w:val="24"/>
          <w:szCs w:val="24"/>
        </w:rPr>
      </w:pPr>
    </w:p>
    <w:p w:rsidR="00006B0A" w:rsidRDefault="00EF1632" w:rsidP="007C50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72275" cy="32004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2EC7" w:rsidRDefault="00EF1632" w:rsidP="00095D4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9"/>
          <w:szCs w:val="29"/>
        </w:rPr>
        <w:tab/>
      </w:r>
      <w:r w:rsidRPr="00095D49">
        <w:rPr>
          <w:rFonts w:ascii="Times New Roman" w:hAnsi="Times New Roman" w:cs="Times New Roman"/>
          <w:bCs/>
          <w:sz w:val="24"/>
          <w:szCs w:val="24"/>
        </w:rPr>
        <w:t xml:space="preserve"> </w:t>
      </w:r>
    </w:p>
    <w:p w:rsidR="00EF1632" w:rsidRPr="00095D49" w:rsidRDefault="00EF1632" w:rsidP="00A32EC7">
      <w:pPr>
        <w:autoSpaceDE w:val="0"/>
        <w:autoSpaceDN w:val="0"/>
        <w:adjustRightInd w:val="0"/>
        <w:spacing w:after="0" w:line="240" w:lineRule="auto"/>
        <w:ind w:firstLine="708"/>
        <w:jc w:val="both"/>
        <w:rPr>
          <w:rFonts w:ascii="Times New Roman" w:hAnsi="Times New Roman" w:cs="Times New Roman"/>
          <w:bCs/>
          <w:sz w:val="24"/>
          <w:szCs w:val="24"/>
        </w:rPr>
      </w:pPr>
      <w:r w:rsidRPr="00095D49">
        <w:rPr>
          <w:rFonts w:ascii="Times New Roman" w:hAnsi="Times New Roman" w:cs="Times New Roman"/>
          <w:bCs/>
          <w:sz w:val="24"/>
          <w:szCs w:val="24"/>
        </w:rPr>
        <w:t>В 2014 году, как и в прошлые годы, основными источниками доходов бюджета поселения являются безвозмездные поступления от других бюджетов бюджетной системы РФ (Таблица № 1).</w:t>
      </w:r>
    </w:p>
    <w:tbl>
      <w:tblPr>
        <w:tblStyle w:val="a5"/>
        <w:tblW w:w="0" w:type="auto"/>
        <w:tblInd w:w="108" w:type="dxa"/>
        <w:tblLook w:val="04A0"/>
      </w:tblPr>
      <w:tblGrid>
        <w:gridCol w:w="1893"/>
        <w:gridCol w:w="1208"/>
        <w:gridCol w:w="1559"/>
        <w:gridCol w:w="1535"/>
        <w:gridCol w:w="1539"/>
        <w:gridCol w:w="1556"/>
        <w:gridCol w:w="1450"/>
      </w:tblGrid>
      <w:tr w:rsidR="00A06E4C" w:rsidTr="009A781B">
        <w:trPr>
          <w:trHeight w:val="420"/>
        </w:trPr>
        <w:tc>
          <w:tcPr>
            <w:tcW w:w="1893" w:type="dxa"/>
            <w:vMerge w:val="restart"/>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Показатели</w:t>
            </w:r>
          </w:p>
        </w:tc>
        <w:tc>
          <w:tcPr>
            <w:tcW w:w="1208" w:type="dxa"/>
            <w:vMerge w:val="restart"/>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Исполнено в 2013 году</w:t>
            </w:r>
          </w:p>
        </w:tc>
        <w:tc>
          <w:tcPr>
            <w:tcW w:w="1559" w:type="dxa"/>
            <w:vMerge w:val="restart"/>
          </w:tcPr>
          <w:p w:rsidR="00A06E4C" w:rsidRPr="00A06E4C" w:rsidRDefault="00A06E4C" w:rsidP="00525533">
            <w:pPr>
              <w:autoSpaceDE w:val="0"/>
              <w:autoSpaceDN w:val="0"/>
              <w:adjustRightInd w:val="0"/>
              <w:jc w:val="center"/>
              <w:rPr>
                <w:rFonts w:ascii="Times New Roman" w:hAnsi="Times New Roman" w:cs="Times New Roman"/>
                <w:b/>
                <w:sz w:val="20"/>
                <w:szCs w:val="20"/>
              </w:rPr>
            </w:pPr>
            <w:r w:rsidRPr="00A06E4C">
              <w:rPr>
                <w:rFonts w:ascii="Times New Roman" w:hAnsi="Times New Roman" w:cs="Times New Roman"/>
                <w:b/>
                <w:sz w:val="20"/>
                <w:szCs w:val="20"/>
              </w:rPr>
              <w:t>Уточненные бюджетные</w:t>
            </w:r>
          </w:p>
          <w:p w:rsidR="00A06E4C" w:rsidRPr="00A06E4C" w:rsidRDefault="00A06E4C" w:rsidP="00A06E4C">
            <w:pPr>
              <w:autoSpaceDE w:val="0"/>
              <w:autoSpaceDN w:val="0"/>
              <w:adjustRightInd w:val="0"/>
              <w:jc w:val="center"/>
              <w:rPr>
                <w:rFonts w:ascii="Times New Roman" w:hAnsi="Times New Roman" w:cs="Times New Roman"/>
                <w:b/>
                <w:sz w:val="20"/>
                <w:szCs w:val="20"/>
              </w:rPr>
            </w:pPr>
            <w:r w:rsidRPr="00A06E4C">
              <w:rPr>
                <w:rFonts w:ascii="Times New Roman" w:hAnsi="Times New Roman" w:cs="Times New Roman"/>
                <w:b/>
                <w:sz w:val="20"/>
                <w:szCs w:val="20"/>
              </w:rPr>
              <w:t>назначения</w:t>
            </w:r>
          </w:p>
          <w:p w:rsidR="00A06E4C" w:rsidRPr="00A06E4C" w:rsidRDefault="00A06E4C" w:rsidP="00A06E4C">
            <w:pPr>
              <w:autoSpaceDE w:val="0"/>
              <w:autoSpaceDN w:val="0"/>
              <w:adjustRightInd w:val="0"/>
              <w:jc w:val="center"/>
              <w:rPr>
                <w:rFonts w:ascii="Times New Roman" w:hAnsi="Times New Roman" w:cs="Times New Roman"/>
                <w:b/>
                <w:sz w:val="20"/>
                <w:szCs w:val="20"/>
              </w:rPr>
            </w:pPr>
            <w:r w:rsidRPr="00A06E4C">
              <w:rPr>
                <w:rFonts w:ascii="Times New Roman" w:hAnsi="Times New Roman" w:cs="Times New Roman"/>
                <w:b/>
                <w:sz w:val="20"/>
                <w:szCs w:val="20"/>
              </w:rPr>
              <w:t>на 201</w:t>
            </w:r>
            <w:r w:rsidR="006669E7">
              <w:rPr>
                <w:rFonts w:ascii="Times New Roman" w:hAnsi="Times New Roman" w:cs="Times New Roman"/>
                <w:b/>
                <w:sz w:val="20"/>
                <w:szCs w:val="20"/>
              </w:rPr>
              <w:t>4</w:t>
            </w:r>
            <w:r w:rsidRPr="00A06E4C">
              <w:rPr>
                <w:rFonts w:ascii="Times New Roman" w:hAnsi="Times New Roman" w:cs="Times New Roman"/>
                <w:b/>
                <w:sz w:val="20"/>
                <w:szCs w:val="20"/>
              </w:rPr>
              <w:t xml:space="preserve"> год</w:t>
            </w:r>
          </w:p>
          <w:p w:rsidR="00A06E4C" w:rsidRPr="00A06E4C" w:rsidRDefault="00A06E4C" w:rsidP="00A06E4C">
            <w:pPr>
              <w:autoSpaceDE w:val="0"/>
              <w:autoSpaceDN w:val="0"/>
              <w:adjustRightInd w:val="0"/>
              <w:jc w:val="center"/>
              <w:rPr>
                <w:rFonts w:ascii="Times New Roman" w:hAnsi="Times New Roman" w:cs="Times New Roman"/>
                <w:b/>
                <w:bCs/>
                <w:sz w:val="20"/>
                <w:szCs w:val="20"/>
              </w:rPr>
            </w:pPr>
          </w:p>
        </w:tc>
        <w:tc>
          <w:tcPr>
            <w:tcW w:w="4630" w:type="dxa"/>
            <w:gridSpan w:val="3"/>
            <w:tcBorders>
              <w:bottom w:val="single" w:sz="4" w:space="0" w:color="auto"/>
            </w:tcBorders>
          </w:tcPr>
          <w:p w:rsidR="00690507" w:rsidRDefault="00690507" w:rsidP="00A06E4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Исполнение,</w:t>
            </w:r>
          </w:p>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2014 год</w:t>
            </w:r>
          </w:p>
        </w:tc>
        <w:tc>
          <w:tcPr>
            <w:tcW w:w="1450" w:type="dxa"/>
            <w:vMerge w:val="restart"/>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 исполнения к уровню 2013 года</w:t>
            </w:r>
          </w:p>
        </w:tc>
      </w:tr>
      <w:tr w:rsidR="00A06E4C" w:rsidTr="009A781B">
        <w:trPr>
          <w:trHeight w:val="605"/>
        </w:trPr>
        <w:tc>
          <w:tcPr>
            <w:tcW w:w="1893" w:type="dxa"/>
            <w:vMerge/>
          </w:tcPr>
          <w:p w:rsidR="00A06E4C" w:rsidRPr="00A06E4C" w:rsidRDefault="00A06E4C" w:rsidP="007C5058">
            <w:pPr>
              <w:autoSpaceDE w:val="0"/>
              <w:autoSpaceDN w:val="0"/>
              <w:adjustRightInd w:val="0"/>
              <w:rPr>
                <w:rFonts w:ascii="Times New Roman" w:hAnsi="Times New Roman" w:cs="Times New Roman"/>
                <w:bCs/>
                <w:sz w:val="20"/>
                <w:szCs w:val="20"/>
              </w:rPr>
            </w:pPr>
          </w:p>
        </w:tc>
        <w:tc>
          <w:tcPr>
            <w:tcW w:w="1208" w:type="dxa"/>
            <w:vMerge/>
          </w:tcPr>
          <w:p w:rsidR="00A06E4C" w:rsidRPr="00A06E4C" w:rsidRDefault="00A06E4C" w:rsidP="007C5058">
            <w:pPr>
              <w:autoSpaceDE w:val="0"/>
              <w:autoSpaceDN w:val="0"/>
              <w:adjustRightInd w:val="0"/>
              <w:rPr>
                <w:rFonts w:ascii="Times New Roman" w:hAnsi="Times New Roman" w:cs="Times New Roman"/>
                <w:bCs/>
                <w:sz w:val="20"/>
                <w:szCs w:val="20"/>
              </w:rPr>
            </w:pPr>
          </w:p>
        </w:tc>
        <w:tc>
          <w:tcPr>
            <w:tcW w:w="1559" w:type="dxa"/>
            <w:vMerge/>
          </w:tcPr>
          <w:p w:rsidR="00A06E4C" w:rsidRPr="00A06E4C" w:rsidRDefault="00A06E4C" w:rsidP="00A06E4C">
            <w:pPr>
              <w:autoSpaceDE w:val="0"/>
              <w:autoSpaceDN w:val="0"/>
              <w:adjustRightInd w:val="0"/>
              <w:rPr>
                <w:rFonts w:ascii="Times New Roman" w:hAnsi="Times New Roman" w:cs="Times New Roman"/>
                <w:sz w:val="20"/>
                <w:szCs w:val="20"/>
              </w:rPr>
            </w:pPr>
          </w:p>
        </w:tc>
        <w:tc>
          <w:tcPr>
            <w:tcW w:w="1535" w:type="dxa"/>
            <w:tcBorders>
              <w:top w:val="single" w:sz="4" w:space="0" w:color="auto"/>
            </w:tcBorders>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Сумма</w:t>
            </w:r>
          </w:p>
        </w:tc>
        <w:tc>
          <w:tcPr>
            <w:tcW w:w="1539" w:type="dxa"/>
            <w:tcBorders>
              <w:top w:val="single" w:sz="4" w:space="0" w:color="auto"/>
            </w:tcBorders>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Уд.вес в общем объеме доходов</w:t>
            </w:r>
          </w:p>
        </w:tc>
        <w:tc>
          <w:tcPr>
            <w:tcW w:w="1556" w:type="dxa"/>
            <w:tcBorders>
              <w:top w:val="single" w:sz="4" w:space="0" w:color="auto"/>
            </w:tcBorders>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 исполнения</w:t>
            </w:r>
          </w:p>
        </w:tc>
        <w:tc>
          <w:tcPr>
            <w:tcW w:w="1450" w:type="dxa"/>
            <w:vMerge/>
          </w:tcPr>
          <w:p w:rsidR="00A06E4C" w:rsidRPr="00A06E4C" w:rsidRDefault="00A06E4C" w:rsidP="00A06E4C">
            <w:pPr>
              <w:autoSpaceDE w:val="0"/>
              <w:autoSpaceDN w:val="0"/>
              <w:adjustRightInd w:val="0"/>
              <w:jc w:val="center"/>
              <w:rPr>
                <w:rFonts w:ascii="Times New Roman" w:hAnsi="Times New Roman" w:cs="Times New Roman"/>
                <w:b/>
                <w:bCs/>
                <w:sz w:val="20"/>
                <w:szCs w:val="20"/>
              </w:rPr>
            </w:pPr>
          </w:p>
        </w:tc>
      </w:tr>
      <w:tr w:rsidR="009A781B" w:rsidRPr="00930393" w:rsidTr="009A781B">
        <w:tc>
          <w:tcPr>
            <w:tcW w:w="1893" w:type="dxa"/>
          </w:tcPr>
          <w:p w:rsidR="009A781B" w:rsidRPr="00A06E4C" w:rsidRDefault="009A781B"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Налоговые доходы</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975</w:t>
            </w:r>
          </w:p>
        </w:tc>
        <w:tc>
          <w:tcPr>
            <w:tcW w:w="1559" w:type="dxa"/>
          </w:tcPr>
          <w:p w:rsidR="009A781B" w:rsidRPr="00A06E4C"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1337</w:t>
            </w:r>
          </w:p>
        </w:tc>
        <w:tc>
          <w:tcPr>
            <w:tcW w:w="1535" w:type="dxa"/>
          </w:tcPr>
          <w:p w:rsidR="009A781B" w:rsidRPr="00A06E4C" w:rsidRDefault="00C10ADE" w:rsidP="0005331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1 212,5</w:t>
            </w:r>
          </w:p>
        </w:tc>
        <w:tc>
          <w:tcPr>
            <w:tcW w:w="1539" w:type="dxa"/>
          </w:tcPr>
          <w:p w:rsidR="009A781B" w:rsidRPr="00A52691" w:rsidRDefault="00A52691" w:rsidP="00525533">
            <w:pPr>
              <w:autoSpaceDE w:val="0"/>
              <w:autoSpaceDN w:val="0"/>
              <w:adjustRightInd w:val="0"/>
              <w:jc w:val="center"/>
              <w:rPr>
                <w:rFonts w:ascii="Times New Roman" w:hAnsi="Times New Roman" w:cs="Times New Roman"/>
                <w:bCs/>
                <w:sz w:val="20"/>
                <w:szCs w:val="20"/>
              </w:rPr>
            </w:pPr>
            <w:r w:rsidRPr="00A52691">
              <w:rPr>
                <w:rFonts w:ascii="Times New Roman" w:hAnsi="Times New Roman" w:cs="Times New Roman"/>
                <w:bCs/>
                <w:sz w:val="20"/>
                <w:szCs w:val="20"/>
              </w:rPr>
              <w:t>7,6</w:t>
            </w:r>
          </w:p>
        </w:tc>
        <w:tc>
          <w:tcPr>
            <w:tcW w:w="1556" w:type="dxa"/>
          </w:tcPr>
          <w:p w:rsidR="009A781B" w:rsidRPr="00C331CD" w:rsidRDefault="00A52691" w:rsidP="00525533">
            <w:pPr>
              <w:autoSpaceDE w:val="0"/>
              <w:autoSpaceDN w:val="0"/>
              <w:adjustRightInd w:val="0"/>
              <w:jc w:val="center"/>
              <w:rPr>
                <w:rFonts w:ascii="Times New Roman" w:hAnsi="Times New Roman" w:cs="Times New Roman"/>
                <w:bCs/>
                <w:sz w:val="20"/>
                <w:szCs w:val="20"/>
              </w:rPr>
            </w:pPr>
            <w:r w:rsidRPr="00C331CD">
              <w:rPr>
                <w:rFonts w:ascii="Times New Roman" w:hAnsi="Times New Roman" w:cs="Times New Roman"/>
                <w:bCs/>
                <w:sz w:val="20"/>
                <w:szCs w:val="20"/>
              </w:rPr>
              <w:t>91</w:t>
            </w:r>
          </w:p>
        </w:tc>
        <w:tc>
          <w:tcPr>
            <w:tcW w:w="1450" w:type="dxa"/>
          </w:tcPr>
          <w:p w:rsidR="009A781B" w:rsidRPr="00C331CD" w:rsidRDefault="00C331CD" w:rsidP="00525533">
            <w:pPr>
              <w:autoSpaceDE w:val="0"/>
              <w:autoSpaceDN w:val="0"/>
              <w:adjustRightInd w:val="0"/>
              <w:jc w:val="center"/>
              <w:rPr>
                <w:rFonts w:ascii="Times New Roman" w:hAnsi="Times New Roman" w:cs="Times New Roman"/>
                <w:bCs/>
                <w:sz w:val="20"/>
                <w:szCs w:val="20"/>
              </w:rPr>
            </w:pPr>
            <w:r w:rsidRPr="00C331CD">
              <w:rPr>
                <w:rFonts w:ascii="Times New Roman" w:hAnsi="Times New Roman" w:cs="Times New Roman"/>
                <w:bCs/>
                <w:sz w:val="20"/>
                <w:szCs w:val="20"/>
              </w:rPr>
              <w:t>124</w:t>
            </w:r>
          </w:p>
        </w:tc>
      </w:tr>
      <w:tr w:rsidR="009A781B" w:rsidTr="009A781B">
        <w:tc>
          <w:tcPr>
            <w:tcW w:w="1893" w:type="dxa"/>
          </w:tcPr>
          <w:p w:rsidR="009A781B" w:rsidRPr="00A06E4C" w:rsidRDefault="009A781B"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Неналоговые доходы</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183</w:t>
            </w:r>
          </w:p>
        </w:tc>
        <w:tc>
          <w:tcPr>
            <w:tcW w:w="1559" w:type="dxa"/>
          </w:tcPr>
          <w:p w:rsidR="009A781B" w:rsidRPr="00A06E4C"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75</w:t>
            </w:r>
          </w:p>
        </w:tc>
        <w:tc>
          <w:tcPr>
            <w:tcW w:w="1535" w:type="dxa"/>
          </w:tcPr>
          <w:p w:rsidR="009A781B" w:rsidRPr="00A06E4C" w:rsidRDefault="00C10ADE" w:rsidP="0005331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129</w:t>
            </w:r>
          </w:p>
        </w:tc>
        <w:tc>
          <w:tcPr>
            <w:tcW w:w="1539" w:type="dxa"/>
          </w:tcPr>
          <w:p w:rsidR="009A781B" w:rsidRPr="00A52691" w:rsidRDefault="00A52691" w:rsidP="00525533">
            <w:pPr>
              <w:autoSpaceDE w:val="0"/>
              <w:autoSpaceDN w:val="0"/>
              <w:adjustRightInd w:val="0"/>
              <w:jc w:val="center"/>
              <w:rPr>
                <w:rFonts w:ascii="Times New Roman" w:hAnsi="Times New Roman" w:cs="Times New Roman"/>
                <w:bCs/>
                <w:sz w:val="20"/>
                <w:szCs w:val="20"/>
              </w:rPr>
            </w:pPr>
            <w:r w:rsidRPr="00A52691">
              <w:rPr>
                <w:rFonts w:ascii="Times New Roman" w:hAnsi="Times New Roman" w:cs="Times New Roman"/>
                <w:bCs/>
                <w:sz w:val="20"/>
                <w:szCs w:val="20"/>
              </w:rPr>
              <w:t>0,8</w:t>
            </w:r>
          </w:p>
        </w:tc>
        <w:tc>
          <w:tcPr>
            <w:tcW w:w="1556" w:type="dxa"/>
          </w:tcPr>
          <w:p w:rsidR="009A781B" w:rsidRPr="00C331CD" w:rsidRDefault="00C331CD"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009A781B" w:rsidRPr="00C331CD">
              <w:rPr>
                <w:rFonts w:ascii="Times New Roman" w:hAnsi="Times New Roman" w:cs="Times New Roman"/>
                <w:bCs/>
                <w:sz w:val="20"/>
                <w:szCs w:val="20"/>
              </w:rPr>
              <w:t>72</w:t>
            </w:r>
          </w:p>
        </w:tc>
        <w:tc>
          <w:tcPr>
            <w:tcW w:w="1450" w:type="dxa"/>
          </w:tcPr>
          <w:p w:rsidR="009A781B" w:rsidRPr="00C331CD" w:rsidRDefault="00C331CD"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70</w:t>
            </w:r>
          </w:p>
        </w:tc>
      </w:tr>
      <w:tr w:rsidR="009A781B" w:rsidTr="009A781B">
        <w:tc>
          <w:tcPr>
            <w:tcW w:w="1893" w:type="dxa"/>
          </w:tcPr>
          <w:p w:rsidR="009A781B" w:rsidRPr="00525533" w:rsidRDefault="009A781B" w:rsidP="007C5058">
            <w:pPr>
              <w:autoSpaceDE w:val="0"/>
              <w:autoSpaceDN w:val="0"/>
              <w:adjustRightInd w:val="0"/>
              <w:rPr>
                <w:rFonts w:ascii="Times New Roman" w:hAnsi="Times New Roman" w:cs="Times New Roman"/>
                <w:b/>
                <w:bCs/>
                <w:sz w:val="20"/>
                <w:szCs w:val="20"/>
              </w:rPr>
            </w:pPr>
            <w:r w:rsidRPr="00525533">
              <w:rPr>
                <w:rFonts w:ascii="Times New Roman" w:hAnsi="Times New Roman" w:cs="Times New Roman"/>
                <w:b/>
                <w:bCs/>
                <w:sz w:val="20"/>
                <w:szCs w:val="20"/>
              </w:rPr>
              <w:t>Всего (налоговые и неналоговые доходы)</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1 158</w:t>
            </w:r>
          </w:p>
        </w:tc>
        <w:tc>
          <w:tcPr>
            <w:tcW w:w="1559" w:type="dxa"/>
          </w:tcPr>
          <w:p w:rsidR="009A781B" w:rsidRPr="00525533" w:rsidRDefault="00C10ADE"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1 412</w:t>
            </w:r>
          </w:p>
        </w:tc>
        <w:tc>
          <w:tcPr>
            <w:tcW w:w="1535" w:type="dxa"/>
          </w:tcPr>
          <w:p w:rsidR="009A781B" w:rsidRPr="00525533" w:rsidRDefault="00C10ADE" w:rsidP="00053316">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1 341,5</w:t>
            </w:r>
          </w:p>
        </w:tc>
        <w:tc>
          <w:tcPr>
            <w:tcW w:w="1539" w:type="dxa"/>
          </w:tcPr>
          <w:p w:rsidR="009A781B" w:rsidRPr="00A52691" w:rsidRDefault="00A52691" w:rsidP="00525533">
            <w:pPr>
              <w:autoSpaceDE w:val="0"/>
              <w:autoSpaceDN w:val="0"/>
              <w:adjustRightInd w:val="0"/>
              <w:jc w:val="center"/>
              <w:rPr>
                <w:rFonts w:ascii="Times New Roman" w:hAnsi="Times New Roman" w:cs="Times New Roman"/>
                <w:b/>
                <w:bCs/>
                <w:sz w:val="20"/>
                <w:szCs w:val="20"/>
              </w:rPr>
            </w:pPr>
            <w:r w:rsidRPr="00A52691">
              <w:rPr>
                <w:rFonts w:ascii="Times New Roman" w:hAnsi="Times New Roman" w:cs="Times New Roman"/>
                <w:b/>
                <w:bCs/>
                <w:sz w:val="20"/>
                <w:szCs w:val="20"/>
              </w:rPr>
              <w:t>8,5</w:t>
            </w:r>
          </w:p>
        </w:tc>
        <w:tc>
          <w:tcPr>
            <w:tcW w:w="1556" w:type="dxa"/>
          </w:tcPr>
          <w:p w:rsidR="009A781B" w:rsidRPr="00C331CD" w:rsidRDefault="00C331CD"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95</w:t>
            </w:r>
          </w:p>
        </w:tc>
        <w:tc>
          <w:tcPr>
            <w:tcW w:w="1450" w:type="dxa"/>
          </w:tcPr>
          <w:p w:rsidR="009A781B" w:rsidRPr="00C331CD" w:rsidRDefault="009A781B" w:rsidP="00930393">
            <w:pPr>
              <w:autoSpaceDE w:val="0"/>
              <w:autoSpaceDN w:val="0"/>
              <w:adjustRightInd w:val="0"/>
              <w:jc w:val="center"/>
              <w:rPr>
                <w:rFonts w:ascii="Times New Roman" w:hAnsi="Times New Roman" w:cs="Times New Roman"/>
                <w:b/>
                <w:bCs/>
                <w:sz w:val="20"/>
                <w:szCs w:val="20"/>
              </w:rPr>
            </w:pPr>
            <w:r w:rsidRPr="00C331CD">
              <w:rPr>
                <w:rFonts w:ascii="Times New Roman" w:hAnsi="Times New Roman" w:cs="Times New Roman"/>
                <w:b/>
                <w:bCs/>
                <w:sz w:val="20"/>
                <w:szCs w:val="20"/>
              </w:rPr>
              <w:t>116</w:t>
            </w:r>
          </w:p>
        </w:tc>
      </w:tr>
      <w:tr w:rsidR="009A781B" w:rsidTr="009A781B">
        <w:tc>
          <w:tcPr>
            <w:tcW w:w="1893" w:type="dxa"/>
          </w:tcPr>
          <w:p w:rsidR="009A781B" w:rsidRPr="00A06E4C" w:rsidRDefault="009A781B"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Дотация</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5 261</w:t>
            </w:r>
          </w:p>
        </w:tc>
        <w:tc>
          <w:tcPr>
            <w:tcW w:w="1559" w:type="dxa"/>
          </w:tcPr>
          <w:p w:rsidR="009A781B" w:rsidRPr="00A06E4C"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5 760,4</w:t>
            </w:r>
          </w:p>
        </w:tc>
        <w:tc>
          <w:tcPr>
            <w:tcW w:w="1535" w:type="dxa"/>
          </w:tcPr>
          <w:p w:rsidR="009A781B" w:rsidRPr="00A06E4C" w:rsidRDefault="00C10ADE" w:rsidP="0005331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5 760,4</w:t>
            </w:r>
          </w:p>
        </w:tc>
        <w:tc>
          <w:tcPr>
            <w:tcW w:w="1539" w:type="dxa"/>
          </w:tcPr>
          <w:p w:rsidR="009A781B" w:rsidRPr="00A52691" w:rsidRDefault="00A52691" w:rsidP="00525533">
            <w:pPr>
              <w:autoSpaceDE w:val="0"/>
              <w:autoSpaceDN w:val="0"/>
              <w:adjustRightInd w:val="0"/>
              <w:jc w:val="center"/>
              <w:rPr>
                <w:rFonts w:ascii="Times New Roman" w:hAnsi="Times New Roman" w:cs="Times New Roman"/>
                <w:bCs/>
                <w:sz w:val="20"/>
                <w:szCs w:val="20"/>
              </w:rPr>
            </w:pPr>
            <w:r w:rsidRPr="00A52691">
              <w:rPr>
                <w:rFonts w:ascii="Times New Roman" w:hAnsi="Times New Roman" w:cs="Times New Roman"/>
                <w:bCs/>
                <w:sz w:val="20"/>
                <w:szCs w:val="20"/>
              </w:rPr>
              <w:t>36,3</w:t>
            </w:r>
          </w:p>
        </w:tc>
        <w:tc>
          <w:tcPr>
            <w:tcW w:w="1556" w:type="dxa"/>
          </w:tcPr>
          <w:p w:rsidR="009A781B" w:rsidRPr="00C331CD" w:rsidRDefault="009A781B" w:rsidP="00525533">
            <w:pPr>
              <w:autoSpaceDE w:val="0"/>
              <w:autoSpaceDN w:val="0"/>
              <w:adjustRightInd w:val="0"/>
              <w:jc w:val="center"/>
              <w:rPr>
                <w:rFonts w:ascii="Times New Roman" w:hAnsi="Times New Roman" w:cs="Times New Roman"/>
                <w:bCs/>
                <w:sz w:val="20"/>
                <w:szCs w:val="20"/>
              </w:rPr>
            </w:pPr>
            <w:r w:rsidRPr="00C331CD">
              <w:rPr>
                <w:rFonts w:ascii="Times New Roman" w:hAnsi="Times New Roman" w:cs="Times New Roman"/>
                <w:bCs/>
                <w:sz w:val="20"/>
                <w:szCs w:val="20"/>
              </w:rPr>
              <w:t>100</w:t>
            </w:r>
          </w:p>
        </w:tc>
        <w:tc>
          <w:tcPr>
            <w:tcW w:w="1450" w:type="dxa"/>
          </w:tcPr>
          <w:p w:rsidR="009A781B" w:rsidRPr="00C331CD" w:rsidRDefault="00C331CD"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109</w:t>
            </w:r>
          </w:p>
        </w:tc>
      </w:tr>
      <w:tr w:rsidR="009A781B" w:rsidTr="009A781B">
        <w:tc>
          <w:tcPr>
            <w:tcW w:w="1893" w:type="dxa"/>
          </w:tcPr>
          <w:p w:rsidR="009A781B" w:rsidRPr="00A06E4C" w:rsidRDefault="009A781B"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Субсидия</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7 632</w:t>
            </w:r>
          </w:p>
        </w:tc>
        <w:tc>
          <w:tcPr>
            <w:tcW w:w="1559" w:type="dxa"/>
          </w:tcPr>
          <w:p w:rsidR="009A781B" w:rsidRPr="00A06E4C"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10 238,7</w:t>
            </w:r>
          </w:p>
        </w:tc>
        <w:tc>
          <w:tcPr>
            <w:tcW w:w="1535" w:type="dxa"/>
          </w:tcPr>
          <w:p w:rsidR="009A781B" w:rsidRPr="00A06E4C" w:rsidRDefault="00C10ADE" w:rsidP="0005331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9 226,5</w:t>
            </w:r>
          </w:p>
        </w:tc>
        <w:tc>
          <w:tcPr>
            <w:tcW w:w="1539" w:type="dxa"/>
          </w:tcPr>
          <w:p w:rsidR="009A781B" w:rsidRPr="00A52691" w:rsidRDefault="00A52691" w:rsidP="00525533">
            <w:pPr>
              <w:autoSpaceDE w:val="0"/>
              <w:autoSpaceDN w:val="0"/>
              <w:adjustRightInd w:val="0"/>
              <w:jc w:val="center"/>
              <w:rPr>
                <w:rFonts w:ascii="Times New Roman" w:hAnsi="Times New Roman" w:cs="Times New Roman"/>
                <w:bCs/>
                <w:sz w:val="20"/>
                <w:szCs w:val="20"/>
              </w:rPr>
            </w:pPr>
            <w:r w:rsidRPr="00A52691">
              <w:rPr>
                <w:rFonts w:ascii="Times New Roman" w:hAnsi="Times New Roman" w:cs="Times New Roman"/>
                <w:bCs/>
                <w:sz w:val="20"/>
                <w:szCs w:val="20"/>
              </w:rPr>
              <w:t>58,1</w:t>
            </w:r>
          </w:p>
        </w:tc>
        <w:tc>
          <w:tcPr>
            <w:tcW w:w="1556" w:type="dxa"/>
          </w:tcPr>
          <w:p w:rsidR="009A781B" w:rsidRPr="00C331CD" w:rsidRDefault="00C331CD"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90</w:t>
            </w:r>
          </w:p>
        </w:tc>
        <w:tc>
          <w:tcPr>
            <w:tcW w:w="1450" w:type="dxa"/>
          </w:tcPr>
          <w:p w:rsidR="009A781B" w:rsidRPr="00C331CD" w:rsidRDefault="00C331CD"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121</w:t>
            </w:r>
          </w:p>
        </w:tc>
      </w:tr>
      <w:tr w:rsidR="009A781B" w:rsidTr="009A781B">
        <w:tc>
          <w:tcPr>
            <w:tcW w:w="1893" w:type="dxa"/>
          </w:tcPr>
          <w:p w:rsidR="009A781B" w:rsidRPr="00525533" w:rsidRDefault="009A781B" w:rsidP="007C5058">
            <w:pPr>
              <w:autoSpaceDE w:val="0"/>
              <w:autoSpaceDN w:val="0"/>
              <w:adjustRightInd w:val="0"/>
              <w:rPr>
                <w:rFonts w:ascii="Times New Roman" w:hAnsi="Times New Roman" w:cs="Times New Roman"/>
                <w:b/>
                <w:bCs/>
                <w:sz w:val="20"/>
                <w:szCs w:val="20"/>
              </w:rPr>
            </w:pPr>
            <w:r w:rsidRPr="00525533">
              <w:rPr>
                <w:rFonts w:ascii="Times New Roman" w:hAnsi="Times New Roman" w:cs="Times New Roman"/>
                <w:b/>
                <w:bCs/>
                <w:sz w:val="20"/>
                <w:szCs w:val="20"/>
              </w:rPr>
              <w:t>Итого собственных доходов</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14 051</w:t>
            </w:r>
          </w:p>
        </w:tc>
        <w:tc>
          <w:tcPr>
            <w:tcW w:w="1559" w:type="dxa"/>
          </w:tcPr>
          <w:p w:rsidR="009A781B" w:rsidRPr="00525533" w:rsidRDefault="00C10ADE" w:rsidP="00ED693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17 411,1</w:t>
            </w:r>
          </w:p>
        </w:tc>
        <w:tc>
          <w:tcPr>
            <w:tcW w:w="1535" w:type="dxa"/>
          </w:tcPr>
          <w:p w:rsidR="009A781B" w:rsidRDefault="00C10ADE" w:rsidP="00053316">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16 328,4</w:t>
            </w:r>
          </w:p>
          <w:p w:rsidR="00D46399" w:rsidRPr="00525533" w:rsidRDefault="00D46399" w:rsidP="00053316">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- 813 (возврат)</w:t>
            </w:r>
          </w:p>
        </w:tc>
        <w:tc>
          <w:tcPr>
            <w:tcW w:w="1539" w:type="dxa"/>
          </w:tcPr>
          <w:p w:rsidR="009A781B" w:rsidRPr="00A52691" w:rsidRDefault="00D46399"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98</w:t>
            </w:r>
          </w:p>
        </w:tc>
        <w:tc>
          <w:tcPr>
            <w:tcW w:w="1556" w:type="dxa"/>
          </w:tcPr>
          <w:p w:rsidR="009A781B" w:rsidRPr="00C331CD" w:rsidRDefault="00D46399"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89</w:t>
            </w:r>
          </w:p>
        </w:tc>
        <w:tc>
          <w:tcPr>
            <w:tcW w:w="1450" w:type="dxa"/>
          </w:tcPr>
          <w:p w:rsidR="009A781B" w:rsidRPr="00C331CD" w:rsidRDefault="00D46399" w:rsidP="0093039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110</w:t>
            </w:r>
          </w:p>
        </w:tc>
      </w:tr>
      <w:tr w:rsidR="009A781B" w:rsidTr="009A781B">
        <w:tc>
          <w:tcPr>
            <w:tcW w:w="1893" w:type="dxa"/>
          </w:tcPr>
          <w:p w:rsidR="009A781B" w:rsidRPr="00A06E4C" w:rsidRDefault="009A781B" w:rsidP="007C5058">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Субвенции</w:t>
            </w:r>
          </w:p>
        </w:tc>
        <w:tc>
          <w:tcPr>
            <w:tcW w:w="1208" w:type="dxa"/>
          </w:tcPr>
          <w:p w:rsidR="009A781B" w:rsidRPr="00930393"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213</w:t>
            </w:r>
          </w:p>
        </w:tc>
        <w:tc>
          <w:tcPr>
            <w:tcW w:w="1559" w:type="dxa"/>
          </w:tcPr>
          <w:p w:rsidR="009A781B" w:rsidRPr="00A06E4C" w:rsidRDefault="00C10ADE"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317,4</w:t>
            </w:r>
          </w:p>
        </w:tc>
        <w:tc>
          <w:tcPr>
            <w:tcW w:w="1535" w:type="dxa"/>
          </w:tcPr>
          <w:p w:rsidR="009A781B" w:rsidRPr="00A06E4C" w:rsidRDefault="00C10ADE" w:rsidP="0005331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296,2</w:t>
            </w:r>
          </w:p>
        </w:tc>
        <w:tc>
          <w:tcPr>
            <w:tcW w:w="1539" w:type="dxa"/>
          </w:tcPr>
          <w:p w:rsidR="009A781B" w:rsidRPr="00C331CD" w:rsidRDefault="00C331CD" w:rsidP="00525533">
            <w:pPr>
              <w:autoSpaceDE w:val="0"/>
              <w:autoSpaceDN w:val="0"/>
              <w:adjustRightInd w:val="0"/>
              <w:jc w:val="center"/>
              <w:rPr>
                <w:rFonts w:ascii="Times New Roman" w:hAnsi="Times New Roman" w:cs="Times New Roman"/>
                <w:bCs/>
                <w:sz w:val="20"/>
                <w:szCs w:val="20"/>
              </w:rPr>
            </w:pPr>
            <w:r w:rsidRPr="00C331CD">
              <w:rPr>
                <w:rFonts w:ascii="Times New Roman" w:hAnsi="Times New Roman" w:cs="Times New Roman"/>
                <w:bCs/>
                <w:sz w:val="20"/>
                <w:szCs w:val="20"/>
              </w:rPr>
              <w:t>1</w:t>
            </w:r>
            <w:r>
              <w:rPr>
                <w:rFonts w:ascii="Times New Roman" w:hAnsi="Times New Roman" w:cs="Times New Roman"/>
                <w:bCs/>
                <w:sz w:val="20"/>
                <w:szCs w:val="20"/>
              </w:rPr>
              <w:t>,</w:t>
            </w:r>
            <w:r w:rsidRPr="00C331CD">
              <w:rPr>
                <w:rFonts w:ascii="Times New Roman" w:hAnsi="Times New Roman" w:cs="Times New Roman"/>
                <w:bCs/>
                <w:sz w:val="20"/>
                <w:szCs w:val="20"/>
              </w:rPr>
              <w:t>8</w:t>
            </w:r>
          </w:p>
        </w:tc>
        <w:tc>
          <w:tcPr>
            <w:tcW w:w="1556" w:type="dxa"/>
          </w:tcPr>
          <w:p w:rsidR="009A781B" w:rsidRPr="00C331CD" w:rsidRDefault="00C331CD"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93</w:t>
            </w:r>
          </w:p>
        </w:tc>
        <w:tc>
          <w:tcPr>
            <w:tcW w:w="1450" w:type="dxa"/>
          </w:tcPr>
          <w:p w:rsidR="009A781B" w:rsidRPr="00C331CD" w:rsidRDefault="00C331CD"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139</w:t>
            </w:r>
          </w:p>
        </w:tc>
      </w:tr>
      <w:tr w:rsidR="009A781B" w:rsidTr="009A781B">
        <w:tc>
          <w:tcPr>
            <w:tcW w:w="1893" w:type="dxa"/>
          </w:tcPr>
          <w:p w:rsidR="009A781B" w:rsidRPr="00525533" w:rsidRDefault="009A781B" w:rsidP="007C5058">
            <w:pPr>
              <w:autoSpaceDE w:val="0"/>
              <w:autoSpaceDN w:val="0"/>
              <w:adjustRightInd w:val="0"/>
              <w:rPr>
                <w:rFonts w:ascii="Times New Roman" w:hAnsi="Times New Roman" w:cs="Times New Roman"/>
                <w:b/>
                <w:bCs/>
              </w:rPr>
            </w:pPr>
            <w:r>
              <w:rPr>
                <w:rFonts w:ascii="Times New Roman" w:hAnsi="Times New Roman" w:cs="Times New Roman"/>
                <w:b/>
                <w:bCs/>
              </w:rPr>
              <w:t>Прочие МБТ</w:t>
            </w:r>
          </w:p>
        </w:tc>
        <w:tc>
          <w:tcPr>
            <w:tcW w:w="1208" w:type="dxa"/>
          </w:tcPr>
          <w:p w:rsidR="009A781B" w:rsidRPr="00930393" w:rsidRDefault="00C10ADE" w:rsidP="00E01C34">
            <w:pPr>
              <w:autoSpaceDE w:val="0"/>
              <w:autoSpaceDN w:val="0"/>
              <w:adjustRightInd w:val="0"/>
              <w:jc w:val="center"/>
              <w:rPr>
                <w:rFonts w:ascii="Times New Roman" w:hAnsi="Times New Roman" w:cs="Times New Roman"/>
                <w:b/>
                <w:bCs/>
              </w:rPr>
            </w:pPr>
            <w:r>
              <w:rPr>
                <w:rFonts w:ascii="Times New Roman" w:hAnsi="Times New Roman" w:cs="Times New Roman"/>
                <w:b/>
                <w:bCs/>
              </w:rPr>
              <w:t>509</w:t>
            </w:r>
          </w:p>
        </w:tc>
        <w:tc>
          <w:tcPr>
            <w:tcW w:w="1559" w:type="dxa"/>
          </w:tcPr>
          <w:p w:rsidR="009A781B" w:rsidRDefault="00C10ADE"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56</w:t>
            </w:r>
          </w:p>
        </w:tc>
        <w:tc>
          <w:tcPr>
            <w:tcW w:w="1535" w:type="dxa"/>
          </w:tcPr>
          <w:p w:rsidR="009A781B" w:rsidRDefault="00C10ADE" w:rsidP="00A52691">
            <w:pPr>
              <w:autoSpaceDE w:val="0"/>
              <w:autoSpaceDN w:val="0"/>
              <w:adjustRightInd w:val="0"/>
              <w:jc w:val="center"/>
              <w:rPr>
                <w:rFonts w:ascii="Times New Roman" w:hAnsi="Times New Roman" w:cs="Times New Roman"/>
                <w:b/>
                <w:bCs/>
              </w:rPr>
            </w:pPr>
            <w:r>
              <w:rPr>
                <w:rFonts w:ascii="Times New Roman" w:hAnsi="Times New Roman" w:cs="Times New Roman"/>
                <w:b/>
                <w:bCs/>
              </w:rPr>
              <w:t>56</w:t>
            </w:r>
          </w:p>
        </w:tc>
        <w:tc>
          <w:tcPr>
            <w:tcW w:w="1539" w:type="dxa"/>
          </w:tcPr>
          <w:p w:rsidR="009A781B" w:rsidRPr="00C331CD" w:rsidRDefault="00C331CD"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0,3</w:t>
            </w:r>
          </w:p>
        </w:tc>
        <w:tc>
          <w:tcPr>
            <w:tcW w:w="1556" w:type="dxa"/>
          </w:tcPr>
          <w:p w:rsidR="009A781B" w:rsidRPr="00C331CD" w:rsidRDefault="009A781B" w:rsidP="00525533">
            <w:pPr>
              <w:autoSpaceDE w:val="0"/>
              <w:autoSpaceDN w:val="0"/>
              <w:adjustRightInd w:val="0"/>
              <w:jc w:val="center"/>
              <w:rPr>
                <w:rFonts w:ascii="Times New Roman" w:hAnsi="Times New Roman" w:cs="Times New Roman"/>
                <w:b/>
                <w:bCs/>
              </w:rPr>
            </w:pPr>
            <w:r w:rsidRPr="00C331CD">
              <w:rPr>
                <w:rFonts w:ascii="Times New Roman" w:hAnsi="Times New Roman" w:cs="Times New Roman"/>
                <w:b/>
                <w:bCs/>
              </w:rPr>
              <w:t>100</w:t>
            </w:r>
          </w:p>
        </w:tc>
        <w:tc>
          <w:tcPr>
            <w:tcW w:w="1450" w:type="dxa"/>
          </w:tcPr>
          <w:p w:rsidR="009A781B" w:rsidRPr="00C331CD" w:rsidRDefault="00C331CD" w:rsidP="00930393">
            <w:pPr>
              <w:autoSpaceDE w:val="0"/>
              <w:autoSpaceDN w:val="0"/>
              <w:adjustRightInd w:val="0"/>
              <w:jc w:val="center"/>
              <w:rPr>
                <w:rFonts w:ascii="Times New Roman" w:hAnsi="Times New Roman" w:cs="Times New Roman"/>
                <w:b/>
                <w:bCs/>
              </w:rPr>
            </w:pPr>
            <w:r>
              <w:rPr>
                <w:rFonts w:ascii="Times New Roman" w:hAnsi="Times New Roman" w:cs="Times New Roman"/>
                <w:b/>
                <w:bCs/>
              </w:rPr>
              <w:t>11</w:t>
            </w:r>
          </w:p>
        </w:tc>
      </w:tr>
      <w:tr w:rsidR="009A781B" w:rsidTr="009A781B">
        <w:tc>
          <w:tcPr>
            <w:tcW w:w="1893" w:type="dxa"/>
          </w:tcPr>
          <w:p w:rsidR="009A781B" w:rsidRPr="00525533" w:rsidRDefault="009A781B" w:rsidP="007C5058">
            <w:pPr>
              <w:autoSpaceDE w:val="0"/>
              <w:autoSpaceDN w:val="0"/>
              <w:adjustRightInd w:val="0"/>
              <w:rPr>
                <w:rFonts w:ascii="Times New Roman" w:hAnsi="Times New Roman" w:cs="Times New Roman"/>
                <w:b/>
                <w:bCs/>
              </w:rPr>
            </w:pPr>
            <w:r w:rsidRPr="00525533">
              <w:rPr>
                <w:rFonts w:ascii="Times New Roman" w:hAnsi="Times New Roman" w:cs="Times New Roman"/>
                <w:b/>
                <w:bCs/>
              </w:rPr>
              <w:t>Итого доходов</w:t>
            </w:r>
          </w:p>
        </w:tc>
        <w:tc>
          <w:tcPr>
            <w:tcW w:w="1208" w:type="dxa"/>
          </w:tcPr>
          <w:p w:rsidR="009A781B" w:rsidRPr="00525533" w:rsidRDefault="00C10ADE"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14 773</w:t>
            </w:r>
          </w:p>
        </w:tc>
        <w:tc>
          <w:tcPr>
            <w:tcW w:w="1559" w:type="dxa"/>
          </w:tcPr>
          <w:p w:rsidR="009A781B" w:rsidRPr="00525533" w:rsidRDefault="00A52691"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17 784,5</w:t>
            </w:r>
          </w:p>
        </w:tc>
        <w:tc>
          <w:tcPr>
            <w:tcW w:w="1535" w:type="dxa"/>
          </w:tcPr>
          <w:p w:rsidR="009A781B" w:rsidRPr="00525533" w:rsidRDefault="00A52691" w:rsidP="00053316">
            <w:pPr>
              <w:autoSpaceDE w:val="0"/>
              <w:autoSpaceDN w:val="0"/>
              <w:adjustRightInd w:val="0"/>
              <w:jc w:val="center"/>
              <w:rPr>
                <w:rFonts w:ascii="Times New Roman" w:hAnsi="Times New Roman" w:cs="Times New Roman"/>
                <w:b/>
                <w:bCs/>
              </w:rPr>
            </w:pPr>
            <w:r>
              <w:rPr>
                <w:rFonts w:ascii="Times New Roman" w:hAnsi="Times New Roman" w:cs="Times New Roman"/>
                <w:b/>
                <w:bCs/>
              </w:rPr>
              <w:t>15 867,6</w:t>
            </w:r>
          </w:p>
        </w:tc>
        <w:tc>
          <w:tcPr>
            <w:tcW w:w="1539" w:type="dxa"/>
          </w:tcPr>
          <w:p w:rsidR="009A781B" w:rsidRPr="00C331CD" w:rsidRDefault="00C331CD"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100</w:t>
            </w:r>
          </w:p>
        </w:tc>
        <w:tc>
          <w:tcPr>
            <w:tcW w:w="1556" w:type="dxa"/>
          </w:tcPr>
          <w:p w:rsidR="009A781B" w:rsidRPr="00C331CD" w:rsidRDefault="00C331CD"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89</w:t>
            </w:r>
          </w:p>
        </w:tc>
        <w:tc>
          <w:tcPr>
            <w:tcW w:w="1450" w:type="dxa"/>
          </w:tcPr>
          <w:p w:rsidR="009A781B" w:rsidRPr="00C331CD" w:rsidRDefault="00C331CD" w:rsidP="00930393">
            <w:pPr>
              <w:autoSpaceDE w:val="0"/>
              <w:autoSpaceDN w:val="0"/>
              <w:adjustRightInd w:val="0"/>
              <w:jc w:val="center"/>
              <w:rPr>
                <w:rFonts w:ascii="Times New Roman" w:hAnsi="Times New Roman" w:cs="Times New Roman"/>
                <w:b/>
                <w:bCs/>
              </w:rPr>
            </w:pPr>
            <w:r>
              <w:rPr>
                <w:rFonts w:ascii="Times New Roman" w:hAnsi="Times New Roman" w:cs="Times New Roman"/>
                <w:b/>
                <w:bCs/>
              </w:rPr>
              <w:t>107,4</w:t>
            </w:r>
          </w:p>
        </w:tc>
      </w:tr>
    </w:tbl>
    <w:p w:rsidR="00981242" w:rsidRDefault="00981242" w:rsidP="00981242">
      <w:pPr>
        <w:tabs>
          <w:tab w:val="left" w:pos="74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A52691">
        <w:rPr>
          <w:rFonts w:ascii="Times New Roman" w:hAnsi="Times New Roman" w:cs="Times New Roman"/>
          <w:sz w:val="24"/>
          <w:szCs w:val="24"/>
        </w:rPr>
        <w:t xml:space="preserve"> </w:t>
      </w:r>
    </w:p>
    <w:p w:rsidR="005E507F" w:rsidRDefault="009667CD" w:rsidP="00C837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7EB" w:rsidRPr="009B398B">
        <w:rPr>
          <w:rFonts w:ascii="Times New Roman" w:hAnsi="Times New Roman" w:cs="Times New Roman"/>
          <w:bCs/>
          <w:sz w:val="24"/>
          <w:szCs w:val="24"/>
        </w:rPr>
        <w:t xml:space="preserve">Налоговые доходы  </w:t>
      </w:r>
      <w:r w:rsidR="00C837EB" w:rsidRPr="009B398B">
        <w:rPr>
          <w:rFonts w:ascii="Times New Roman" w:hAnsi="Times New Roman" w:cs="Times New Roman"/>
          <w:sz w:val="24"/>
          <w:szCs w:val="24"/>
        </w:rPr>
        <w:t xml:space="preserve">увеличились по сравнению с 2013 годом </w:t>
      </w:r>
      <w:r w:rsidR="00972FB6">
        <w:rPr>
          <w:rFonts w:ascii="Times New Roman" w:hAnsi="Times New Roman" w:cs="Times New Roman"/>
          <w:sz w:val="24"/>
          <w:szCs w:val="24"/>
        </w:rPr>
        <w:t xml:space="preserve">на </w:t>
      </w:r>
      <w:r w:rsidR="00504F85">
        <w:rPr>
          <w:rFonts w:ascii="Times New Roman" w:hAnsi="Times New Roman" w:cs="Times New Roman"/>
          <w:sz w:val="24"/>
          <w:szCs w:val="24"/>
        </w:rPr>
        <w:t>24</w:t>
      </w:r>
      <w:r w:rsidR="00972FB6">
        <w:rPr>
          <w:rFonts w:ascii="Times New Roman" w:hAnsi="Times New Roman" w:cs="Times New Roman"/>
          <w:sz w:val="24"/>
          <w:szCs w:val="24"/>
        </w:rPr>
        <w:t xml:space="preserve">% </w:t>
      </w:r>
      <w:r w:rsidR="00930393" w:rsidRPr="009B398B">
        <w:rPr>
          <w:rFonts w:ascii="Times New Roman" w:hAnsi="Times New Roman" w:cs="Times New Roman"/>
          <w:sz w:val="24"/>
          <w:szCs w:val="24"/>
        </w:rPr>
        <w:t>за счет поступления налогов на товары (работы, услуги), реализуемые</w:t>
      </w:r>
      <w:r w:rsidR="009B398B" w:rsidRPr="009B398B">
        <w:rPr>
          <w:rFonts w:ascii="Times New Roman" w:hAnsi="Times New Roman" w:cs="Times New Roman"/>
          <w:sz w:val="24"/>
          <w:szCs w:val="24"/>
        </w:rPr>
        <w:t xml:space="preserve"> на территории Российской Федерации.</w:t>
      </w:r>
    </w:p>
    <w:p w:rsidR="005E507F" w:rsidRPr="005E507F" w:rsidRDefault="005E507F" w:rsidP="005E50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5E507F">
        <w:rPr>
          <w:rFonts w:ascii="Times New Roman" w:hAnsi="Times New Roman" w:cs="Times New Roman"/>
          <w:bCs/>
          <w:color w:val="000000" w:themeColor="text1"/>
          <w:sz w:val="24"/>
          <w:szCs w:val="24"/>
        </w:rPr>
        <w:t>По итогам 2014 года наибольший удельный вес в структуре данной группы доходов (фактическое исполнение) занимают:</w:t>
      </w:r>
    </w:p>
    <w:p w:rsidR="005E507F" w:rsidRPr="005E507F" w:rsidRDefault="005E507F" w:rsidP="005E507F">
      <w:pPr>
        <w:spacing w:after="0" w:line="240" w:lineRule="auto"/>
        <w:ind w:left="423"/>
        <w:jc w:val="both"/>
        <w:rPr>
          <w:rFonts w:ascii="Times New Roman" w:hAnsi="Times New Roman" w:cs="Times New Roman"/>
          <w:bCs/>
          <w:color w:val="000000" w:themeColor="text1"/>
          <w:sz w:val="24"/>
          <w:szCs w:val="24"/>
        </w:rPr>
      </w:pPr>
      <w:r w:rsidRPr="005E507F">
        <w:rPr>
          <w:rFonts w:ascii="Times New Roman" w:hAnsi="Times New Roman" w:cs="Times New Roman"/>
          <w:bCs/>
          <w:color w:val="000000" w:themeColor="text1"/>
          <w:sz w:val="24"/>
          <w:szCs w:val="24"/>
        </w:rPr>
        <w:t>- доходы от поступления налога на доходы физических лиц  - 522,4 тыс. рублей или 43 %;</w:t>
      </w:r>
    </w:p>
    <w:p w:rsidR="005E507F" w:rsidRPr="005E507F" w:rsidRDefault="005E507F" w:rsidP="005E507F">
      <w:pPr>
        <w:spacing w:after="0" w:line="240" w:lineRule="auto"/>
        <w:ind w:firstLine="423"/>
        <w:jc w:val="both"/>
        <w:rPr>
          <w:rFonts w:ascii="Times New Roman" w:hAnsi="Times New Roman" w:cs="Times New Roman"/>
          <w:color w:val="000000" w:themeColor="text1"/>
          <w:sz w:val="24"/>
          <w:szCs w:val="24"/>
        </w:rPr>
      </w:pPr>
      <w:r w:rsidRPr="005E507F">
        <w:rPr>
          <w:rFonts w:ascii="Times New Roman" w:hAnsi="Times New Roman" w:cs="Times New Roman"/>
          <w:bCs/>
          <w:color w:val="000000" w:themeColor="text1"/>
          <w:sz w:val="24"/>
          <w:szCs w:val="24"/>
        </w:rPr>
        <w:t>- доходы от поступления акцизов по подакцизным товарам, производимым на территории РФ</w:t>
      </w:r>
      <w:r w:rsidRPr="005E507F">
        <w:rPr>
          <w:rFonts w:ascii="Times New Roman" w:hAnsi="Times New Roman" w:cs="Times New Roman"/>
          <w:color w:val="000000" w:themeColor="text1"/>
          <w:sz w:val="24"/>
          <w:szCs w:val="24"/>
        </w:rPr>
        <w:t xml:space="preserve"> -  434,8 тыс. рублей или 36%;</w:t>
      </w:r>
    </w:p>
    <w:p w:rsidR="005E507F" w:rsidRPr="005E507F" w:rsidRDefault="005E507F" w:rsidP="005E507F">
      <w:pPr>
        <w:spacing w:after="0" w:line="240" w:lineRule="auto"/>
        <w:ind w:left="423"/>
        <w:jc w:val="both"/>
        <w:rPr>
          <w:rFonts w:ascii="Times New Roman" w:hAnsi="Times New Roman" w:cs="Times New Roman"/>
          <w:bCs/>
          <w:color w:val="000000" w:themeColor="text1"/>
          <w:sz w:val="24"/>
          <w:szCs w:val="24"/>
        </w:rPr>
      </w:pPr>
      <w:r w:rsidRPr="005E507F">
        <w:rPr>
          <w:rFonts w:ascii="Times New Roman" w:hAnsi="Times New Roman" w:cs="Times New Roman"/>
          <w:color w:val="000000" w:themeColor="text1"/>
          <w:sz w:val="24"/>
          <w:szCs w:val="24"/>
        </w:rPr>
        <w:t>- доходы от поступления налога на имущество физических лиц – 173 тыс. рублей или 14,3%;</w:t>
      </w:r>
    </w:p>
    <w:p w:rsidR="005E507F" w:rsidRPr="005E507F" w:rsidRDefault="005E507F" w:rsidP="005E507F">
      <w:pPr>
        <w:spacing w:after="0" w:line="240" w:lineRule="auto"/>
        <w:ind w:left="423"/>
        <w:jc w:val="both"/>
        <w:rPr>
          <w:rFonts w:ascii="Times New Roman" w:hAnsi="Times New Roman" w:cs="Times New Roman"/>
          <w:bCs/>
          <w:color w:val="000000" w:themeColor="text1"/>
          <w:sz w:val="24"/>
          <w:szCs w:val="24"/>
        </w:rPr>
      </w:pPr>
      <w:r w:rsidRPr="005E507F">
        <w:rPr>
          <w:rFonts w:ascii="Times New Roman" w:hAnsi="Times New Roman" w:cs="Times New Roman"/>
          <w:bCs/>
          <w:color w:val="000000" w:themeColor="text1"/>
          <w:sz w:val="24"/>
          <w:szCs w:val="24"/>
        </w:rPr>
        <w:t>- доходы от поступления земельного налога – 52,3 тыс. рублей или 4,3%;</w:t>
      </w:r>
    </w:p>
    <w:p w:rsidR="00972FB6" w:rsidRDefault="00D128A0" w:rsidP="00D12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F85">
        <w:rPr>
          <w:rFonts w:ascii="Times New Roman" w:hAnsi="Times New Roman" w:cs="Times New Roman"/>
          <w:sz w:val="24"/>
          <w:szCs w:val="24"/>
        </w:rPr>
        <w:t>Вместе с тем, исполнение по н</w:t>
      </w:r>
      <w:r w:rsidR="00D46FEC" w:rsidRPr="009B398B">
        <w:rPr>
          <w:rFonts w:ascii="Times New Roman" w:hAnsi="Times New Roman" w:cs="Times New Roman"/>
          <w:sz w:val="24"/>
          <w:szCs w:val="24"/>
        </w:rPr>
        <w:t>еналоговы</w:t>
      </w:r>
      <w:r w:rsidR="00504F85">
        <w:rPr>
          <w:rFonts w:ascii="Times New Roman" w:hAnsi="Times New Roman" w:cs="Times New Roman"/>
          <w:sz w:val="24"/>
          <w:szCs w:val="24"/>
        </w:rPr>
        <w:t>м</w:t>
      </w:r>
      <w:r w:rsidR="00D46FEC" w:rsidRPr="009B398B">
        <w:rPr>
          <w:rFonts w:ascii="Times New Roman" w:hAnsi="Times New Roman" w:cs="Times New Roman"/>
          <w:sz w:val="24"/>
          <w:szCs w:val="24"/>
        </w:rPr>
        <w:t xml:space="preserve"> доход</w:t>
      </w:r>
      <w:r w:rsidR="00504F85">
        <w:rPr>
          <w:rFonts w:ascii="Times New Roman" w:hAnsi="Times New Roman" w:cs="Times New Roman"/>
          <w:sz w:val="24"/>
          <w:szCs w:val="24"/>
        </w:rPr>
        <w:t>ам по сравнению с 2013 годом</w:t>
      </w:r>
      <w:r w:rsidR="00D46FEC" w:rsidRPr="009B398B">
        <w:rPr>
          <w:rFonts w:ascii="Times New Roman" w:hAnsi="Times New Roman" w:cs="Times New Roman"/>
          <w:sz w:val="24"/>
          <w:szCs w:val="24"/>
        </w:rPr>
        <w:t xml:space="preserve"> </w:t>
      </w:r>
      <w:r w:rsidR="00504F85">
        <w:rPr>
          <w:rFonts w:ascii="Times New Roman" w:hAnsi="Times New Roman" w:cs="Times New Roman"/>
          <w:sz w:val="24"/>
          <w:szCs w:val="24"/>
        </w:rPr>
        <w:t>уменьшилось</w:t>
      </w:r>
      <w:r w:rsidR="00D46FEC" w:rsidRPr="009B398B">
        <w:rPr>
          <w:rFonts w:ascii="Times New Roman" w:hAnsi="Times New Roman" w:cs="Times New Roman"/>
          <w:sz w:val="24"/>
          <w:szCs w:val="24"/>
        </w:rPr>
        <w:t xml:space="preserve"> </w:t>
      </w:r>
      <w:r w:rsidR="00515D13" w:rsidRPr="009B398B">
        <w:rPr>
          <w:rFonts w:ascii="Times New Roman" w:hAnsi="Times New Roman" w:cs="Times New Roman"/>
          <w:sz w:val="24"/>
          <w:szCs w:val="24"/>
        </w:rPr>
        <w:t xml:space="preserve"> </w:t>
      </w:r>
      <w:r>
        <w:rPr>
          <w:rFonts w:ascii="Times New Roman" w:hAnsi="Times New Roman" w:cs="Times New Roman"/>
          <w:sz w:val="24"/>
          <w:szCs w:val="24"/>
        </w:rPr>
        <w:t>и составил</w:t>
      </w:r>
      <w:r w:rsidR="00504F85">
        <w:rPr>
          <w:rFonts w:ascii="Times New Roman" w:hAnsi="Times New Roman" w:cs="Times New Roman"/>
          <w:sz w:val="24"/>
          <w:szCs w:val="24"/>
        </w:rPr>
        <w:t>о</w:t>
      </w:r>
      <w:r>
        <w:rPr>
          <w:rFonts w:ascii="Times New Roman" w:hAnsi="Times New Roman" w:cs="Times New Roman"/>
          <w:sz w:val="24"/>
          <w:szCs w:val="24"/>
        </w:rPr>
        <w:t xml:space="preserve"> </w:t>
      </w:r>
      <w:r w:rsidR="00504F85">
        <w:rPr>
          <w:rFonts w:ascii="Times New Roman" w:hAnsi="Times New Roman" w:cs="Times New Roman"/>
          <w:sz w:val="24"/>
          <w:szCs w:val="24"/>
        </w:rPr>
        <w:t>129</w:t>
      </w:r>
      <w:r>
        <w:rPr>
          <w:rFonts w:ascii="Times New Roman" w:hAnsi="Times New Roman" w:cs="Times New Roman"/>
          <w:sz w:val="24"/>
          <w:szCs w:val="24"/>
        </w:rPr>
        <w:t xml:space="preserve"> тыс. рублей, в том числе</w:t>
      </w:r>
      <w:r w:rsidR="00972FB6">
        <w:rPr>
          <w:rFonts w:ascii="Times New Roman" w:hAnsi="Times New Roman" w:cs="Times New Roman"/>
          <w:sz w:val="24"/>
          <w:szCs w:val="24"/>
        </w:rPr>
        <w:t>:</w:t>
      </w:r>
    </w:p>
    <w:p w:rsidR="00D128A0" w:rsidRPr="00D128A0" w:rsidRDefault="00972FB6" w:rsidP="00D128A0">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5818F5">
        <w:rPr>
          <w:rFonts w:ascii="Times New Roman" w:hAnsi="Times New Roman" w:cs="Times New Roman"/>
          <w:sz w:val="24"/>
          <w:szCs w:val="24"/>
        </w:rPr>
        <w:t>доходы от использования имущества, находящегося в муниципальной собственности,</w:t>
      </w:r>
      <w:r w:rsidR="00504F85">
        <w:rPr>
          <w:rFonts w:ascii="Times New Roman" w:hAnsi="Times New Roman" w:cs="Times New Roman"/>
          <w:sz w:val="24"/>
          <w:szCs w:val="24"/>
        </w:rPr>
        <w:t xml:space="preserve"> </w:t>
      </w:r>
      <w:r w:rsidR="00D46399">
        <w:rPr>
          <w:rFonts w:ascii="Times New Roman" w:hAnsi="Times New Roman" w:cs="Times New Roman"/>
          <w:sz w:val="24"/>
          <w:szCs w:val="24"/>
        </w:rPr>
        <w:t>составили 103,1 тыс. рублей или 80% от общей суммы неналоговых доходов;</w:t>
      </w:r>
    </w:p>
    <w:p w:rsidR="00D128A0" w:rsidRDefault="00D128A0" w:rsidP="00D128A0">
      <w:pPr>
        <w:spacing w:after="0" w:line="240" w:lineRule="auto"/>
        <w:jc w:val="both"/>
        <w:rPr>
          <w:rFonts w:ascii="Times New Roman" w:hAnsi="Times New Roman"/>
          <w:sz w:val="24"/>
          <w:szCs w:val="24"/>
        </w:rPr>
      </w:pPr>
      <w:r>
        <w:rPr>
          <w:rFonts w:ascii="Times New Roman" w:hAnsi="Times New Roman"/>
        </w:rPr>
        <w:t xml:space="preserve">- </w:t>
      </w:r>
      <w:r w:rsidRPr="00D128A0">
        <w:rPr>
          <w:rFonts w:ascii="Times New Roman" w:hAnsi="Times New Roman"/>
          <w:sz w:val="24"/>
          <w:szCs w:val="24"/>
        </w:rPr>
        <w:t>доходов от оказания платных услуг</w:t>
      </w:r>
      <w:r w:rsidR="005818F5">
        <w:rPr>
          <w:rFonts w:ascii="Times New Roman" w:hAnsi="Times New Roman"/>
          <w:sz w:val="24"/>
          <w:szCs w:val="24"/>
        </w:rPr>
        <w:t xml:space="preserve"> исполнены в сумме 24,8 тыс. рублей </w:t>
      </w:r>
      <w:r>
        <w:rPr>
          <w:rFonts w:ascii="Times New Roman" w:hAnsi="Times New Roman"/>
          <w:sz w:val="24"/>
          <w:szCs w:val="24"/>
        </w:rPr>
        <w:t xml:space="preserve">или </w:t>
      </w:r>
      <w:r w:rsidR="00D46399">
        <w:rPr>
          <w:rFonts w:ascii="Times New Roman" w:hAnsi="Times New Roman"/>
          <w:sz w:val="24"/>
          <w:szCs w:val="24"/>
        </w:rPr>
        <w:t>19,2</w:t>
      </w:r>
      <w:r w:rsidR="005818F5">
        <w:rPr>
          <w:rFonts w:ascii="Times New Roman" w:hAnsi="Times New Roman"/>
          <w:sz w:val="24"/>
          <w:szCs w:val="24"/>
        </w:rPr>
        <w:t>%;</w:t>
      </w:r>
    </w:p>
    <w:p w:rsidR="005818F5" w:rsidRPr="00D128A0" w:rsidRDefault="005818F5" w:rsidP="00D128A0">
      <w:pPr>
        <w:spacing w:after="0" w:line="240" w:lineRule="auto"/>
        <w:jc w:val="both"/>
        <w:rPr>
          <w:rFonts w:ascii="Times New Roman" w:hAnsi="Times New Roman"/>
          <w:sz w:val="24"/>
          <w:szCs w:val="24"/>
        </w:rPr>
      </w:pPr>
      <w:r>
        <w:rPr>
          <w:rFonts w:ascii="Times New Roman" w:hAnsi="Times New Roman"/>
          <w:sz w:val="24"/>
          <w:szCs w:val="24"/>
        </w:rPr>
        <w:t>- доходы от продажи материальных и нематериальных активов исполнены в сумме 1,1 тыс. рублей или 0,9% от общего объема неналоговых доходов.</w:t>
      </w:r>
    </w:p>
    <w:p w:rsidR="00476A56" w:rsidRPr="00D46399" w:rsidRDefault="00B23B3A" w:rsidP="00476A56">
      <w:pPr>
        <w:tabs>
          <w:tab w:val="left" w:pos="747"/>
        </w:tabs>
        <w:spacing w:after="0" w:line="240" w:lineRule="auto"/>
        <w:jc w:val="both"/>
        <w:outlineLvl w:val="0"/>
        <w:rPr>
          <w:rFonts w:ascii="Times New Roman" w:hAnsi="Times New Roman" w:cs="Times New Roman"/>
          <w:i/>
          <w:sz w:val="24"/>
          <w:szCs w:val="24"/>
        </w:rPr>
      </w:pPr>
      <w:r w:rsidRPr="00D128A0">
        <w:rPr>
          <w:rFonts w:ascii="Times New Roman" w:eastAsia="Calibri" w:hAnsi="Times New Roman" w:cs="Times New Roman"/>
          <w:i/>
          <w:sz w:val="24"/>
          <w:szCs w:val="24"/>
        </w:rPr>
        <w:t xml:space="preserve">           </w:t>
      </w:r>
      <w:r w:rsidR="005818F5">
        <w:rPr>
          <w:rFonts w:ascii="Times New Roman" w:eastAsia="Calibri" w:hAnsi="Times New Roman" w:cs="Times New Roman"/>
          <w:sz w:val="24"/>
          <w:szCs w:val="24"/>
        </w:rPr>
        <w:t>Удельный вес неналоговых и налоговых доходов в общей структуре доходов бюджета Березняковского СП составил 8,5%. Таким образом, в структуре доходов бюджета сельского поселения превалируют доходы в виде безвозмездных поступлений из бюджетов других уровней, которые составляют</w:t>
      </w:r>
      <w:r w:rsidRPr="00D128A0">
        <w:rPr>
          <w:rFonts w:ascii="Times New Roman" w:eastAsia="Calibri" w:hAnsi="Times New Roman" w:cs="Times New Roman"/>
          <w:i/>
          <w:sz w:val="24"/>
          <w:szCs w:val="24"/>
        </w:rPr>
        <w:t xml:space="preserve"> </w:t>
      </w:r>
    </w:p>
    <w:p w:rsidR="00476A56" w:rsidRPr="00095D49" w:rsidRDefault="00476A56" w:rsidP="00716158">
      <w:pPr>
        <w:autoSpaceDE w:val="0"/>
        <w:autoSpaceDN w:val="0"/>
        <w:adjustRightInd w:val="0"/>
        <w:spacing w:after="0" w:line="240" w:lineRule="auto"/>
        <w:jc w:val="both"/>
        <w:rPr>
          <w:rFonts w:ascii="Times New Roman" w:hAnsi="Times New Roman" w:cs="Times New Roman"/>
          <w:sz w:val="24"/>
          <w:szCs w:val="24"/>
        </w:rPr>
      </w:pPr>
      <w:r w:rsidRPr="00DB6B68">
        <w:rPr>
          <w:rFonts w:ascii="Times New Roman" w:hAnsi="Times New Roman" w:cs="Times New Roman"/>
          <w:sz w:val="24"/>
          <w:szCs w:val="24"/>
        </w:rPr>
        <w:t xml:space="preserve"> </w:t>
      </w:r>
      <w:r w:rsidRPr="00DB6B68">
        <w:rPr>
          <w:rFonts w:ascii="Times New Roman" w:hAnsi="Times New Roman" w:cs="Times New Roman"/>
          <w:sz w:val="24"/>
          <w:szCs w:val="24"/>
        </w:rPr>
        <w:tab/>
        <w:t xml:space="preserve">Безвозмездные поступления составили </w:t>
      </w:r>
      <w:r w:rsidR="00D46399">
        <w:rPr>
          <w:rFonts w:ascii="Times New Roman" w:hAnsi="Times New Roman" w:cs="Times New Roman"/>
          <w:sz w:val="24"/>
          <w:szCs w:val="24"/>
        </w:rPr>
        <w:t>14 526,1</w:t>
      </w:r>
      <w:r w:rsidRPr="00DB6B68">
        <w:rPr>
          <w:rFonts w:ascii="Times New Roman" w:hAnsi="Times New Roman" w:cs="Times New Roman"/>
          <w:sz w:val="24"/>
          <w:szCs w:val="24"/>
        </w:rPr>
        <w:t xml:space="preserve"> тыс. рублей или </w:t>
      </w:r>
      <w:r w:rsidR="00D46399">
        <w:rPr>
          <w:rFonts w:ascii="Times New Roman" w:hAnsi="Times New Roman" w:cs="Times New Roman"/>
          <w:sz w:val="24"/>
          <w:szCs w:val="24"/>
        </w:rPr>
        <w:t>92</w:t>
      </w:r>
      <w:r w:rsidRPr="00DB6B68">
        <w:rPr>
          <w:rFonts w:ascii="Times New Roman" w:hAnsi="Times New Roman" w:cs="Times New Roman"/>
          <w:sz w:val="24"/>
          <w:szCs w:val="24"/>
        </w:rPr>
        <w:t xml:space="preserve"> % к общему объему</w:t>
      </w:r>
      <w:r w:rsidRPr="00095D49">
        <w:rPr>
          <w:rFonts w:ascii="Times New Roman" w:hAnsi="Times New Roman" w:cs="Times New Roman"/>
          <w:sz w:val="24"/>
          <w:szCs w:val="24"/>
        </w:rPr>
        <w:t xml:space="preserve"> поступивших доходов. Исполнение по данному источнику доходов к уровню 2013 года составило </w:t>
      </w:r>
      <w:r w:rsidR="00D46399">
        <w:rPr>
          <w:rFonts w:ascii="Times New Roman" w:hAnsi="Times New Roman" w:cs="Times New Roman"/>
          <w:sz w:val="24"/>
          <w:szCs w:val="24"/>
        </w:rPr>
        <w:t>107</w:t>
      </w:r>
      <w:r w:rsidRPr="00095D49">
        <w:rPr>
          <w:rFonts w:ascii="Times New Roman" w:hAnsi="Times New Roman" w:cs="Times New Roman"/>
          <w:sz w:val="24"/>
          <w:szCs w:val="24"/>
        </w:rPr>
        <w:t>%.</w:t>
      </w:r>
    </w:p>
    <w:p w:rsidR="00476A56" w:rsidRDefault="003E0E38" w:rsidP="001B1121">
      <w:pPr>
        <w:tabs>
          <w:tab w:val="left" w:pos="747"/>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Расходная часть бюджета сельского поселения в соответствии с данными годовой бюджетной отчетности исполнена в 2014 году в сумме </w:t>
      </w:r>
      <w:r w:rsidR="00053316">
        <w:rPr>
          <w:rFonts w:ascii="Times New Roman" w:hAnsi="Times New Roman" w:cs="Times New Roman"/>
          <w:sz w:val="24"/>
          <w:szCs w:val="24"/>
        </w:rPr>
        <w:t xml:space="preserve"> </w:t>
      </w:r>
      <w:r w:rsidR="00C06F14">
        <w:rPr>
          <w:rFonts w:ascii="Times New Roman" w:hAnsi="Times New Roman" w:cs="Times New Roman"/>
          <w:sz w:val="24"/>
          <w:szCs w:val="24"/>
        </w:rPr>
        <w:t>17 271,9</w:t>
      </w:r>
      <w:r w:rsidR="00053316">
        <w:rPr>
          <w:rFonts w:ascii="Times New Roman" w:hAnsi="Times New Roman" w:cs="Times New Roman"/>
          <w:sz w:val="24"/>
          <w:szCs w:val="24"/>
        </w:rPr>
        <w:t xml:space="preserve"> </w:t>
      </w:r>
      <w:r w:rsidR="001B1121">
        <w:rPr>
          <w:rFonts w:ascii="Times New Roman" w:hAnsi="Times New Roman" w:cs="Times New Roman"/>
          <w:sz w:val="24"/>
          <w:szCs w:val="24"/>
        </w:rPr>
        <w:t xml:space="preserve"> тыс. рублей или </w:t>
      </w:r>
      <w:r w:rsidR="00C06F14">
        <w:rPr>
          <w:rFonts w:ascii="Times New Roman" w:hAnsi="Times New Roman" w:cs="Times New Roman"/>
          <w:sz w:val="24"/>
          <w:szCs w:val="24"/>
        </w:rPr>
        <w:t>91</w:t>
      </w:r>
      <w:r w:rsidR="001B1121">
        <w:rPr>
          <w:rFonts w:ascii="Times New Roman" w:hAnsi="Times New Roman" w:cs="Times New Roman"/>
          <w:sz w:val="24"/>
          <w:szCs w:val="24"/>
        </w:rPr>
        <w:t xml:space="preserve"> % к уточненным бюджетным назначениям, по сравнению с 2013 годом – </w:t>
      </w:r>
      <w:r w:rsidR="00C06F14">
        <w:rPr>
          <w:rFonts w:ascii="Times New Roman" w:hAnsi="Times New Roman" w:cs="Times New Roman"/>
          <w:sz w:val="24"/>
          <w:szCs w:val="24"/>
        </w:rPr>
        <w:t>114</w:t>
      </w:r>
      <w:r w:rsidR="001B1121">
        <w:rPr>
          <w:rFonts w:ascii="Times New Roman" w:hAnsi="Times New Roman" w:cs="Times New Roman"/>
          <w:sz w:val="24"/>
          <w:szCs w:val="24"/>
        </w:rPr>
        <w:t xml:space="preserve"> % (Таблица № 2).</w:t>
      </w:r>
    </w:p>
    <w:p w:rsidR="001B1121" w:rsidRDefault="001B1121" w:rsidP="001B1121">
      <w:pPr>
        <w:tabs>
          <w:tab w:val="left" w:pos="747"/>
        </w:tabs>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Таблица № 2.</w:t>
      </w:r>
    </w:p>
    <w:p w:rsidR="001B1121" w:rsidRPr="00476A56" w:rsidRDefault="001B1121" w:rsidP="001B1121">
      <w:pPr>
        <w:tabs>
          <w:tab w:val="left" w:pos="747"/>
        </w:tabs>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p w:rsidR="001B1121" w:rsidRDefault="00095D49" w:rsidP="001B1121">
      <w:pPr>
        <w:tabs>
          <w:tab w:val="left" w:pos="747"/>
        </w:tabs>
        <w:spacing w:after="0" w:line="240" w:lineRule="auto"/>
        <w:jc w:val="both"/>
        <w:outlineLvl w:val="0"/>
        <w:rPr>
          <w:sz w:val="24"/>
          <w:szCs w:val="24"/>
        </w:rPr>
      </w:pPr>
      <w:r>
        <w:rPr>
          <w:sz w:val="24"/>
          <w:szCs w:val="24"/>
        </w:rPr>
        <w:tab/>
      </w:r>
      <w:r w:rsidR="001B1121">
        <w:rPr>
          <w:sz w:val="24"/>
          <w:szCs w:val="24"/>
        </w:rPr>
        <w:t xml:space="preserve"> </w:t>
      </w:r>
    </w:p>
    <w:tbl>
      <w:tblPr>
        <w:tblStyle w:val="a5"/>
        <w:tblW w:w="10773" w:type="dxa"/>
        <w:tblInd w:w="108" w:type="dxa"/>
        <w:tblLayout w:type="fixed"/>
        <w:tblLook w:val="04A0"/>
      </w:tblPr>
      <w:tblGrid>
        <w:gridCol w:w="1843"/>
        <w:gridCol w:w="1418"/>
        <w:gridCol w:w="1417"/>
        <w:gridCol w:w="1134"/>
        <w:gridCol w:w="1134"/>
        <w:gridCol w:w="1276"/>
        <w:gridCol w:w="1276"/>
        <w:gridCol w:w="1275"/>
      </w:tblGrid>
      <w:tr w:rsidR="001B1121" w:rsidTr="001E5687">
        <w:trPr>
          <w:trHeight w:val="615"/>
        </w:trPr>
        <w:tc>
          <w:tcPr>
            <w:tcW w:w="1843" w:type="dxa"/>
            <w:vMerge w:val="restart"/>
            <w:shd w:val="clear" w:color="auto" w:fill="D9D9D9" w:themeFill="background1" w:themeFillShade="D9"/>
          </w:tcPr>
          <w:p w:rsidR="001B1121" w:rsidRPr="00715D66" w:rsidRDefault="002F26A8" w:rsidP="00715D66">
            <w:pPr>
              <w:tabs>
                <w:tab w:val="left" w:pos="747"/>
              </w:tabs>
              <w:jc w:val="center"/>
              <w:outlineLvl w:val="0"/>
              <w:rPr>
                <w:rFonts w:ascii="Times New Roman" w:hAnsi="Times New Roman" w:cs="Times New Roman"/>
                <w:b/>
                <w:sz w:val="20"/>
                <w:szCs w:val="20"/>
              </w:rPr>
            </w:pPr>
            <w:r>
              <w:rPr>
                <w:rFonts w:ascii="Times New Roman" w:hAnsi="Times New Roman" w:cs="Times New Roman"/>
                <w:b/>
                <w:sz w:val="20"/>
                <w:szCs w:val="20"/>
              </w:rPr>
              <w:t>Разделы</w:t>
            </w:r>
          </w:p>
        </w:tc>
        <w:tc>
          <w:tcPr>
            <w:tcW w:w="1418" w:type="dxa"/>
            <w:vMerge w:val="restart"/>
            <w:shd w:val="clear" w:color="auto" w:fill="D9D9D9" w:themeFill="background1" w:themeFillShade="D9"/>
          </w:tcPr>
          <w:p w:rsidR="001B1121" w:rsidRPr="00715D66" w:rsidRDefault="001B1121" w:rsidP="00715D66">
            <w:pPr>
              <w:tabs>
                <w:tab w:val="left" w:pos="747"/>
              </w:tabs>
              <w:ind w:left="-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 xml:space="preserve">Исполнено </w:t>
            </w:r>
            <w:r w:rsidR="00715D66">
              <w:rPr>
                <w:rFonts w:ascii="Times New Roman" w:hAnsi="Times New Roman" w:cs="Times New Roman"/>
                <w:b/>
                <w:sz w:val="20"/>
                <w:szCs w:val="20"/>
              </w:rPr>
              <w:t xml:space="preserve">  </w:t>
            </w:r>
            <w:r w:rsidRPr="00715D66">
              <w:rPr>
                <w:rFonts w:ascii="Times New Roman" w:hAnsi="Times New Roman" w:cs="Times New Roman"/>
                <w:b/>
                <w:sz w:val="20"/>
                <w:szCs w:val="20"/>
              </w:rPr>
              <w:t>в 2013 году</w:t>
            </w:r>
          </w:p>
        </w:tc>
        <w:tc>
          <w:tcPr>
            <w:tcW w:w="1417" w:type="dxa"/>
            <w:vMerge w:val="restart"/>
            <w:shd w:val="clear" w:color="auto" w:fill="D9D9D9" w:themeFill="background1" w:themeFillShade="D9"/>
          </w:tcPr>
          <w:p w:rsidR="001B1121" w:rsidRPr="00715D66" w:rsidRDefault="001B1121" w:rsidP="00715D66">
            <w:pPr>
              <w:autoSpaceDE w:val="0"/>
              <w:autoSpaceDN w:val="0"/>
              <w:adjustRightInd w:val="0"/>
              <w:jc w:val="center"/>
              <w:rPr>
                <w:rFonts w:ascii="Times New Roman" w:hAnsi="Times New Roman" w:cs="Times New Roman"/>
                <w:b/>
                <w:sz w:val="20"/>
                <w:szCs w:val="20"/>
              </w:rPr>
            </w:pPr>
            <w:r w:rsidRPr="00715D66">
              <w:rPr>
                <w:rFonts w:ascii="Times New Roman" w:hAnsi="Times New Roman" w:cs="Times New Roman"/>
                <w:b/>
                <w:sz w:val="20"/>
                <w:szCs w:val="20"/>
              </w:rPr>
              <w:t>Уточненные бюджетные</w:t>
            </w:r>
          </w:p>
          <w:p w:rsidR="001B1121" w:rsidRPr="00715D66" w:rsidRDefault="001B1121" w:rsidP="00715D66">
            <w:pPr>
              <w:autoSpaceDE w:val="0"/>
              <w:autoSpaceDN w:val="0"/>
              <w:adjustRightInd w:val="0"/>
              <w:jc w:val="center"/>
              <w:rPr>
                <w:rFonts w:ascii="Times New Roman" w:hAnsi="Times New Roman" w:cs="Times New Roman"/>
                <w:b/>
                <w:sz w:val="20"/>
                <w:szCs w:val="20"/>
              </w:rPr>
            </w:pPr>
            <w:r w:rsidRPr="00715D66">
              <w:rPr>
                <w:rFonts w:ascii="Times New Roman" w:hAnsi="Times New Roman" w:cs="Times New Roman"/>
                <w:b/>
                <w:sz w:val="20"/>
                <w:szCs w:val="20"/>
              </w:rPr>
              <w:t>назначения</w:t>
            </w:r>
          </w:p>
          <w:p w:rsidR="001B1121" w:rsidRPr="00C06F14" w:rsidRDefault="001B1121" w:rsidP="00715D66">
            <w:pPr>
              <w:autoSpaceDE w:val="0"/>
              <w:autoSpaceDN w:val="0"/>
              <w:adjustRightInd w:val="0"/>
              <w:jc w:val="center"/>
              <w:rPr>
                <w:rFonts w:ascii="Times New Roman" w:hAnsi="Times New Roman" w:cs="Times New Roman"/>
                <w:b/>
                <w:sz w:val="20"/>
                <w:szCs w:val="20"/>
              </w:rPr>
            </w:pPr>
            <w:r w:rsidRPr="00C06F14">
              <w:rPr>
                <w:rFonts w:ascii="Times New Roman" w:hAnsi="Times New Roman" w:cs="Times New Roman"/>
                <w:b/>
                <w:sz w:val="20"/>
                <w:szCs w:val="20"/>
              </w:rPr>
              <w:t>на 201</w:t>
            </w:r>
            <w:r w:rsidR="00CB3C44" w:rsidRPr="00C06F14">
              <w:rPr>
                <w:rFonts w:ascii="Times New Roman" w:hAnsi="Times New Roman" w:cs="Times New Roman"/>
                <w:b/>
                <w:sz w:val="20"/>
                <w:szCs w:val="20"/>
              </w:rPr>
              <w:t>4</w:t>
            </w:r>
            <w:r w:rsidRPr="00C06F14">
              <w:rPr>
                <w:rFonts w:ascii="Times New Roman" w:hAnsi="Times New Roman" w:cs="Times New Roman"/>
                <w:b/>
                <w:sz w:val="20"/>
                <w:szCs w:val="20"/>
              </w:rPr>
              <w:t xml:space="preserve"> год</w:t>
            </w:r>
          </w:p>
          <w:p w:rsidR="001B1121" w:rsidRPr="00715D66" w:rsidRDefault="001B1121" w:rsidP="00CB3C44">
            <w:pPr>
              <w:tabs>
                <w:tab w:val="left" w:pos="1309"/>
              </w:tabs>
              <w:ind w:left="-108"/>
              <w:jc w:val="center"/>
              <w:outlineLvl w:val="0"/>
              <w:rPr>
                <w:rFonts w:ascii="Times New Roman" w:hAnsi="Times New Roman" w:cs="Times New Roman"/>
                <w:b/>
                <w:sz w:val="20"/>
                <w:szCs w:val="20"/>
              </w:rPr>
            </w:pPr>
            <w:r w:rsidRPr="00C06F14">
              <w:rPr>
                <w:rFonts w:ascii="Times New Roman" w:hAnsi="Times New Roman" w:cs="Times New Roman"/>
                <w:b/>
                <w:sz w:val="20"/>
                <w:szCs w:val="20"/>
              </w:rPr>
              <w:t>(</w:t>
            </w:r>
            <w:r w:rsidR="00C06F14" w:rsidRPr="00C06F14">
              <w:rPr>
                <w:rFonts w:ascii="Times New Roman" w:hAnsi="Times New Roman" w:cs="Times New Roman"/>
                <w:b/>
                <w:sz w:val="20"/>
                <w:szCs w:val="20"/>
              </w:rPr>
              <w:t>РД № 104 от 16.12.2014г.)</w:t>
            </w:r>
          </w:p>
        </w:tc>
        <w:tc>
          <w:tcPr>
            <w:tcW w:w="6095" w:type="dxa"/>
            <w:gridSpan w:val="5"/>
            <w:tcBorders>
              <w:bottom w:val="single" w:sz="4" w:space="0" w:color="auto"/>
            </w:tcBorders>
            <w:shd w:val="clear" w:color="auto" w:fill="D9D9D9" w:themeFill="background1" w:themeFillShade="D9"/>
          </w:tcPr>
          <w:p w:rsidR="00715D66" w:rsidRDefault="00715D66" w:rsidP="00715D66">
            <w:pPr>
              <w:tabs>
                <w:tab w:val="left" w:pos="747"/>
              </w:tabs>
              <w:jc w:val="center"/>
              <w:outlineLvl w:val="0"/>
              <w:rPr>
                <w:rFonts w:ascii="Times New Roman" w:hAnsi="Times New Roman" w:cs="Times New Roman"/>
                <w:b/>
                <w:sz w:val="20"/>
                <w:szCs w:val="20"/>
              </w:rPr>
            </w:pPr>
          </w:p>
          <w:p w:rsidR="001B1121" w:rsidRPr="00715D66" w:rsidRDefault="001B1121" w:rsidP="00715D66">
            <w:pPr>
              <w:tabs>
                <w:tab w:val="left" w:pos="747"/>
              </w:tabs>
              <w:jc w:val="center"/>
              <w:outlineLvl w:val="0"/>
              <w:rPr>
                <w:rFonts w:ascii="Times New Roman" w:hAnsi="Times New Roman" w:cs="Times New Roman"/>
                <w:b/>
                <w:sz w:val="20"/>
                <w:szCs w:val="20"/>
              </w:rPr>
            </w:pPr>
            <w:r w:rsidRPr="00715D66">
              <w:rPr>
                <w:rFonts w:ascii="Times New Roman" w:hAnsi="Times New Roman" w:cs="Times New Roman"/>
                <w:b/>
                <w:sz w:val="20"/>
                <w:szCs w:val="20"/>
              </w:rPr>
              <w:t>Исполнено в 2014 году</w:t>
            </w:r>
          </w:p>
        </w:tc>
      </w:tr>
      <w:tr w:rsidR="00715D66" w:rsidTr="001E5687">
        <w:trPr>
          <w:trHeight w:val="525"/>
        </w:trPr>
        <w:tc>
          <w:tcPr>
            <w:tcW w:w="1843" w:type="dxa"/>
            <w:vMerge/>
            <w:shd w:val="clear" w:color="auto" w:fill="D9D9D9" w:themeFill="background1" w:themeFillShade="D9"/>
          </w:tcPr>
          <w:p w:rsidR="001B1121" w:rsidRPr="00715D66" w:rsidRDefault="001B1121" w:rsidP="00715D66">
            <w:pPr>
              <w:tabs>
                <w:tab w:val="left" w:pos="747"/>
              </w:tabs>
              <w:jc w:val="center"/>
              <w:outlineLvl w:val="0"/>
              <w:rPr>
                <w:rFonts w:ascii="Times New Roman" w:hAnsi="Times New Roman" w:cs="Times New Roman"/>
                <w:b/>
                <w:sz w:val="20"/>
                <w:szCs w:val="20"/>
              </w:rPr>
            </w:pPr>
          </w:p>
        </w:tc>
        <w:tc>
          <w:tcPr>
            <w:tcW w:w="1418" w:type="dxa"/>
            <w:vMerge/>
            <w:shd w:val="clear" w:color="auto" w:fill="D9D9D9" w:themeFill="background1" w:themeFillShade="D9"/>
          </w:tcPr>
          <w:p w:rsidR="001B1121" w:rsidRPr="00715D66" w:rsidRDefault="001B1121" w:rsidP="00715D66">
            <w:pPr>
              <w:tabs>
                <w:tab w:val="left" w:pos="747"/>
              </w:tabs>
              <w:jc w:val="center"/>
              <w:outlineLvl w:val="0"/>
              <w:rPr>
                <w:rFonts w:ascii="Times New Roman" w:hAnsi="Times New Roman" w:cs="Times New Roman"/>
                <w:b/>
                <w:sz w:val="20"/>
                <w:szCs w:val="20"/>
              </w:rPr>
            </w:pPr>
          </w:p>
        </w:tc>
        <w:tc>
          <w:tcPr>
            <w:tcW w:w="1417" w:type="dxa"/>
            <w:vMerge/>
            <w:shd w:val="clear" w:color="auto" w:fill="D9D9D9" w:themeFill="background1" w:themeFillShade="D9"/>
          </w:tcPr>
          <w:p w:rsidR="001B1121" w:rsidRPr="00715D66" w:rsidRDefault="001B1121" w:rsidP="00715D66">
            <w:pPr>
              <w:autoSpaceDE w:val="0"/>
              <w:autoSpaceDN w:val="0"/>
              <w:adjustRightInd w:val="0"/>
              <w:jc w:val="center"/>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rsidR="001B1121" w:rsidRPr="00715D66" w:rsidRDefault="006975E9" w:rsidP="00715D66">
            <w:pPr>
              <w:tabs>
                <w:tab w:val="left" w:pos="747"/>
              </w:tabs>
              <w:jc w:val="center"/>
              <w:outlineLvl w:val="0"/>
              <w:rPr>
                <w:rFonts w:ascii="Times New Roman" w:hAnsi="Times New Roman" w:cs="Times New Roman"/>
                <w:b/>
                <w:sz w:val="20"/>
                <w:szCs w:val="20"/>
              </w:rPr>
            </w:pPr>
            <w:r>
              <w:rPr>
                <w:rFonts w:ascii="Times New Roman" w:hAnsi="Times New Roman" w:cs="Times New Roman"/>
                <w:b/>
                <w:sz w:val="20"/>
                <w:szCs w:val="20"/>
              </w:rPr>
              <w:t>С</w:t>
            </w:r>
            <w:r w:rsidR="00715D66" w:rsidRPr="00715D66">
              <w:rPr>
                <w:rFonts w:ascii="Times New Roman" w:hAnsi="Times New Roman" w:cs="Times New Roman"/>
                <w:b/>
                <w:sz w:val="20"/>
                <w:szCs w:val="20"/>
              </w:rPr>
              <w:t>умма</w:t>
            </w:r>
          </w:p>
        </w:tc>
        <w:tc>
          <w:tcPr>
            <w:tcW w:w="1134" w:type="dxa"/>
            <w:tcBorders>
              <w:top w:val="single" w:sz="4" w:space="0" w:color="auto"/>
            </w:tcBorders>
            <w:shd w:val="clear" w:color="auto" w:fill="D9D9D9" w:themeFill="background1" w:themeFillShade="D9"/>
          </w:tcPr>
          <w:p w:rsidR="00715D66" w:rsidRDefault="00715D66" w:rsidP="00715D66">
            <w:pPr>
              <w:autoSpaceDE w:val="0"/>
              <w:autoSpaceDN w:val="0"/>
              <w:adjustRightInd w:val="0"/>
              <w:ind w:left="-108" w:right="-153"/>
              <w:jc w:val="center"/>
              <w:rPr>
                <w:rFonts w:ascii="Times New Roman" w:hAnsi="Times New Roman" w:cs="Times New Roman"/>
                <w:b/>
                <w:sz w:val="20"/>
                <w:szCs w:val="20"/>
              </w:rPr>
            </w:pPr>
            <w:r w:rsidRPr="00715D66">
              <w:rPr>
                <w:rFonts w:ascii="Times New Roman" w:hAnsi="Times New Roman" w:cs="Times New Roman"/>
                <w:b/>
                <w:sz w:val="20"/>
                <w:szCs w:val="20"/>
              </w:rPr>
              <w:t>Отклонения</w:t>
            </w:r>
          </w:p>
          <w:p w:rsidR="00715D66" w:rsidRPr="00715D66" w:rsidRDefault="00715D66" w:rsidP="00715D66">
            <w:pPr>
              <w:autoSpaceDE w:val="0"/>
              <w:autoSpaceDN w:val="0"/>
              <w:adjustRightInd w:val="0"/>
              <w:ind w:left="-108" w:right="-153"/>
              <w:jc w:val="center"/>
              <w:rPr>
                <w:rFonts w:ascii="Times New Roman" w:hAnsi="Times New Roman" w:cs="Times New Roman"/>
                <w:b/>
                <w:sz w:val="20"/>
                <w:szCs w:val="20"/>
              </w:rPr>
            </w:pPr>
            <w:r w:rsidRPr="00715D66">
              <w:rPr>
                <w:rFonts w:ascii="Times New Roman" w:hAnsi="Times New Roman" w:cs="Times New Roman"/>
                <w:b/>
                <w:sz w:val="20"/>
                <w:szCs w:val="20"/>
              </w:rPr>
              <w:t xml:space="preserve"> от бюджетных</w:t>
            </w:r>
          </w:p>
          <w:p w:rsidR="001B1121" w:rsidRPr="00715D66" w:rsidRDefault="006975E9" w:rsidP="006975E9">
            <w:pPr>
              <w:autoSpaceDE w:val="0"/>
              <w:autoSpaceDN w:val="0"/>
              <w:adjustRightInd w:val="0"/>
              <w:ind w:left="-108" w:right="-153"/>
              <w:rPr>
                <w:rFonts w:ascii="Times New Roman" w:hAnsi="Times New Roman" w:cs="Times New Roman"/>
                <w:b/>
                <w:sz w:val="20"/>
                <w:szCs w:val="20"/>
              </w:rPr>
            </w:pPr>
            <w:r>
              <w:rPr>
                <w:rFonts w:ascii="Times New Roman" w:hAnsi="Times New Roman" w:cs="Times New Roman"/>
                <w:b/>
                <w:sz w:val="20"/>
                <w:szCs w:val="20"/>
              </w:rPr>
              <w:t xml:space="preserve"> </w:t>
            </w:r>
            <w:r w:rsidR="00715D66" w:rsidRPr="00715D66">
              <w:rPr>
                <w:rFonts w:ascii="Times New Roman" w:hAnsi="Times New Roman" w:cs="Times New Roman"/>
                <w:b/>
                <w:sz w:val="20"/>
                <w:szCs w:val="20"/>
              </w:rPr>
              <w:t>назначений</w:t>
            </w:r>
          </w:p>
        </w:tc>
        <w:tc>
          <w:tcPr>
            <w:tcW w:w="1276" w:type="dxa"/>
            <w:tcBorders>
              <w:top w:val="single" w:sz="4" w:space="0" w:color="auto"/>
            </w:tcBorders>
            <w:shd w:val="clear" w:color="auto" w:fill="D9D9D9" w:themeFill="background1" w:themeFillShade="D9"/>
          </w:tcPr>
          <w:p w:rsidR="001B1121" w:rsidRPr="00715D66" w:rsidRDefault="006975E9" w:rsidP="001E5687">
            <w:pPr>
              <w:tabs>
                <w:tab w:val="left" w:pos="747"/>
              </w:tabs>
              <w:ind w:left="-108" w:right="-108" w:firstLine="108"/>
              <w:jc w:val="center"/>
              <w:outlineLvl w:val="0"/>
              <w:rPr>
                <w:rFonts w:ascii="Times New Roman" w:hAnsi="Times New Roman" w:cs="Times New Roman"/>
                <w:b/>
                <w:sz w:val="20"/>
                <w:szCs w:val="20"/>
              </w:rPr>
            </w:pPr>
            <w:r>
              <w:rPr>
                <w:rFonts w:ascii="Times New Roman" w:hAnsi="Times New Roman" w:cs="Times New Roman"/>
                <w:b/>
                <w:sz w:val="20"/>
                <w:szCs w:val="20"/>
              </w:rPr>
              <w:t>В</w:t>
            </w:r>
            <w:r w:rsidR="00715D66" w:rsidRPr="00715D66">
              <w:rPr>
                <w:rFonts w:ascii="Times New Roman" w:hAnsi="Times New Roman" w:cs="Times New Roman"/>
                <w:b/>
                <w:sz w:val="20"/>
                <w:szCs w:val="20"/>
              </w:rPr>
              <w:t xml:space="preserve"> % к уточненному бюджету</w:t>
            </w:r>
          </w:p>
        </w:tc>
        <w:tc>
          <w:tcPr>
            <w:tcW w:w="1276" w:type="dxa"/>
            <w:tcBorders>
              <w:top w:val="single" w:sz="4" w:space="0" w:color="auto"/>
            </w:tcBorders>
            <w:shd w:val="clear" w:color="auto" w:fill="D9D9D9" w:themeFill="background1" w:themeFillShade="D9"/>
          </w:tcPr>
          <w:p w:rsidR="001B1121" w:rsidRPr="00715D66" w:rsidRDefault="00715D66" w:rsidP="00715D66">
            <w:pPr>
              <w:tabs>
                <w:tab w:val="left" w:pos="747"/>
              </w:tabs>
              <w:jc w:val="center"/>
              <w:outlineLvl w:val="0"/>
              <w:rPr>
                <w:rFonts w:ascii="Times New Roman" w:hAnsi="Times New Roman" w:cs="Times New Roman"/>
                <w:b/>
                <w:sz w:val="20"/>
                <w:szCs w:val="20"/>
              </w:rPr>
            </w:pPr>
            <w:r w:rsidRPr="00715D66">
              <w:rPr>
                <w:rFonts w:ascii="Times New Roman" w:hAnsi="Times New Roman" w:cs="Times New Roman"/>
                <w:b/>
                <w:sz w:val="20"/>
                <w:szCs w:val="20"/>
              </w:rPr>
              <w:t>Уд.вес в общем объеме расходов (%)</w:t>
            </w:r>
          </w:p>
        </w:tc>
        <w:tc>
          <w:tcPr>
            <w:tcW w:w="1275" w:type="dxa"/>
            <w:tcBorders>
              <w:top w:val="single" w:sz="4" w:space="0" w:color="auto"/>
            </w:tcBorders>
            <w:shd w:val="clear" w:color="auto" w:fill="D9D9D9" w:themeFill="background1" w:themeFillShade="D9"/>
          </w:tcPr>
          <w:p w:rsidR="001B1121" w:rsidRPr="00715D66" w:rsidRDefault="00715D66" w:rsidP="001E5687">
            <w:pPr>
              <w:tabs>
                <w:tab w:val="left" w:pos="747"/>
              </w:tabs>
              <w:ind w:left="-108" w:firstLine="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К исполне</w:t>
            </w:r>
            <w:r w:rsidR="006975E9">
              <w:rPr>
                <w:rFonts w:ascii="Times New Roman" w:hAnsi="Times New Roman" w:cs="Times New Roman"/>
                <w:b/>
                <w:sz w:val="20"/>
                <w:szCs w:val="20"/>
              </w:rPr>
              <w:t>н</w:t>
            </w:r>
            <w:r w:rsidRPr="00715D66">
              <w:rPr>
                <w:rFonts w:ascii="Times New Roman" w:hAnsi="Times New Roman" w:cs="Times New Roman"/>
                <w:b/>
                <w:sz w:val="20"/>
                <w:szCs w:val="20"/>
              </w:rPr>
              <w:t>ию 2013 года (%)</w:t>
            </w:r>
          </w:p>
        </w:tc>
      </w:tr>
      <w:tr w:rsidR="006975E9" w:rsidTr="001E5687">
        <w:tc>
          <w:tcPr>
            <w:tcW w:w="1843" w:type="dxa"/>
          </w:tcPr>
          <w:p w:rsidR="006975E9" w:rsidRPr="006975E9" w:rsidRDefault="006975E9" w:rsidP="001B1121">
            <w:pPr>
              <w:tabs>
                <w:tab w:val="left" w:pos="747"/>
              </w:tabs>
              <w:jc w:val="both"/>
              <w:outlineLvl w:val="0"/>
              <w:rPr>
                <w:rFonts w:ascii="Times New Roman" w:hAnsi="Times New Roman" w:cs="Times New Roman"/>
                <w:b/>
              </w:rPr>
            </w:pPr>
            <w:r w:rsidRPr="006975E9">
              <w:rPr>
                <w:rFonts w:ascii="Times New Roman" w:hAnsi="Times New Roman" w:cs="Times New Roman"/>
                <w:b/>
              </w:rPr>
              <w:t>Всего расходов, в том числе:</w:t>
            </w:r>
          </w:p>
        </w:tc>
        <w:tc>
          <w:tcPr>
            <w:tcW w:w="1418" w:type="dxa"/>
          </w:tcPr>
          <w:p w:rsidR="006975E9" w:rsidRPr="006D6288" w:rsidRDefault="006D6288" w:rsidP="006975E9">
            <w:pPr>
              <w:tabs>
                <w:tab w:val="left" w:pos="747"/>
              </w:tabs>
              <w:jc w:val="center"/>
              <w:outlineLvl w:val="0"/>
              <w:rPr>
                <w:rFonts w:ascii="Times New Roman" w:hAnsi="Times New Roman" w:cs="Times New Roman"/>
                <w:b/>
              </w:rPr>
            </w:pPr>
            <w:r>
              <w:rPr>
                <w:rFonts w:ascii="Times New Roman" w:hAnsi="Times New Roman" w:cs="Times New Roman"/>
                <w:b/>
              </w:rPr>
              <w:t>15 185</w:t>
            </w:r>
          </w:p>
        </w:tc>
        <w:tc>
          <w:tcPr>
            <w:tcW w:w="1417" w:type="dxa"/>
          </w:tcPr>
          <w:p w:rsidR="006975E9" w:rsidRPr="006975E9" w:rsidRDefault="00C06F14" w:rsidP="006975E9">
            <w:pPr>
              <w:tabs>
                <w:tab w:val="left" w:pos="747"/>
              </w:tabs>
              <w:jc w:val="center"/>
              <w:outlineLvl w:val="0"/>
              <w:rPr>
                <w:rFonts w:ascii="Times New Roman" w:hAnsi="Times New Roman" w:cs="Times New Roman"/>
                <w:b/>
              </w:rPr>
            </w:pPr>
            <w:r>
              <w:rPr>
                <w:rFonts w:ascii="Times New Roman" w:hAnsi="Times New Roman" w:cs="Times New Roman"/>
                <w:b/>
              </w:rPr>
              <w:t>18 893,4</w:t>
            </w:r>
          </w:p>
        </w:tc>
        <w:tc>
          <w:tcPr>
            <w:tcW w:w="1134" w:type="dxa"/>
          </w:tcPr>
          <w:p w:rsidR="006975E9" w:rsidRPr="006975E9" w:rsidRDefault="00C06F14" w:rsidP="006975E9">
            <w:pPr>
              <w:tabs>
                <w:tab w:val="left" w:pos="747"/>
              </w:tabs>
              <w:jc w:val="center"/>
              <w:outlineLvl w:val="0"/>
              <w:rPr>
                <w:rFonts w:ascii="Times New Roman" w:hAnsi="Times New Roman" w:cs="Times New Roman"/>
                <w:b/>
              </w:rPr>
            </w:pPr>
            <w:r>
              <w:rPr>
                <w:rFonts w:ascii="Times New Roman" w:hAnsi="Times New Roman" w:cs="Times New Roman"/>
                <w:b/>
              </w:rPr>
              <w:t>17 271,9</w:t>
            </w:r>
          </w:p>
        </w:tc>
        <w:tc>
          <w:tcPr>
            <w:tcW w:w="1134" w:type="dxa"/>
          </w:tcPr>
          <w:p w:rsidR="006975E9" w:rsidRPr="006975E9" w:rsidRDefault="00053316" w:rsidP="00C06F14">
            <w:pPr>
              <w:tabs>
                <w:tab w:val="left" w:pos="747"/>
              </w:tabs>
              <w:jc w:val="center"/>
              <w:outlineLvl w:val="0"/>
              <w:rPr>
                <w:rFonts w:ascii="Times New Roman" w:hAnsi="Times New Roman" w:cs="Times New Roman"/>
                <w:b/>
              </w:rPr>
            </w:pPr>
            <w:r>
              <w:rPr>
                <w:rFonts w:ascii="Times New Roman" w:hAnsi="Times New Roman" w:cs="Times New Roman"/>
                <w:b/>
              </w:rPr>
              <w:t>-</w:t>
            </w:r>
            <w:r w:rsidR="00C06F14">
              <w:rPr>
                <w:rFonts w:ascii="Times New Roman" w:hAnsi="Times New Roman" w:cs="Times New Roman"/>
                <w:b/>
              </w:rPr>
              <w:t>1 621,5</w:t>
            </w:r>
          </w:p>
        </w:tc>
        <w:tc>
          <w:tcPr>
            <w:tcW w:w="1276" w:type="dxa"/>
          </w:tcPr>
          <w:p w:rsidR="006975E9" w:rsidRPr="006975E9" w:rsidRDefault="003D6797" w:rsidP="006975E9">
            <w:pPr>
              <w:tabs>
                <w:tab w:val="left" w:pos="747"/>
              </w:tabs>
              <w:jc w:val="center"/>
              <w:outlineLvl w:val="0"/>
              <w:rPr>
                <w:rFonts w:ascii="Times New Roman" w:hAnsi="Times New Roman" w:cs="Times New Roman"/>
                <w:b/>
              </w:rPr>
            </w:pPr>
            <w:r>
              <w:rPr>
                <w:rFonts w:ascii="Times New Roman" w:hAnsi="Times New Roman" w:cs="Times New Roman"/>
                <w:b/>
              </w:rPr>
              <w:t>91</w:t>
            </w:r>
          </w:p>
        </w:tc>
        <w:tc>
          <w:tcPr>
            <w:tcW w:w="1276" w:type="dxa"/>
          </w:tcPr>
          <w:p w:rsidR="006975E9" w:rsidRPr="006975E9" w:rsidRDefault="006975E9" w:rsidP="006975E9">
            <w:pPr>
              <w:tabs>
                <w:tab w:val="left" w:pos="747"/>
              </w:tabs>
              <w:jc w:val="center"/>
              <w:outlineLvl w:val="0"/>
              <w:rPr>
                <w:rFonts w:ascii="Times New Roman" w:hAnsi="Times New Roman" w:cs="Times New Roman"/>
                <w:b/>
              </w:rPr>
            </w:pPr>
            <w:r w:rsidRPr="006975E9">
              <w:rPr>
                <w:rFonts w:ascii="Times New Roman" w:hAnsi="Times New Roman" w:cs="Times New Roman"/>
                <w:b/>
              </w:rPr>
              <w:t>100</w:t>
            </w:r>
          </w:p>
        </w:tc>
        <w:tc>
          <w:tcPr>
            <w:tcW w:w="1275" w:type="dxa"/>
          </w:tcPr>
          <w:p w:rsidR="006975E9" w:rsidRPr="006D6288" w:rsidRDefault="006D6288" w:rsidP="006975E9">
            <w:pPr>
              <w:tabs>
                <w:tab w:val="left" w:pos="747"/>
              </w:tabs>
              <w:jc w:val="center"/>
              <w:outlineLvl w:val="0"/>
              <w:rPr>
                <w:rFonts w:ascii="Times New Roman" w:hAnsi="Times New Roman" w:cs="Times New Roman"/>
                <w:b/>
              </w:rPr>
            </w:pPr>
            <w:r w:rsidRPr="006D6288">
              <w:rPr>
                <w:rFonts w:ascii="Times New Roman" w:hAnsi="Times New Roman" w:cs="Times New Roman"/>
                <w:b/>
              </w:rPr>
              <w:t>113,7</w:t>
            </w:r>
          </w:p>
        </w:tc>
      </w:tr>
      <w:tr w:rsidR="006975E9" w:rsidTr="001E5687">
        <w:tc>
          <w:tcPr>
            <w:tcW w:w="1843" w:type="dxa"/>
          </w:tcPr>
          <w:p w:rsidR="006975E9" w:rsidRPr="00715D66" w:rsidRDefault="006975E9" w:rsidP="00715D66">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Общегосу</w:t>
            </w:r>
            <w:r w:rsidR="000768EA">
              <w:rPr>
                <w:rFonts w:ascii="Times New Roman" w:hAnsi="Times New Roman" w:cs="Times New Roman"/>
                <w:sz w:val="20"/>
                <w:szCs w:val="20"/>
              </w:rPr>
              <w:t>дарст-вен</w:t>
            </w:r>
            <w:r>
              <w:rPr>
                <w:rFonts w:ascii="Times New Roman" w:hAnsi="Times New Roman" w:cs="Times New Roman"/>
                <w:sz w:val="20"/>
                <w:szCs w:val="20"/>
              </w:rPr>
              <w:t>ные расходы</w:t>
            </w:r>
          </w:p>
        </w:tc>
        <w:tc>
          <w:tcPr>
            <w:tcW w:w="1418"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8 335</w:t>
            </w:r>
          </w:p>
        </w:tc>
        <w:tc>
          <w:tcPr>
            <w:tcW w:w="1417" w:type="dxa"/>
          </w:tcPr>
          <w:p w:rsidR="006975E9" w:rsidRPr="006975E9" w:rsidRDefault="00C06F14" w:rsidP="001A020F">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8 477,5</w:t>
            </w:r>
          </w:p>
        </w:tc>
        <w:tc>
          <w:tcPr>
            <w:tcW w:w="1134"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8 326,1</w:t>
            </w:r>
          </w:p>
        </w:tc>
        <w:tc>
          <w:tcPr>
            <w:tcW w:w="1134" w:type="dxa"/>
          </w:tcPr>
          <w:p w:rsidR="006975E9" w:rsidRPr="006975E9" w:rsidRDefault="00053316" w:rsidP="00C06F14">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r w:rsidR="00C06F14">
              <w:rPr>
                <w:rFonts w:ascii="Times New Roman" w:hAnsi="Times New Roman" w:cs="Times New Roman"/>
                <w:sz w:val="20"/>
                <w:szCs w:val="20"/>
              </w:rPr>
              <w:t>151,4</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98</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48,2</w:t>
            </w:r>
          </w:p>
        </w:tc>
        <w:tc>
          <w:tcPr>
            <w:tcW w:w="1275"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99</w:t>
            </w: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Национальная оборона</w:t>
            </w:r>
          </w:p>
        </w:tc>
        <w:tc>
          <w:tcPr>
            <w:tcW w:w="1418"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213</w:t>
            </w:r>
          </w:p>
        </w:tc>
        <w:tc>
          <w:tcPr>
            <w:tcW w:w="1417"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231,8</w:t>
            </w:r>
          </w:p>
        </w:tc>
        <w:tc>
          <w:tcPr>
            <w:tcW w:w="1134"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231,8</w:t>
            </w:r>
          </w:p>
        </w:tc>
        <w:tc>
          <w:tcPr>
            <w:tcW w:w="1134"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w:t>
            </w:r>
          </w:p>
        </w:tc>
        <w:tc>
          <w:tcPr>
            <w:tcW w:w="1276"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100</w:t>
            </w:r>
          </w:p>
        </w:tc>
        <w:tc>
          <w:tcPr>
            <w:tcW w:w="1276" w:type="dxa"/>
          </w:tcPr>
          <w:p w:rsidR="006975E9" w:rsidRPr="006975E9" w:rsidRDefault="003D6797" w:rsidP="003D6797">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1,2</w:t>
            </w:r>
          </w:p>
        </w:tc>
        <w:tc>
          <w:tcPr>
            <w:tcW w:w="1275"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108</w:t>
            </w:r>
          </w:p>
        </w:tc>
      </w:tr>
      <w:tr w:rsidR="006975E9" w:rsidTr="001E5687">
        <w:tc>
          <w:tcPr>
            <w:tcW w:w="1843" w:type="dxa"/>
          </w:tcPr>
          <w:p w:rsidR="006975E9" w:rsidRPr="00715D66" w:rsidRDefault="006975E9" w:rsidP="00715D66">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Национальная безопасность и правоохранитель-ная деятельность</w:t>
            </w:r>
          </w:p>
        </w:tc>
        <w:tc>
          <w:tcPr>
            <w:tcW w:w="1418"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27</w:t>
            </w:r>
          </w:p>
        </w:tc>
        <w:tc>
          <w:tcPr>
            <w:tcW w:w="1134"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27</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053316"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0,2</w:t>
            </w:r>
          </w:p>
        </w:tc>
        <w:tc>
          <w:tcPr>
            <w:tcW w:w="1275"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418"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1 034</w:t>
            </w:r>
          </w:p>
        </w:tc>
        <w:tc>
          <w:tcPr>
            <w:tcW w:w="1417"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511,9</w:t>
            </w:r>
          </w:p>
        </w:tc>
        <w:tc>
          <w:tcPr>
            <w:tcW w:w="1134"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63,7</w:t>
            </w:r>
          </w:p>
        </w:tc>
        <w:tc>
          <w:tcPr>
            <w:tcW w:w="1134" w:type="dxa"/>
          </w:tcPr>
          <w:p w:rsidR="006975E9" w:rsidRPr="006975E9" w:rsidRDefault="00053316" w:rsidP="003D6797">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r w:rsidR="003D6797">
              <w:rPr>
                <w:rFonts w:ascii="Times New Roman" w:hAnsi="Times New Roman" w:cs="Times New Roman"/>
                <w:sz w:val="20"/>
                <w:szCs w:val="20"/>
              </w:rPr>
              <w:t>448,2</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12</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0,4</w:t>
            </w:r>
          </w:p>
        </w:tc>
        <w:tc>
          <w:tcPr>
            <w:tcW w:w="1275"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6,2</w:t>
            </w: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Жилищно-</w:t>
            </w:r>
            <w:r>
              <w:rPr>
                <w:rFonts w:ascii="Times New Roman" w:hAnsi="Times New Roman" w:cs="Times New Roman"/>
                <w:sz w:val="20"/>
                <w:szCs w:val="20"/>
              </w:rPr>
              <w:lastRenderedPageBreak/>
              <w:t>коммунальное хозяйство</w:t>
            </w:r>
          </w:p>
        </w:tc>
        <w:tc>
          <w:tcPr>
            <w:tcW w:w="1418"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lastRenderedPageBreak/>
              <w:t>2 178</w:t>
            </w:r>
          </w:p>
        </w:tc>
        <w:tc>
          <w:tcPr>
            <w:tcW w:w="1417"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3 931,1</w:t>
            </w:r>
          </w:p>
        </w:tc>
        <w:tc>
          <w:tcPr>
            <w:tcW w:w="1134"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3 918,8</w:t>
            </w:r>
          </w:p>
        </w:tc>
        <w:tc>
          <w:tcPr>
            <w:tcW w:w="1134" w:type="dxa"/>
          </w:tcPr>
          <w:p w:rsidR="006975E9" w:rsidRPr="006975E9" w:rsidRDefault="00053316" w:rsidP="003D6797">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r w:rsidR="003D6797">
              <w:rPr>
                <w:rFonts w:ascii="Times New Roman" w:hAnsi="Times New Roman" w:cs="Times New Roman"/>
                <w:sz w:val="20"/>
                <w:szCs w:val="20"/>
              </w:rPr>
              <w:t>12,3</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6975E9" w:rsidRPr="006975E9" w:rsidRDefault="003D6797" w:rsidP="003D6797">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23</w:t>
            </w:r>
          </w:p>
        </w:tc>
        <w:tc>
          <w:tcPr>
            <w:tcW w:w="1275"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180</w:t>
            </w:r>
          </w:p>
        </w:tc>
      </w:tr>
      <w:tr w:rsidR="006975E9" w:rsidTr="001E5687">
        <w:tc>
          <w:tcPr>
            <w:tcW w:w="1843" w:type="dxa"/>
          </w:tcPr>
          <w:p w:rsidR="006975E9" w:rsidRPr="00715D66" w:rsidRDefault="006975E9" w:rsidP="00053316">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lastRenderedPageBreak/>
              <w:t>Культура</w:t>
            </w:r>
            <w:r w:rsidR="00053316">
              <w:rPr>
                <w:rFonts w:ascii="Times New Roman" w:hAnsi="Times New Roman" w:cs="Times New Roman"/>
                <w:sz w:val="20"/>
                <w:szCs w:val="20"/>
              </w:rPr>
              <w:t>,</w:t>
            </w:r>
            <w:r>
              <w:rPr>
                <w:rFonts w:ascii="Times New Roman" w:hAnsi="Times New Roman" w:cs="Times New Roman"/>
                <w:sz w:val="20"/>
                <w:szCs w:val="20"/>
              </w:rPr>
              <w:t xml:space="preserve"> кинематография</w:t>
            </w:r>
          </w:p>
        </w:tc>
        <w:tc>
          <w:tcPr>
            <w:tcW w:w="1418"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3 425</w:t>
            </w:r>
          </w:p>
        </w:tc>
        <w:tc>
          <w:tcPr>
            <w:tcW w:w="1417"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5 714,1</w:t>
            </w:r>
          </w:p>
        </w:tc>
        <w:tc>
          <w:tcPr>
            <w:tcW w:w="1134" w:type="dxa"/>
          </w:tcPr>
          <w:p w:rsidR="006975E9" w:rsidRPr="006975E9" w:rsidRDefault="00C06F1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4 704,5</w:t>
            </w:r>
          </w:p>
        </w:tc>
        <w:tc>
          <w:tcPr>
            <w:tcW w:w="1134" w:type="dxa"/>
          </w:tcPr>
          <w:p w:rsidR="006975E9" w:rsidRPr="006975E9" w:rsidRDefault="00053316" w:rsidP="003D6797">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r w:rsidR="003D6797">
              <w:rPr>
                <w:rFonts w:ascii="Times New Roman" w:hAnsi="Times New Roman" w:cs="Times New Roman"/>
                <w:sz w:val="20"/>
                <w:szCs w:val="20"/>
              </w:rPr>
              <w:t>1 009,6</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82</w:t>
            </w:r>
          </w:p>
        </w:tc>
        <w:tc>
          <w:tcPr>
            <w:tcW w:w="1276" w:type="dxa"/>
          </w:tcPr>
          <w:p w:rsidR="006975E9" w:rsidRPr="006975E9" w:rsidRDefault="003D6797"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27</w:t>
            </w:r>
          </w:p>
        </w:tc>
        <w:tc>
          <w:tcPr>
            <w:tcW w:w="1275" w:type="dxa"/>
          </w:tcPr>
          <w:p w:rsidR="006975E9" w:rsidRPr="006D6288" w:rsidRDefault="006D6288"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137</w:t>
            </w:r>
          </w:p>
        </w:tc>
      </w:tr>
    </w:tbl>
    <w:p w:rsidR="00124AD8" w:rsidRDefault="00124AD8" w:rsidP="00124AD8">
      <w:pPr>
        <w:autoSpaceDE w:val="0"/>
        <w:autoSpaceDN w:val="0"/>
        <w:adjustRightInd w:val="0"/>
        <w:spacing w:after="0" w:line="240" w:lineRule="auto"/>
        <w:ind w:firstLine="708"/>
        <w:rPr>
          <w:rFonts w:ascii="TimesNewRomanPSMT" w:hAnsi="TimesNewRomanPSMT" w:cs="TimesNewRomanPSMT"/>
          <w:sz w:val="28"/>
          <w:szCs w:val="28"/>
        </w:rPr>
      </w:pPr>
    </w:p>
    <w:p w:rsidR="00E026DD" w:rsidRPr="00A64F19" w:rsidRDefault="00E026DD" w:rsidP="00361FA9">
      <w:pPr>
        <w:pStyle w:val="2"/>
        <w:ind w:left="0" w:right="0" w:firstLine="709"/>
        <w:rPr>
          <w:sz w:val="24"/>
          <w:szCs w:val="24"/>
        </w:rPr>
      </w:pPr>
      <w:r w:rsidRPr="002D648B">
        <w:rPr>
          <w:sz w:val="24"/>
          <w:szCs w:val="24"/>
        </w:rPr>
        <w:t xml:space="preserve">Формирование расходных обязательств в соответствии со ст. 87 Бюджетного кодекса Российской Федерации в </w:t>
      </w:r>
      <w:r w:rsidR="00AC4680">
        <w:rPr>
          <w:sz w:val="24"/>
          <w:szCs w:val="24"/>
        </w:rPr>
        <w:t>Березняковском</w:t>
      </w:r>
      <w:r>
        <w:rPr>
          <w:sz w:val="24"/>
          <w:szCs w:val="24"/>
        </w:rPr>
        <w:t xml:space="preserve"> сельском</w:t>
      </w:r>
      <w:r w:rsidRPr="002D648B">
        <w:rPr>
          <w:sz w:val="24"/>
          <w:szCs w:val="24"/>
        </w:rPr>
        <w:t xml:space="preserve"> поселении осуществляется на основе реестра расходных обязательств.</w:t>
      </w:r>
      <w:r w:rsidRPr="002D648B">
        <w:rPr>
          <w:color w:val="FF0000"/>
          <w:sz w:val="24"/>
          <w:szCs w:val="24"/>
        </w:rPr>
        <w:t xml:space="preserve"> </w:t>
      </w:r>
      <w:r w:rsidR="006D6288">
        <w:rPr>
          <w:sz w:val="24"/>
          <w:szCs w:val="24"/>
        </w:rPr>
        <w:t>Решением Думы Березняковского СП от 18.06.2012 № 211 утв</w:t>
      </w:r>
      <w:r w:rsidR="001E5687" w:rsidRPr="00B61187">
        <w:rPr>
          <w:sz w:val="24"/>
          <w:szCs w:val="24"/>
        </w:rPr>
        <w:t>ержден</w:t>
      </w:r>
      <w:r w:rsidRPr="00B61187">
        <w:rPr>
          <w:sz w:val="24"/>
          <w:szCs w:val="24"/>
        </w:rPr>
        <w:t xml:space="preserve"> </w:t>
      </w:r>
      <w:r w:rsidR="006D6288" w:rsidRPr="006D6288">
        <w:rPr>
          <w:sz w:val="24"/>
          <w:szCs w:val="24"/>
        </w:rPr>
        <w:t>Порядок ведения реестра расходных обязательств Березняковского сельского поселения</w:t>
      </w:r>
      <w:r w:rsidR="00A64F19">
        <w:rPr>
          <w:sz w:val="24"/>
          <w:szCs w:val="24"/>
        </w:rPr>
        <w:t xml:space="preserve"> (далее – Порядок).</w:t>
      </w:r>
    </w:p>
    <w:p w:rsidR="00E026DD" w:rsidRDefault="00361FA9" w:rsidP="00361FA9">
      <w:pPr>
        <w:tabs>
          <w:tab w:val="left" w:pos="586"/>
        </w:tabs>
        <w:autoSpaceDE w:val="0"/>
        <w:autoSpaceDN w:val="0"/>
        <w:adjustRightInd w:val="0"/>
        <w:spacing w:after="0" w:line="240" w:lineRule="auto"/>
        <w:jc w:val="both"/>
        <w:outlineLvl w:val="0"/>
        <w:rPr>
          <w:rFonts w:ascii="TimesNewRomanPSMT" w:hAnsi="TimesNewRomanPSMT" w:cs="TimesNewRomanPSMT"/>
          <w:sz w:val="24"/>
          <w:szCs w:val="24"/>
        </w:rPr>
      </w:pPr>
      <w:r>
        <w:rPr>
          <w:rFonts w:ascii="Times New Roman" w:hAnsi="Times New Roman" w:cs="Times New Roman"/>
          <w:sz w:val="24"/>
          <w:szCs w:val="24"/>
        </w:rPr>
        <w:t xml:space="preserve">            </w:t>
      </w:r>
      <w:r w:rsidR="00A64F19">
        <w:rPr>
          <w:rFonts w:ascii="Times New Roman" w:hAnsi="Times New Roman" w:cs="Times New Roman"/>
          <w:sz w:val="24"/>
          <w:szCs w:val="24"/>
        </w:rPr>
        <w:t xml:space="preserve">Представленный для внешней проверки реестр расходных обязательств поселения показал, что реестр не соответствует форме реестра расходных обязательств Березняковского СП, утвержденной Порядком. Числовые показатели соответствуют  бюджетным назначениям по исполнению бюджета за 2013 год, утвержденным бюджетным ассигнованиям 2014 года, вместе с тем в реестре не отражен факт объема средств на исполнение расходных обязательств за 2014 год. </w:t>
      </w:r>
      <w:r w:rsidR="00D11192">
        <w:rPr>
          <w:rFonts w:ascii="Times New Roman" w:hAnsi="Times New Roman" w:cs="Times New Roman"/>
          <w:sz w:val="24"/>
          <w:szCs w:val="24"/>
        </w:rPr>
        <w:t xml:space="preserve"> </w:t>
      </w:r>
      <w:r w:rsidR="00E1277D">
        <w:rPr>
          <w:rFonts w:ascii="Times New Roman" w:hAnsi="Times New Roman" w:cs="Times New Roman"/>
          <w:sz w:val="24"/>
          <w:szCs w:val="24"/>
        </w:rPr>
        <w:t>Реестр расходных обязательств содержит расходные обязательства по исполнению полномочий,</w:t>
      </w:r>
      <w:r w:rsidR="006D6288">
        <w:rPr>
          <w:rFonts w:ascii="Times New Roman" w:hAnsi="Times New Roman" w:cs="Times New Roman"/>
          <w:sz w:val="24"/>
          <w:szCs w:val="24"/>
        </w:rPr>
        <w:t xml:space="preserve"> отнесенных к вопросам местного значения сельского поселения, при этом в реестре не указаны нормативные правовые акты, договора и соглашения, обуславливающие расходование средств</w:t>
      </w:r>
      <w:r w:rsidR="00E830B4">
        <w:rPr>
          <w:rFonts w:ascii="Times New Roman" w:hAnsi="Times New Roman" w:cs="Times New Roman"/>
          <w:sz w:val="24"/>
          <w:szCs w:val="24"/>
        </w:rPr>
        <w:t>, сроки действия указанных документов.</w:t>
      </w:r>
      <w:r w:rsidR="00E1277D">
        <w:rPr>
          <w:rFonts w:ascii="Times New Roman" w:hAnsi="Times New Roman" w:cs="Times New Roman"/>
          <w:sz w:val="24"/>
          <w:szCs w:val="24"/>
        </w:rPr>
        <w:t xml:space="preserve"> </w:t>
      </w:r>
      <w:r w:rsidR="00041B0B">
        <w:rPr>
          <w:rFonts w:ascii="Times New Roman" w:hAnsi="Times New Roman" w:cs="Times New Roman"/>
          <w:sz w:val="24"/>
          <w:szCs w:val="24"/>
        </w:rPr>
        <w:t>В реестре присутствуют расходные обязательства, не имеющие цифрового значения. Данные расходные обязательства следует исключ</w:t>
      </w:r>
      <w:r w:rsidR="00114E46">
        <w:rPr>
          <w:rFonts w:ascii="Times New Roman" w:hAnsi="Times New Roman" w:cs="Times New Roman"/>
          <w:sz w:val="24"/>
          <w:szCs w:val="24"/>
        </w:rPr>
        <w:t>и</w:t>
      </w:r>
      <w:r w:rsidR="00041B0B">
        <w:rPr>
          <w:rFonts w:ascii="Times New Roman" w:hAnsi="Times New Roman" w:cs="Times New Roman"/>
          <w:sz w:val="24"/>
          <w:szCs w:val="24"/>
        </w:rPr>
        <w:t>ть из реестра.</w:t>
      </w:r>
      <w:r w:rsidR="00AB451D">
        <w:rPr>
          <w:rFonts w:ascii="Times New Roman" w:hAnsi="Times New Roman" w:cs="Times New Roman"/>
          <w:sz w:val="24"/>
          <w:szCs w:val="24"/>
        </w:rPr>
        <w:t xml:space="preserve"> </w:t>
      </w:r>
    </w:p>
    <w:p w:rsidR="000768EA" w:rsidRDefault="000768EA" w:rsidP="00295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Наиболее наглядно исполнение бюджета поселения по расходам отражено в графике на рисунке № 3.</w:t>
      </w:r>
    </w:p>
    <w:p w:rsidR="000768EA" w:rsidRDefault="000768EA" w:rsidP="00295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68EA" w:rsidRDefault="000768EA" w:rsidP="00295E1C">
      <w:pPr>
        <w:autoSpaceDE w:val="0"/>
        <w:autoSpaceDN w:val="0"/>
        <w:adjustRightInd w:val="0"/>
        <w:spacing w:after="0" w:line="240" w:lineRule="auto"/>
        <w:ind w:firstLine="708"/>
        <w:jc w:val="both"/>
        <w:rPr>
          <w:rFonts w:ascii="TimesNewRomanPSMT" w:hAnsi="TimesNewRomanPSMT" w:cs="TimesNewRomanPSMT"/>
          <w:sz w:val="24"/>
          <w:szCs w:val="24"/>
        </w:rPr>
      </w:pPr>
    </w:p>
    <w:p w:rsidR="004076F0" w:rsidRPr="004076F0" w:rsidRDefault="004076F0" w:rsidP="00295E1C">
      <w:pPr>
        <w:autoSpaceDE w:val="0"/>
        <w:autoSpaceDN w:val="0"/>
        <w:adjustRightInd w:val="0"/>
        <w:spacing w:after="0" w:line="240" w:lineRule="auto"/>
        <w:ind w:firstLine="708"/>
        <w:jc w:val="both"/>
        <w:rPr>
          <w:rFonts w:ascii="Times New Roman" w:hAnsi="Times New Roman" w:cs="Times New Roman"/>
          <w:sz w:val="24"/>
          <w:szCs w:val="24"/>
        </w:rPr>
      </w:pPr>
      <w:r>
        <w:rPr>
          <w:rFonts w:ascii="TimesNewRomanPSMT" w:hAnsi="TimesNewRomanPSMT" w:cs="TimesNewRomanPSMT"/>
          <w:sz w:val="24"/>
          <w:szCs w:val="24"/>
        </w:rPr>
        <w:t xml:space="preserve">В структуре расходов бюджета поселения основная доля приходится на раздел </w:t>
      </w:r>
      <w:r w:rsidRPr="004076F0">
        <w:rPr>
          <w:rFonts w:ascii="Times New Roman" w:hAnsi="Times New Roman" w:cs="Times New Roman"/>
          <w:sz w:val="24"/>
          <w:szCs w:val="24"/>
        </w:rPr>
        <w:t>«Общегосударственные вопросы»</w:t>
      </w:r>
      <w:r>
        <w:rPr>
          <w:rFonts w:ascii="Times New Roman" w:hAnsi="Times New Roman" w:cs="Times New Roman"/>
          <w:sz w:val="24"/>
          <w:szCs w:val="24"/>
        </w:rPr>
        <w:t xml:space="preserve"> и «Культура, кинематография».</w:t>
      </w:r>
    </w:p>
    <w:p w:rsidR="002D648B" w:rsidRPr="002D648B" w:rsidRDefault="002D648B" w:rsidP="002D648B">
      <w:pPr>
        <w:pStyle w:val="af0"/>
        <w:spacing w:line="276" w:lineRule="auto"/>
        <w:ind w:firstLine="708"/>
      </w:pPr>
      <w:r w:rsidRPr="002D648B">
        <w:t>Анализ исполнения расходов бюджета по разделам бюджетной классификации показал следующее</w:t>
      </w:r>
      <w:r w:rsidR="00FD4A90">
        <w:t>.</w:t>
      </w:r>
    </w:p>
    <w:p w:rsidR="002D648B" w:rsidRDefault="002D648B" w:rsidP="00494303">
      <w:pPr>
        <w:pStyle w:val="af0"/>
        <w:ind w:firstLine="709"/>
        <w:rPr>
          <w:bCs/>
        </w:rPr>
      </w:pPr>
      <w:r w:rsidRPr="002D648B">
        <w:t xml:space="preserve">Бюджетные расходы по разделу </w:t>
      </w:r>
      <w:r w:rsidRPr="002D648B">
        <w:rPr>
          <w:b/>
          <w:i/>
        </w:rPr>
        <w:t>«</w:t>
      </w:r>
      <w:r w:rsidRPr="00DB6B68">
        <w:rPr>
          <w:i/>
        </w:rPr>
        <w:t xml:space="preserve">Общегосударственные вопросы» </w:t>
      </w:r>
      <w:r w:rsidRPr="002D648B">
        <w:t xml:space="preserve">составили </w:t>
      </w:r>
      <w:r w:rsidR="00E830B4">
        <w:t>8 326,1</w:t>
      </w:r>
      <w:r w:rsidRPr="002D648B">
        <w:t xml:space="preserve"> тыс.</w:t>
      </w:r>
      <w:r w:rsidR="00041B0B">
        <w:t xml:space="preserve"> </w:t>
      </w:r>
      <w:r w:rsidRPr="002D648B">
        <w:t>руб</w:t>
      </w:r>
      <w:r w:rsidR="00C27056">
        <w:t>лей</w:t>
      </w:r>
      <w:r w:rsidRPr="002D648B">
        <w:t xml:space="preserve"> или </w:t>
      </w:r>
      <w:r w:rsidR="00E830B4">
        <w:t>98</w:t>
      </w:r>
      <w:r w:rsidRPr="002D648B">
        <w:t>% от плановых расходов.</w:t>
      </w:r>
      <w:r w:rsidRPr="002D648B">
        <w:rPr>
          <w:bCs/>
        </w:rPr>
        <w:t xml:space="preserve"> </w:t>
      </w:r>
    </w:p>
    <w:p w:rsidR="002D648B" w:rsidRPr="00B61187" w:rsidRDefault="00A57F40" w:rsidP="006A0300">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D648B" w:rsidRPr="002D648B">
        <w:rPr>
          <w:rFonts w:ascii="Times New Roman" w:hAnsi="Times New Roman" w:cs="Times New Roman"/>
          <w:color w:val="FF0000"/>
          <w:sz w:val="24"/>
          <w:szCs w:val="24"/>
        </w:rPr>
        <w:t xml:space="preserve"> </w:t>
      </w:r>
      <w:r w:rsidR="002D648B" w:rsidRPr="002D648B">
        <w:rPr>
          <w:rFonts w:ascii="Times New Roman" w:hAnsi="Times New Roman" w:cs="Times New Roman"/>
          <w:color w:val="FF0000"/>
          <w:sz w:val="24"/>
          <w:szCs w:val="24"/>
        </w:rPr>
        <w:tab/>
      </w:r>
      <w:r w:rsidR="002D648B" w:rsidRPr="00B61187">
        <w:rPr>
          <w:rFonts w:ascii="Times New Roman" w:hAnsi="Times New Roman" w:cs="Times New Roman"/>
          <w:sz w:val="24"/>
          <w:szCs w:val="24"/>
        </w:rPr>
        <w:t>Среднесписочная численность работников о</w:t>
      </w:r>
      <w:r w:rsidRPr="00B61187">
        <w:rPr>
          <w:rFonts w:ascii="Times New Roman" w:hAnsi="Times New Roman" w:cs="Times New Roman"/>
          <w:sz w:val="24"/>
          <w:szCs w:val="24"/>
        </w:rPr>
        <w:t xml:space="preserve">рганов местного самоуправления на </w:t>
      </w:r>
      <w:r w:rsidR="00B61187" w:rsidRPr="00B61187">
        <w:rPr>
          <w:rFonts w:ascii="Times New Roman" w:hAnsi="Times New Roman" w:cs="Times New Roman"/>
          <w:sz w:val="24"/>
          <w:szCs w:val="24"/>
        </w:rPr>
        <w:t>2014 год</w:t>
      </w:r>
      <w:r w:rsidR="002D648B" w:rsidRPr="00B61187">
        <w:rPr>
          <w:rFonts w:ascii="Times New Roman" w:hAnsi="Times New Roman" w:cs="Times New Roman"/>
          <w:sz w:val="24"/>
          <w:szCs w:val="24"/>
        </w:rPr>
        <w:t xml:space="preserve"> составила </w:t>
      </w:r>
      <w:r w:rsidR="00E830B4">
        <w:rPr>
          <w:rFonts w:ascii="Times New Roman" w:hAnsi="Times New Roman" w:cs="Times New Roman"/>
          <w:sz w:val="24"/>
          <w:szCs w:val="24"/>
        </w:rPr>
        <w:t>15</w:t>
      </w:r>
      <w:r w:rsidR="002D648B" w:rsidRPr="00B61187">
        <w:rPr>
          <w:rFonts w:ascii="Times New Roman" w:hAnsi="Times New Roman" w:cs="Times New Roman"/>
          <w:sz w:val="24"/>
          <w:szCs w:val="24"/>
        </w:rPr>
        <w:t xml:space="preserve"> штатных единиц</w:t>
      </w:r>
      <w:r w:rsidR="006A0300" w:rsidRPr="00B61187">
        <w:rPr>
          <w:rFonts w:ascii="Times New Roman" w:hAnsi="Times New Roman" w:cs="Times New Roman"/>
          <w:sz w:val="24"/>
          <w:szCs w:val="24"/>
        </w:rPr>
        <w:t>.</w:t>
      </w:r>
      <w:r w:rsidR="002D648B" w:rsidRPr="00B61187">
        <w:rPr>
          <w:rFonts w:ascii="Times New Roman" w:hAnsi="Times New Roman" w:cs="Times New Roman"/>
          <w:sz w:val="24"/>
          <w:szCs w:val="24"/>
        </w:rPr>
        <w:t xml:space="preserve"> </w:t>
      </w:r>
    </w:p>
    <w:p w:rsidR="00041B0B" w:rsidRDefault="00041B0B" w:rsidP="006A0300">
      <w:pPr>
        <w:pStyle w:val="af0"/>
        <w:ind w:firstLine="708"/>
      </w:pPr>
      <w:r w:rsidRPr="00A0678A">
        <w:t xml:space="preserve">Норматив общей численности администрации  поселения, установленный в соответствии с </w:t>
      </w:r>
      <w:r w:rsidRPr="00A0678A">
        <w:lastRenderedPageBreak/>
        <w:t>Методическими рекомендациями по определению численности работников местной администрации (</w:t>
      </w:r>
      <w:r>
        <w:t xml:space="preserve">исполнительно-распорядительного органа муниципального образования) в Иркутской области, </w:t>
      </w:r>
      <w:r w:rsidRPr="00A0678A">
        <w:t>утвержден</w:t>
      </w:r>
      <w:r>
        <w:t>ными</w:t>
      </w:r>
      <w:r w:rsidRPr="00A0678A">
        <w:t xml:space="preserve"> Приказом министерства экономического развития</w:t>
      </w:r>
      <w:r>
        <w:t xml:space="preserve"> и промышленности</w:t>
      </w:r>
      <w:r w:rsidRPr="00A0678A">
        <w:t xml:space="preserve"> Иркутской области от </w:t>
      </w:r>
      <w:r>
        <w:t>28</w:t>
      </w:r>
      <w:r w:rsidRPr="00A0678A">
        <w:t>.1</w:t>
      </w:r>
      <w:r>
        <w:t>1</w:t>
      </w:r>
      <w:r w:rsidRPr="00A0678A">
        <w:t>.20</w:t>
      </w:r>
      <w:r>
        <w:t>12</w:t>
      </w:r>
      <w:r w:rsidRPr="00A0678A">
        <w:t xml:space="preserve"> года № </w:t>
      </w:r>
      <w:r>
        <w:t>57</w:t>
      </w:r>
      <w:r w:rsidRPr="00A0678A">
        <w:t>-мпр</w:t>
      </w:r>
      <w:r>
        <w:t xml:space="preserve">, </w:t>
      </w:r>
      <w:r w:rsidRPr="00A0678A">
        <w:t>не превышен</w:t>
      </w:r>
      <w:r>
        <w:t>.</w:t>
      </w:r>
    </w:p>
    <w:p w:rsidR="00C2149D" w:rsidRDefault="00C2149D" w:rsidP="00823FE0">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Расходы по переданным полномочиям исполнены в сумме </w:t>
      </w:r>
      <w:r w:rsidR="003811F9">
        <w:rPr>
          <w:rFonts w:ascii="Times New Roman" w:hAnsi="Times New Roman" w:cs="Times New Roman"/>
          <w:sz w:val="24"/>
          <w:szCs w:val="24"/>
        </w:rPr>
        <w:t>677,1</w:t>
      </w:r>
      <w:r w:rsidRPr="003B29DC">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на другие общегосударственные вопросы – </w:t>
      </w:r>
      <w:r w:rsidR="003811F9">
        <w:rPr>
          <w:rFonts w:ascii="Times New Roman" w:hAnsi="Times New Roman" w:cs="Times New Roman"/>
          <w:sz w:val="24"/>
          <w:szCs w:val="24"/>
        </w:rPr>
        <w:t>11,8</w:t>
      </w:r>
      <w:r>
        <w:rPr>
          <w:rFonts w:ascii="Times New Roman" w:hAnsi="Times New Roman" w:cs="Times New Roman"/>
          <w:sz w:val="24"/>
          <w:szCs w:val="24"/>
        </w:rPr>
        <w:t xml:space="preserve"> тыс. рублей</w:t>
      </w:r>
    </w:p>
    <w:p w:rsidR="00C2149D" w:rsidRDefault="002D648B" w:rsidP="00823FE0">
      <w:pPr>
        <w:spacing w:after="0" w:line="240" w:lineRule="auto"/>
        <w:jc w:val="both"/>
        <w:rPr>
          <w:rFonts w:ascii="Times New Roman" w:hAnsi="Times New Roman" w:cs="Times New Roman"/>
          <w:sz w:val="24"/>
          <w:szCs w:val="24"/>
        </w:rPr>
      </w:pPr>
      <w:r>
        <w:rPr>
          <w:b/>
          <w:color w:val="FF0000"/>
          <w:sz w:val="28"/>
          <w:szCs w:val="28"/>
        </w:rPr>
        <w:tab/>
      </w:r>
      <w:r w:rsidRPr="00C2149D">
        <w:rPr>
          <w:rFonts w:ascii="Times New Roman" w:hAnsi="Times New Roman" w:cs="Times New Roman"/>
          <w:sz w:val="24"/>
          <w:szCs w:val="24"/>
        </w:rPr>
        <w:t xml:space="preserve">Бюджетные назначения по разделу </w:t>
      </w:r>
      <w:r w:rsidRPr="00DB6B68">
        <w:rPr>
          <w:rFonts w:ascii="Times New Roman" w:hAnsi="Times New Roman" w:cs="Times New Roman"/>
          <w:i/>
          <w:sz w:val="24"/>
          <w:szCs w:val="24"/>
        </w:rPr>
        <w:t>«</w:t>
      </w:r>
      <w:r w:rsidR="00C2149D" w:rsidRPr="00DB6B68">
        <w:rPr>
          <w:rFonts w:ascii="Times New Roman" w:hAnsi="Times New Roman" w:cs="Times New Roman"/>
          <w:i/>
          <w:sz w:val="24"/>
          <w:szCs w:val="24"/>
        </w:rPr>
        <w:t>Национальная оборона</w:t>
      </w:r>
      <w:r w:rsidRPr="00DB6B68">
        <w:rPr>
          <w:rFonts w:ascii="Times New Roman" w:hAnsi="Times New Roman" w:cs="Times New Roman"/>
          <w:i/>
          <w:sz w:val="24"/>
          <w:szCs w:val="24"/>
        </w:rPr>
        <w:t>»</w:t>
      </w:r>
      <w:r w:rsidRPr="00C2149D">
        <w:rPr>
          <w:rFonts w:ascii="Times New Roman" w:hAnsi="Times New Roman" w:cs="Times New Roman"/>
          <w:b/>
          <w:i/>
          <w:sz w:val="24"/>
          <w:szCs w:val="24"/>
        </w:rPr>
        <w:t xml:space="preserve"> </w:t>
      </w:r>
      <w:r w:rsidR="00C2149D" w:rsidRPr="00C2149D">
        <w:rPr>
          <w:rFonts w:ascii="Times New Roman" w:hAnsi="Times New Roman" w:cs="Times New Roman"/>
          <w:sz w:val="24"/>
          <w:szCs w:val="24"/>
        </w:rPr>
        <w:t xml:space="preserve">исполнены в сумме </w:t>
      </w:r>
      <w:r w:rsidR="003811F9">
        <w:rPr>
          <w:rFonts w:ascii="Times New Roman" w:hAnsi="Times New Roman" w:cs="Times New Roman"/>
          <w:sz w:val="24"/>
          <w:szCs w:val="24"/>
        </w:rPr>
        <w:t>231,8</w:t>
      </w:r>
      <w:r w:rsidR="00C2149D" w:rsidRPr="00C2149D">
        <w:rPr>
          <w:rFonts w:ascii="Times New Roman" w:hAnsi="Times New Roman" w:cs="Times New Roman"/>
          <w:sz w:val="24"/>
          <w:szCs w:val="24"/>
        </w:rPr>
        <w:t xml:space="preserve"> тыс. руб</w:t>
      </w:r>
      <w:r w:rsidR="001B5B9F">
        <w:rPr>
          <w:rFonts w:ascii="Times New Roman" w:hAnsi="Times New Roman" w:cs="Times New Roman"/>
          <w:sz w:val="24"/>
          <w:szCs w:val="24"/>
        </w:rPr>
        <w:t>лей</w:t>
      </w:r>
      <w:r w:rsidR="00C2149D" w:rsidRPr="00C2149D">
        <w:rPr>
          <w:rFonts w:ascii="Times New Roman" w:hAnsi="Times New Roman" w:cs="Times New Roman"/>
          <w:sz w:val="24"/>
          <w:szCs w:val="24"/>
        </w:rPr>
        <w:t xml:space="preserve"> или 100 % к </w:t>
      </w:r>
      <w:r w:rsidR="001B5B9F">
        <w:rPr>
          <w:rFonts w:ascii="Times New Roman" w:hAnsi="Times New Roman" w:cs="Times New Roman"/>
          <w:sz w:val="24"/>
          <w:szCs w:val="24"/>
        </w:rPr>
        <w:t xml:space="preserve">уточненному </w:t>
      </w:r>
      <w:r w:rsidR="00C2149D" w:rsidRPr="00C2149D">
        <w:rPr>
          <w:rFonts w:ascii="Times New Roman" w:hAnsi="Times New Roman" w:cs="Times New Roman"/>
          <w:sz w:val="24"/>
          <w:szCs w:val="24"/>
        </w:rPr>
        <w:t>плану.</w:t>
      </w:r>
    </w:p>
    <w:p w:rsidR="001B5B9F" w:rsidRDefault="001B5B9F" w:rsidP="00823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данному разделу отражены расходы, направленные на содержание</w:t>
      </w:r>
      <w:r w:rsidR="00B61187">
        <w:rPr>
          <w:rFonts w:ascii="Times New Roman" w:hAnsi="Times New Roman" w:cs="Times New Roman"/>
          <w:sz w:val="24"/>
          <w:szCs w:val="24"/>
        </w:rPr>
        <w:t xml:space="preserve"> </w:t>
      </w:r>
      <w:r w:rsidR="003811F9">
        <w:rPr>
          <w:rFonts w:ascii="Times New Roman" w:hAnsi="Times New Roman" w:cs="Times New Roman"/>
          <w:sz w:val="24"/>
          <w:szCs w:val="24"/>
        </w:rPr>
        <w:t>1</w:t>
      </w:r>
      <w:r>
        <w:rPr>
          <w:rFonts w:ascii="Times New Roman" w:hAnsi="Times New Roman" w:cs="Times New Roman"/>
          <w:sz w:val="24"/>
          <w:szCs w:val="24"/>
        </w:rPr>
        <w:t xml:space="preserve"> штатной единицы </w:t>
      </w:r>
      <w:r w:rsidR="00B61187">
        <w:rPr>
          <w:rFonts w:ascii="Times New Roman" w:hAnsi="Times New Roman" w:cs="Times New Roman"/>
          <w:sz w:val="24"/>
          <w:szCs w:val="24"/>
        </w:rPr>
        <w:t xml:space="preserve"> </w:t>
      </w:r>
      <w:r>
        <w:rPr>
          <w:rFonts w:ascii="Times New Roman" w:hAnsi="Times New Roman" w:cs="Times New Roman"/>
          <w:sz w:val="24"/>
          <w:szCs w:val="24"/>
        </w:rPr>
        <w:t xml:space="preserve"> по ведению первичного воинского учета</w:t>
      </w:r>
      <w:r w:rsidR="004C30E3">
        <w:rPr>
          <w:rFonts w:ascii="Times New Roman" w:hAnsi="Times New Roman" w:cs="Times New Roman"/>
          <w:sz w:val="24"/>
          <w:szCs w:val="24"/>
        </w:rPr>
        <w:t>,</w:t>
      </w:r>
      <w:r>
        <w:rPr>
          <w:rFonts w:ascii="Times New Roman" w:hAnsi="Times New Roman" w:cs="Times New Roman"/>
          <w:sz w:val="24"/>
          <w:szCs w:val="24"/>
        </w:rPr>
        <w:t xml:space="preserve"> в том числе на оплату труда и начисления в сумме </w:t>
      </w:r>
      <w:r w:rsidR="003811F9">
        <w:rPr>
          <w:rFonts w:ascii="Times New Roman" w:hAnsi="Times New Roman" w:cs="Times New Roman"/>
          <w:sz w:val="24"/>
          <w:szCs w:val="24"/>
        </w:rPr>
        <w:t>199,9</w:t>
      </w:r>
      <w:r>
        <w:rPr>
          <w:rFonts w:ascii="Times New Roman" w:hAnsi="Times New Roman" w:cs="Times New Roman"/>
          <w:sz w:val="24"/>
          <w:szCs w:val="24"/>
        </w:rPr>
        <w:t xml:space="preserve"> тыс. рублей.</w:t>
      </w:r>
    </w:p>
    <w:p w:rsidR="002E3FF9" w:rsidRPr="002E3FF9" w:rsidRDefault="002E3FF9" w:rsidP="002E3FF9">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E3FF9">
        <w:rPr>
          <w:rFonts w:ascii="Times New Roman" w:hAnsi="Times New Roman" w:cs="Times New Roman"/>
          <w:sz w:val="24"/>
          <w:szCs w:val="24"/>
        </w:rPr>
        <w:t xml:space="preserve">По разделу </w:t>
      </w:r>
      <w:r w:rsidRPr="002E3FF9">
        <w:rPr>
          <w:rFonts w:ascii="Times New Roman" w:hAnsi="Times New Roman" w:cs="Times New Roman"/>
          <w:i/>
          <w:sz w:val="24"/>
          <w:szCs w:val="24"/>
        </w:rPr>
        <w:t>«Национальная безопасность и правоохранительная деятельность</w:t>
      </w:r>
      <w:r w:rsidRPr="002E3FF9">
        <w:rPr>
          <w:rFonts w:ascii="Times New Roman" w:hAnsi="Times New Roman" w:cs="Times New Roman"/>
          <w:b/>
          <w:i/>
          <w:sz w:val="24"/>
          <w:szCs w:val="24"/>
        </w:rPr>
        <w:t>»</w:t>
      </w:r>
      <w:r w:rsidRPr="002E3FF9">
        <w:rPr>
          <w:rFonts w:ascii="Times New Roman" w:hAnsi="Times New Roman" w:cs="Times New Roman"/>
          <w:sz w:val="24"/>
          <w:szCs w:val="24"/>
        </w:rPr>
        <w:t xml:space="preserve"> расходы исполнены в сумме </w:t>
      </w:r>
      <w:r w:rsidR="003811F9">
        <w:rPr>
          <w:rFonts w:ascii="Times New Roman" w:hAnsi="Times New Roman" w:cs="Times New Roman"/>
          <w:sz w:val="24"/>
          <w:szCs w:val="24"/>
        </w:rPr>
        <w:t>27</w:t>
      </w:r>
      <w:r w:rsidRPr="002E3FF9">
        <w:rPr>
          <w:rFonts w:ascii="Times New Roman" w:hAnsi="Times New Roman" w:cs="Times New Roman"/>
          <w:sz w:val="24"/>
          <w:szCs w:val="24"/>
        </w:rPr>
        <w:t xml:space="preserve"> тыс. руб. (100% от плана). Финансовые средства израсходованы на </w:t>
      </w:r>
      <w:r w:rsidR="003811F9">
        <w:rPr>
          <w:rFonts w:ascii="Times New Roman" w:hAnsi="Times New Roman" w:cs="Times New Roman"/>
          <w:sz w:val="24"/>
          <w:szCs w:val="24"/>
        </w:rPr>
        <w:t>приобретение средств пожаротушения (мотопомпа, рукав пожарный).</w:t>
      </w:r>
    </w:p>
    <w:p w:rsidR="002D648B" w:rsidRDefault="002D648B" w:rsidP="00823FE0">
      <w:pPr>
        <w:spacing w:after="0" w:line="240" w:lineRule="auto"/>
        <w:jc w:val="both"/>
        <w:rPr>
          <w:rFonts w:ascii="Times New Roman" w:hAnsi="Times New Roman" w:cs="Times New Roman"/>
          <w:color w:val="000000"/>
          <w:sz w:val="24"/>
          <w:szCs w:val="24"/>
        </w:rPr>
      </w:pPr>
      <w:r>
        <w:rPr>
          <w:color w:val="FF0000"/>
          <w:sz w:val="28"/>
          <w:szCs w:val="28"/>
        </w:rPr>
        <w:tab/>
      </w:r>
      <w:r w:rsidRPr="00C2149D">
        <w:rPr>
          <w:rFonts w:ascii="Times New Roman" w:hAnsi="Times New Roman" w:cs="Times New Roman"/>
          <w:color w:val="000000"/>
          <w:sz w:val="24"/>
          <w:szCs w:val="24"/>
        </w:rPr>
        <w:t xml:space="preserve">Расходные обязательства местного бюджета  по разделу </w:t>
      </w:r>
      <w:r w:rsidRPr="00465CD0">
        <w:rPr>
          <w:rFonts w:ascii="Times New Roman" w:hAnsi="Times New Roman" w:cs="Times New Roman"/>
          <w:color w:val="000000"/>
          <w:sz w:val="24"/>
          <w:szCs w:val="24"/>
        </w:rPr>
        <w:t>«</w:t>
      </w:r>
      <w:r w:rsidRPr="001B5B9F">
        <w:rPr>
          <w:rFonts w:ascii="Times New Roman" w:hAnsi="Times New Roman" w:cs="Times New Roman"/>
          <w:i/>
          <w:color w:val="000000"/>
          <w:sz w:val="24"/>
          <w:szCs w:val="24"/>
        </w:rPr>
        <w:t>Национальная экономика»</w:t>
      </w:r>
      <w:r w:rsidRPr="00465CD0">
        <w:rPr>
          <w:rFonts w:ascii="Times New Roman" w:hAnsi="Times New Roman" w:cs="Times New Roman"/>
          <w:color w:val="000000"/>
          <w:sz w:val="24"/>
          <w:szCs w:val="24"/>
        </w:rPr>
        <w:t xml:space="preserve"> </w:t>
      </w:r>
      <w:r w:rsidRPr="00C2149D">
        <w:rPr>
          <w:rFonts w:ascii="Times New Roman" w:hAnsi="Times New Roman" w:cs="Times New Roman"/>
          <w:color w:val="000000"/>
          <w:sz w:val="24"/>
          <w:szCs w:val="24"/>
        </w:rPr>
        <w:t xml:space="preserve">исполнены в сумме </w:t>
      </w:r>
      <w:r w:rsidR="003811F9">
        <w:rPr>
          <w:rFonts w:ascii="Times New Roman" w:hAnsi="Times New Roman" w:cs="Times New Roman"/>
          <w:color w:val="000000"/>
          <w:sz w:val="24"/>
          <w:szCs w:val="24"/>
        </w:rPr>
        <w:t>63,7</w:t>
      </w:r>
      <w:r w:rsidRPr="00C2149D">
        <w:rPr>
          <w:rFonts w:ascii="Times New Roman" w:hAnsi="Times New Roman" w:cs="Times New Roman"/>
          <w:color w:val="000000"/>
          <w:sz w:val="24"/>
          <w:szCs w:val="24"/>
        </w:rPr>
        <w:t xml:space="preserve"> тыс.</w:t>
      </w:r>
      <w:r w:rsidR="00261C85">
        <w:rPr>
          <w:rFonts w:ascii="Times New Roman" w:hAnsi="Times New Roman" w:cs="Times New Roman"/>
          <w:color w:val="000000"/>
          <w:sz w:val="24"/>
          <w:szCs w:val="24"/>
        </w:rPr>
        <w:t xml:space="preserve"> </w:t>
      </w:r>
      <w:r w:rsidRPr="00C2149D">
        <w:rPr>
          <w:rFonts w:ascii="Times New Roman" w:hAnsi="Times New Roman" w:cs="Times New Roman"/>
          <w:color w:val="000000"/>
          <w:sz w:val="24"/>
          <w:szCs w:val="24"/>
        </w:rPr>
        <w:t>руб</w:t>
      </w:r>
      <w:r w:rsidR="00862BC8">
        <w:rPr>
          <w:rFonts w:ascii="Times New Roman" w:hAnsi="Times New Roman" w:cs="Times New Roman"/>
          <w:color w:val="000000"/>
          <w:sz w:val="24"/>
          <w:szCs w:val="24"/>
        </w:rPr>
        <w:t>лей</w:t>
      </w:r>
      <w:r w:rsidRPr="00C2149D">
        <w:rPr>
          <w:rFonts w:ascii="Times New Roman" w:hAnsi="Times New Roman" w:cs="Times New Roman"/>
          <w:color w:val="000000"/>
          <w:sz w:val="24"/>
          <w:szCs w:val="24"/>
        </w:rPr>
        <w:t xml:space="preserve">, что составляет </w:t>
      </w:r>
      <w:r w:rsidR="003811F9">
        <w:rPr>
          <w:rFonts w:ascii="Times New Roman" w:hAnsi="Times New Roman" w:cs="Times New Roman"/>
          <w:color w:val="000000"/>
          <w:sz w:val="24"/>
          <w:szCs w:val="24"/>
        </w:rPr>
        <w:t>12</w:t>
      </w:r>
      <w:r w:rsidRPr="00C2149D">
        <w:rPr>
          <w:rFonts w:ascii="Times New Roman" w:hAnsi="Times New Roman" w:cs="Times New Roman"/>
          <w:color w:val="000000"/>
          <w:sz w:val="24"/>
          <w:szCs w:val="24"/>
        </w:rPr>
        <w:t>% от плановых показателей на 201</w:t>
      </w:r>
      <w:r w:rsidR="00FE2B93">
        <w:rPr>
          <w:rFonts w:ascii="Times New Roman" w:hAnsi="Times New Roman" w:cs="Times New Roman"/>
          <w:color w:val="000000"/>
          <w:sz w:val="24"/>
          <w:szCs w:val="24"/>
        </w:rPr>
        <w:t>4</w:t>
      </w:r>
      <w:r w:rsidRPr="00C2149D">
        <w:rPr>
          <w:rFonts w:ascii="Times New Roman" w:hAnsi="Times New Roman" w:cs="Times New Roman"/>
          <w:color w:val="000000"/>
          <w:sz w:val="24"/>
          <w:szCs w:val="24"/>
        </w:rPr>
        <w:t xml:space="preserve"> год.</w:t>
      </w:r>
      <w:r w:rsidRPr="00C2149D">
        <w:rPr>
          <w:rFonts w:ascii="Times New Roman" w:hAnsi="Times New Roman" w:cs="Times New Roman"/>
          <w:color w:val="000000"/>
          <w:sz w:val="24"/>
          <w:szCs w:val="24"/>
        </w:rPr>
        <w:tab/>
      </w:r>
    </w:p>
    <w:p w:rsidR="001C4FA8" w:rsidRDefault="004C30E3" w:rsidP="00823F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подразделу </w:t>
      </w:r>
      <w:r w:rsidRPr="00A64F19">
        <w:rPr>
          <w:rFonts w:ascii="Times New Roman" w:hAnsi="Times New Roman" w:cs="Times New Roman"/>
          <w:i/>
          <w:color w:val="000000"/>
          <w:sz w:val="24"/>
          <w:szCs w:val="24"/>
        </w:rPr>
        <w:t>«Общеэкономические вопросы»</w:t>
      </w:r>
      <w:r>
        <w:rPr>
          <w:rFonts w:ascii="Times New Roman" w:hAnsi="Times New Roman" w:cs="Times New Roman"/>
          <w:color w:val="000000"/>
          <w:sz w:val="24"/>
          <w:szCs w:val="24"/>
        </w:rPr>
        <w:t xml:space="preserve"> </w:t>
      </w:r>
      <w:r w:rsidR="001C6B62">
        <w:rPr>
          <w:rFonts w:ascii="Times New Roman" w:hAnsi="Times New Roman" w:cs="Times New Roman"/>
          <w:color w:val="000000"/>
          <w:sz w:val="24"/>
          <w:szCs w:val="24"/>
        </w:rPr>
        <w:t xml:space="preserve">исполнение бюджетных назначений составило </w:t>
      </w:r>
      <w:r w:rsidR="003811F9">
        <w:rPr>
          <w:rFonts w:ascii="Times New Roman" w:hAnsi="Times New Roman" w:cs="Times New Roman"/>
          <w:color w:val="000000"/>
          <w:sz w:val="24"/>
          <w:szCs w:val="24"/>
        </w:rPr>
        <w:t>63,7</w:t>
      </w:r>
      <w:r w:rsidR="001C6B62">
        <w:rPr>
          <w:rFonts w:ascii="Times New Roman" w:hAnsi="Times New Roman" w:cs="Times New Roman"/>
          <w:color w:val="000000"/>
          <w:sz w:val="24"/>
          <w:szCs w:val="24"/>
        </w:rPr>
        <w:t xml:space="preserve"> тыс. рублей или </w:t>
      </w:r>
      <w:r w:rsidR="003811F9">
        <w:rPr>
          <w:rFonts w:ascii="Times New Roman" w:hAnsi="Times New Roman" w:cs="Times New Roman"/>
          <w:color w:val="000000"/>
          <w:sz w:val="24"/>
          <w:szCs w:val="24"/>
        </w:rPr>
        <w:t>75</w:t>
      </w:r>
      <w:r w:rsidR="001C6B62">
        <w:rPr>
          <w:rFonts w:ascii="Times New Roman" w:hAnsi="Times New Roman" w:cs="Times New Roman"/>
          <w:color w:val="000000"/>
          <w:sz w:val="24"/>
          <w:szCs w:val="24"/>
        </w:rPr>
        <w:t xml:space="preserve">% от уточненных плановых назначений. </w:t>
      </w:r>
      <w:r w:rsidR="001C4FA8">
        <w:rPr>
          <w:rFonts w:ascii="Times New Roman" w:hAnsi="Times New Roman" w:cs="Times New Roman"/>
          <w:color w:val="000000"/>
          <w:sz w:val="24"/>
          <w:szCs w:val="24"/>
        </w:rPr>
        <w:t>По данному разделу отражены расходы, направленные на осуществление отдельных областных государственных полномочий в сфере водоснабжения и водоотведения.</w:t>
      </w:r>
    </w:p>
    <w:p w:rsidR="001C6B62" w:rsidRDefault="002D648B" w:rsidP="00823FE0">
      <w:pPr>
        <w:spacing w:after="0" w:line="240" w:lineRule="auto"/>
        <w:jc w:val="both"/>
        <w:rPr>
          <w:rFonts w:ascii="Times New Roman" w:hAnsi="Times New Roman" w:cs="Times New Roman"/>
          <w:color w:val="000000"/>
          <w:sz w:val="24"/>
          <w:szCs w:val="24"/>
        </w:rPr>
      </w:pPr>
      <w:r w:rsidRPr="00C2149D">
        <w:rPr>
          <w:rFonts w:ascii="Times New Roman" w:hAnsi="Times New Roman" w:cs="Times New Roman"/>
          <w:color w:val="FF0000"/>
          <w:sz w:val="24"/>
          <w:szCs w:val="24"/>
        </w:rPr>
        <w:tab/>
      </w:r>
      <w:r w:rsidRPr="00C2149D">
        <w:rPr>
          <w:rFonts w:ascii="Times New Roman" w:hAnsi="Times New Roman" w:cs="Times New Roman"/>
          <w:color w:val="000000"/>
          <w:sz w:val="24"/>
          <w:szCs w:val="24"/>
        </w:rPr>
        <w:t>По подразделу «</w:t>
      </w:r>
      <w:r w:rsidRPr="00DB6B68">
        <w:rPr>
          <w:rFonts w:ascii="Times New Roman" w:hAnsi="Times New Roman" w:cs="Times New Roman"/>
          <w:i/>
          <w:color w:val="000000"/>
          <w:sz w:val="24"/>
          <w:szCs w:val="24"/>
        </w:rPr>
        <w:t>Дорожн</w:t>
      </w:r>
      <w:r w:rsidR="00FE2B93" w:rsidRPr="00DB6B68">
        <w:rPr>
          <w:rFonts w:ascii="Times New Roman" w:hAnsi="Times New Roman" w:cs="Times New Roman"/>
          <w:i/>
          <w:color w:val="000000"/>
          <w:sz w:val="24"/>
          <w:szCs w:val="24"/>
        </w:rPr>
        <w:t>ые</w:t>
      </w:r>
      <w:r w:rsidRPr="00DB6B68">
        <w:rPr>
          <w:rFonts w:ascii="Times New Roman" w:hAnsi="Times New Roman" w:cs="Times New Roman"/>
          <w:i/>
          <w:color w:val="000000"/>
          <w:sz w:val="24"/>
          <w:szCs w:val="24"/>
        </w:rPr>
        <w:t xml:space="preserve"> </w:t>
      </w:r>
      <w:r w:rsidR="00FE2B93" w:rsidRPr="00DB6B68">
        <w:rPr>
          <w:rFonts w:ascii="Times New Roman" w:hAnsi="Times New Roman" w:cs="Times New Roman"/>
          <w:i/>
          <w:color w:val="000000"/>
          <w:sz w:val="24"/>
          <w:szCs w:val="24"/>
        </w:rPr>
        <w:t>фонды</w:t>
      </w:r>
      <w:r w:rsidRPr="00DB6B68">
        <w:rPr>
          <w:rFonts w:ascii="Times New Roman" w:hAnsi="Times New Roman" w:cs="Times New Roman"/>
          <w:i/>
          <w:color w:val="000000"/>
          <w:sz w:val="24"/>
          <w:szCs w:val="24"/>
        </w:rPr>
        <w:t xml:space="preserve"> (дорожн</w:t>
      </w:r>
      <w:r w:rsidR="00FE2B93" w:rsidRPr="00DB6B68">
        <w:rPr>
          <w:rFonts w:ascii="Times New Roman" w:hAnsi="Times New Roman" w:cs="Times New Roman"/>
          <w:i/>
          <w:color w:val="000000"/>
          <w:sz w:val="24"/>
          <w:szCs w:val="24"/>
        </w:rPr>
        <w:t>ое хозяйство</w:t>
      </w:r>
      <w:r w:rsidRPr="00DB6B68">
        <w:rPr>
          <w:rFonts w:ascii="Times New Roman" w:hAnsi="Times New Roman" w:cs="Times New Roman"/>
          <w:i/>
          <w:color w:val="000000"/>
          <w:sz w:val="24"/>
          <w:szCs w:val="24"/>
        </w:rPr>
        <w:t>)»</w:t>
      </w:r>
      <w:r w:rsidRPr="00C2149D">
        <w:rPr>
          <w:rFonts w:ascii="Times New Roman" w:hAnsi="Times New Roman" w:cs="Times New Roman"/>
          <w:color w:val="000000"/>
          <w:sz w:val="24"/>
          <w:szCs w:val="24"/>
        </w:rPr>
        <w:t xml:space="preserve"> расходы </w:t>
      </w:r>
      <w:r w:rsidR="003811F9">
        <w:rPr>
          <w:rFonts w:ascii="Times New Roman" w:hAnsi="Times New Roman" w:cs="Times New Roman"/>
          <w:color w:val="000000"/>
          <w:sz w:val="24"/>
          <w:szCs w:val="24"/>
        </w:rPr>
        <w:t>были не произведены.</w:t>
      </w:r>
    </w:p>
    <w:p w:rsidR="00ED6ACB" w:rsidRPr="001C6B62" w:rsidRDefault="002D648B" w:rsidP="00823FE0">
      <w:pPr>
        <w:spacing w:after="0" w:line="240" w:lineRule="auto"/>
        <w:jc w:val="both"/>
        <w:rPr>
          <w:rFonts w:ascii="Times New Roman" w:hAnsi="Times New Roman" w:cs="Times New Roman"/>
          <w:color w:val="000000"/>
          <w:sz w:val="24"/>
          <w:szCs w:val="24"/>
        </w:rPr>
      </w:pPr>
      <w:r>
        <w:rPr>
          <w:color w:val="FF0000"/>
          <w:sz w:val="28"/>
          <w:szCs w:val="28"/>
        </w:rPr>
        <w:tab/>
      </w:r>
      <w:r w:rsidRPr="00465CD0">
        <w:rPr>
          <w:rFonts w:ascii="Times New Roman" w:hAnsi="Times New Roman" w:cs="Times New Roman"/>
          <w:color w:val="000000"/>
          <w:sz w:val="24"/>
          <w:szCs w:val="24"/>
        </w:rPr>
        <w:t xml:space="preserve">Расходы по разделу </w:t>
      </w:r>
      <w:r w:rsidRPr="00DB6B68">
        <w:rPr>
          <w:rFonts w:ascii="Times New Roman" w:hAnsi="Times New Roman" w:cs="Times New Roman"/>
          <w:i/>
          <w:color w:val="000000"/>
          <w:sz w:val="24"/>
          <w:szCs w:val="24"/>
        </w:rPr>
        <w:t>«Жилищно-коммунальное хозяйство»</w:t>
      </w:r>
      <w:r w:rsidRPr="00465CD0">
        <w:rPr>
          <w:rFonts w:ascii="Times New Roman" w:hAnsi="Times New Roman" w:cs="Times New Roman"/>
          <w:color w:val="000000"/>
          <w:sz w:val="24"/>
          <w:szCs w:val="24"/>
        </w:rPr>
        <w:t xml:space="preserve"> исполнены в сумме </w:t>
      </w:r>
      <w:r w:rsidR="003811F9">
        <w:rPr>
          <w:rFonts w:ascii="Times New Roman" w:hAnsi="Times New Roman" w:cs="Times New Roman"/>
          <w:color w:val="000000"/>
          <w:sz w:val="24"/>
          <w:szCs w:val="24"/>
        </w:rPr>
        <w:t>3 918,8</w:t>
      </w:r>
      <w:r w:rsidRPr="00465CD0">
        <w:rPr>
          <w:rFonts w:ascii="Times New Roman" w:hAnsi="Times New Roman" w:cs="Times New Roman"/>
          <w:color w:val="000000"/>
          <w:sz w:val="24"/>
          <w:szCs w:val="24"/>
        </w:rPr>
        <w:t xml:space="preserve"> тыс.</w:t>
      </w:r>
      <w:r w:rsidR="004E6625">
        <w:rPr>
          <w:rFonts w:ascii="Times New Roman" w:hAnsi="Times New Roman" w:cs="Times New Roman"/>
          <w:color w:val="000000"/>
          <w:sz w:val="24"/>
          <w:szCs w:val="24"/>
        </w:rPr>
        <w:t xml:space="preserve"> </w:t>
      </w:r>
      <w:r w:rsidRPr="00465CD0">
        <w:rPr>
          <w:rFonts w:ascii="Times New Roman" w:hAnsi="Times New Roman" w:cs="Times New Roman"/>
          <w:color w:val="000000"/>
          <w:sz w:val="24"/>
          <w:szCs w:val="24"/>
        </w:rPr>
        <w:t>руб</w:t>
      </w:r>
      <w:r w:rsidR="00465CD0">
        <w:rPr>
          <w:rFonts w:ascii="Times New Roman" w:hAnsi="Times New Roman" w:cs="Times New Roman"/>
          <w:color w:val="000000"/>
          <w:sz w:val="24"/>
          <w:szCs w:val="24"/>
        </w:rPr>
        <w:t>лей</w:t>
      </w:r>
      <w:r w:rsidRPr="00465CD0">
        <w:rPr>
          <w:rFonts w:ascii="Times New Roman" w:hAnsi="Times New Roman" w:cs="Times New Roman"/>
          <w:color w:val="000000"/>
          <w:sz w:val="24"/>
          <w:szCs w:val="24"/>
        </w:rPr>
        <w:t xml:space="preserve"> или </w:t>
      </w:r>
      <w:r w:rsidR="003811F9">
        <w:rPr>
          <w:rFonts w:ascii="Times New Roman" w:hAnsi="Times New Roman" w:cs="Times New Roman"/>
          <w:color w:val="000000"/>
          <w:sz w:val="24"/>
          <w:szCs w:val="24"/>
        </w:rPr>
        <w:t>100</w:t>
      </w:r>
      <w:r w:rsidRPr="00465CD0">
        <w:rPr>
          <w:rFonts w:ascii="Times New Roman" w:hAnsi="Times New Roman" w:cs="Times New Roman"/>
          <w:color w:val="000000"/>
          <w:sz w:val="24"/>
          <w:szCs w:val="24"/>
        </w:rPr>
        <w:t>% от плановых назначений.</w:t>
      </w:r>
      <w:r w:rsidR="00465CD0">
        <w:rPr>
          <w:rFonts w:ascii="Times New Roman" w:hAnsi="Times New Roman" w:cs="Times New Roman"/>
          <w:color w:val="000000"/>
          <w:sz w:val="24"/>
          <w:szCs w:val="24"/>
        </w:rPr>
        <w:t xml:space="preserve"> </w:t>
      </w:r>
      <w:r w:rsidR="001C4FA8">
        <w:rPr>
          <w:rFonts w:ascii="Times New Roman" w:hAnsi="Times New Roman" w:cs="Times New Roman"/>
          <w:color w:val="000000"/>
          <w:sz w:val="24"/>
          <w:szCs w:val="24"/>
        </w:rPr>
        <w:t>Бюджетные ассигнования были направлены на разработку схем водоснабжения, на ремонт инженерных сетей</w:t>
      </w:r>
      <w:r w:rsidR="001C4FA8" w:rsidRPr="001C4FA8">
        <w:rPr>
          <w:rFonts w:ascii="Times New Roman" w:hAnsi="Times New Roman" w:cs="Times New Roman"/>
          <w:color w:val="000000"/>
          <w:sz w:val="24"/>
          <w:szCs w:val="24"/>
        </w:rPr>
        <w:t xml:space="preserve"> </w:t>
      </w:r>
      <w:r w:rsidR="001C4FA8">
        <w:rPr>
          <w:rFonts w:ascii="Times New Roman" w:hAnsi="Times New Roman" w:cs="Times New Roman"/>
          <w:color w:val="000000"/>
          <w:sz w:val="24"/>
          <w:szCs w:val="24"/>
        </w:rPr>
        <w:t xml:space="preserve">в рамках программы «Модернизация объектов коммунальной инфраструктуры на 2014-2018 годы», ремонт  теплотрассы, капитальный ремонт скважины в п. Игирма, оплату </w:t>
      </w:r>
      <w:r w:rsidR="00A64F19">
        <w:rPr>
          <w:rFonts w:ascii="Times New Roman" w:hAnsi="Times New Roman" w:cs="Times New Roman"/>
          <w:color w:val="000000"/>
          <w:sz w:val="24"/>
          <w:szCs w:val="24"/>
        </w:rPr>
        <w:t xml:space="preserve">расходов по содержанию </w:t>
      </w:r>
      <w:r w:rsidR="001C4FA8">
        <w:rPr>
          <w:rFonts w:ascii="Times New Roman" w:hAnsi="Times New Roman" w:cs="Times New Roman"/>
          <w:color w:val="000000"/>
          <w:sz w:val="24"/>
          <w:szCs w:val="24"/>
        </w:rPr>
        <w:t>уличного освещения.</w:t>
      </w:r>
    </w:p>
    <w:p w:rsidR="00E45A0E" w:rsidRDefault="002D648B" w:rsidP="00ED6ACB">
      <w:pPr>
        <w:spacing w:after="0" w:line="240" w:lineRule="auto"/>
        <w:jc w:val="both"/>
        <w:rPr>
          <w:rFonts w:ascii="Times New Roman" w:hAnsi="Times New Roman" w:cs="Times New Roman"/>
          <w:sz w:val="24"/>
          <w:szCs w:val="24"/>
        </w:rPr>
      </w:pPr>
      <w:r>
        <w:rPr>
          <w:color w:val="FF0000"/>
          <w:spacing w:val="-4"/>
          <w:sz w:val="28"/>
          <w:szCs w:val="28"/>
        </w:rPr>
        <w:t xml:space="preserve">      </w:t>
      </w:r>
      <w:r>
        <w:rPr>
          <w:color w:val="FF0000"/>
          <w:spacing w:val="-4"/>
          <w:sz w:val="28"/>
          <w:szCs w:val="28"/>
        </w:rPr>
        <w:tab/>
      </w:r>
      <w:r w:rsidRPr="00ED6ACB">
        <w:rPr>
          <w:rFonts w:ascii="Times New Roman" w:hAnsi="Times New Roman" w:cs="Times New Roman"/>
          <w:color w:val="000000"/>
          <w:spacing w:val="-4"/>
          <w:sz w:val="24"/>
          <w:szCs w:val="24"/>
        </w:rPr>
        <w:t xml:space="preserve">Общая сумма расходов по разделу </w:t>
      </w:r>
      <w:r w:rsidRPr="00DB6B68">
        <w:rPr>
          <w:rFonts w:ascii="Times New Roman" w:hAnsi="Times New Roman" w:cs="Times New Roman"/>
          <w:bCs/>
          <w:i/>
          <w:iCs/>
          <w:color w:val="000000"/>
          <w:spacing w:val="-4"/>
          <w:sz w:val="24"/>
          <w:szCs w:val="24"/>
        </w:rPr>
        <w:t>«Культура, кинематография»</w:t>
      </w:r>
      <w:r w:rsidRPr="00DB6B68">
        <w:rPr>
          <w:rFonts w:ascii="Times New Roman" w:hAnsi="Times New Roman" w:cs="Times New Roman"/>
          <w:color w:val="000000"/>
          <w:spacing w:val="-4"/>
          <w:sz w:val="24"/>
          <w:szCs w:val="24"/>
        </w:rPr>
        <w:t xml:space="preserve"> </w:t>
      </w:r>
      <w:r w:rsidRPr="00ED6ACB">
        <w:rPr>
          <w:rFonts w:ascii="Times New Roman" w:hAnsi="Times New Roman" w:cs="Times New Roman"/>
          <w:color w:val="000000"/>
          <w:spacing w:val="-4"/>
          <w:sz w:val="24"/>
          <w:szCs w:val="24"/>
        </w:rPr>
        <w:t xml:space="preserve">составила  </w:t>
      </w:r>
      <w:r w:rsidR="001C4FA8">
        <w:rPr>
          <w:rFonts w:ascii="Times New Roman" w:hAnsi="Times New Roman" w:cs="Times New Roman"/>
          <w:color w:val="000000"/>
          <w:spacing w:val="-4"/>
          <w:sz w:val="24"/>
          <w:szCs w:val="24"/>
        </w:rPr>
        <w:t>4 704,5</w:t>
      </w:r>
      <w:r w:rsidRPr="00ED6ACB">
        <w:rPr>
          <w:rFonts w:ascii="Times New Roman" w:hAnsi="Times New Roman" w:cs="Times New Roman"/>
          <w:color w:val="000000"/>
          <w:spacing w:val="-4"/>
          <w:sz w:val="24"/>
          <w:szCs w:val="24"/>
        </w:rPr>
        <w:t xml:space="preserve"> тыс.</w:t>
      </w:r>
      <w:r w:rsidR="00A64F19">
        <w:rPr>
          <w:rFonts w:ascii="Times New Roman" w:hAnsi="Times New Roman" w:cs="Times New Roman"/>
          <w:color w:val="000000"/>
          <w:spacing w:val="-4"/>
          <w:sz w:val="24"/>
          <w:szCs w:val="24"/>
        </w:rPr>
        <w:t xml:space="preserve"> </w:t>
      </w:r>
      <w:r w:rsidRPr="00ED6ACB">
        <w:rPr>
          <w:rFonts w:ascii="Times New Roman" w:hAnsi="Times New Roman" w:cs="Times New Roman"/>
          <w:color w:val="000000"/>
          <w:spacing w:val="-4"/>
          <w:sz w:val="24"/>
          <w:szCs w:val="24"/>
        </w:rPr>
        <w:t>руб</w:t>
      </w:r>
      <w:r w:rsidR="004E6625">
        <w:rPr>
          <w:rFonts w:ascii="Times New Roman" w:hAnsi="Times New Roman" w:cs="Times New Roman"/>
          <w:color w:val="000000"/>
          <w:spacing w:val="-4"/>
          <w:sz w:val="24"/>
          <w:szCs w:val="24"/>
        </w:rPr>
        <w:t>лей</w:t>
      </w:r>
      <w:r w:rsidRPr="00ED6ACB">
        <w:rPr>
          <w:rFonts w:ascii="Times New Roman" w:hAnsi="Times New Roman" w:cs="Times New Roman"/>
          <w:color w:val="000000"/>
          <w:spacing w:val="-4"/>
          <w:sz w:val="24"/>
          <w:szCs w:val="24"/>
        </w:rPr>
        <w:t xml:space="preserve"> (</w:t>
      </w:r>
      <w:r w:rsidR="001C4FA8">
        <w:rPr>
          <w:rFonts w:ascii="Times New Roman" w:hAnsi="Times New Roman" w:cs="Times New Roman"/>
          <w:color w:val="000000"/>
          <w:spacing w:val="-4"/>
          <w:sz w:val="24"/>
          <w:szCs w:val="24"/>
        </w:rPr>
        <w:t>82</w:t>
      </w:r>
      <w:r w:rsidRPr="00ED6ACB">
        <w:rPr>
          <w:rFonts w:ascii="Times New Roman" w:hAnsi="Times New Roman" w:cs="Times New Roman"/>
          <w:color w:val="000000"/>
          <w:spacing w:val="-4"/>
          <w:sz w:val="24"/>
          <w:szCs w:val="24"/>
        </w:rPr>
        <w:t>% от плана</w:t>
      </w:r>
      <w:r w:rsidR="00ED6ACB">
        <w:rPr>
          <w:rFonts w:ascii="Times New Roman" w:hAnsi="Times New Roman" w:cs="Times New Roman"/>
          <w:color w:val="000000"/>
          <w:spacing w:val="-4"/>
          <w:sz w:val="24"/>
          <w:szCs w:val="24"/>
        </w:rPr>
        <w:t xml:space="preserve">). </w:t>
      </w:r>
      <w:r w:rsidR="001C4FA8">
        <w:rPr>
          <w:rFonts w:ascii="Times New Roman" w:hAnsi="Times New Roman" w:cs="Times New Roman"/>
          <w:sz w:val="24"/>
          <w:szCs w:val="24"/>
        </w:rPr>
        <w:t>О</w:t>
      </w:r>
      <w:r w:rsidR="00ED6ACB" w:rsidRPr="001C4FA8">
        <w:rPr>
          <w:rFonts w:ascii="Times New Roman" w:hAnsi="Times New Roman" w:cs="Times New Roman"/>
          <w:sz w:val="24"/>
          <w:szCs w:val="24"/>
        </w:rPr>
        <w:t>бъем бюджетных средств по указанному разделу направлен на исполнение расходов на оплату труда с начислениями (</w:t>
      </w:r>
      <w:r w:rsidR="00D56811">
        <w:rPr>
          <w:rFonts w:ascii="Times New Roman" w:hAnsi="Times New Roman" w:cs="Times New Roman"/>
          <w:sz w:val="24"/>
          <w:szCs w:val="24"/>
        </w:rPr>
        <w:t>3 503,5</w:t>
      </w:r>
      <w:r w:rsidR="00ED6ACB" w:rsidRPr="001C4FA8">
        <w:rPr>
          <w:rFonts w:ascii="Times New Roman" w:hAnsi="Times New Roman" w:cs="Times New Roman"/>
          <w:sz w:val="24"/>
          <w:szCs w:val="24"/>
        </w:rPr>
        <w:t xml:space="preserve"> тыс. руб. или </w:t>
      </w:r>
      <w:r w:rsidR="001C4FA8">
        <w:rPr>
          <w:rFonts w:ascii="Times New Roman" w:hAnsi="Times New Roman" w:cs="Times New Roman"/>
          <w:sz w:val="24"/>
          <w:szCs w:val="24"/>
        </w:rPr>
        <w:t>100</w:t>
      </w:r>
      <w:r w:rsidR="00115CCC" w:rsidRPr="001C4FA8">
        <w:rPr>
          <w:rFonts w:ascii="Times New Roman" w:hAnsi="Times New Roman" w:cs="Times New Roman"/>
          <w:sz w:val="24"/>
          <w:szCs w:val="24"/>
        </w:rPr>
        <w:t>%).</w:t>
      </w:r>
      <w:r w:rsidR="00823FE0" w:rsidRPr="001C4FA8">
        <w:rPr>
          <w:rFonts w:ascii="Times New Roman" w:hAnsi="Times New Roman" w:cs="Times New Roman"/>
          <w:color w:val="000000"/>
          <w:spacing w:val="-4"/>
          <w:sz w:val="24"/>
          <w:szCs w:val="24"/>
        </w:rPr>
        <w:t xml:space="preserve">  </w:t>
      </w:r>
      <w:r w:rsidR="005F4703" w:rsidRPr="001C4FA8">
        <w:rPr>
          <w:rFonts w:ascii="Times New Roman" w:hAnsi="Times New Roman" w:cs="Times New Roman"/>
          <w:color w:val="000000"/>
          <w:spacing w:val="-4"/>
          <w:sz w:val="24"/>
          <w:szCs w:val="24"/>
        </w:rPr>
        <w:t xml:space="preserve">Средства в сумме </w:t>
      </w:r>
      <w:r w:rsidR="001C4FA8">
        <w:rPr>
          <w:rFonts w:ascii="Times New Roman" w:hAnsi="Times New Roman" w:cs="Times New Roman"/>
          <w:color w:val="000000"/>
          <w:spacing w:val="-4"/>
          <w:sz w:val="24"/>
          <w:szCs w:val="24"/>
        </w:rPr>
        <w:t>663,2</w:t>
      </w:r>
      <w:r w:rsidR="005F4703" w:rsidRPr="001C4FA8">
        <w:rPr>
          <w:rFonts w:ascii="Times New Roman" w:hAnsi="Times New Roman" w:cs="Times New Roman"/>
          <w:color w:val="000000"/>
          <w:spacing w:val="-4"/>
          <w:sz w:val="24"/>
          <w:szCs w:val="24"/>
        </w:rPr>
        <w:t xml:space="preserve"> тыс. рублей были направлены на оплату </w:t>
      </w:r>
      <w:r w:rsidR="00115CCC" w:rsidRPr="001C4FA8">
        <w:rPr>
          <w:rFonts w:ascii="Times New Roman" w:hAnsi="Times New Roman" w:cs="Times New Roman"/>
          <w:sz w:val="24"/>
          <w:szCs w:val="24"/>
        </w:rPr>
        <w:t>коммунальны</w:t>
      </w:r>
      <w:r w:rsidR="005F4703" w:rsidRPr="001C4FA8">
        <w:rPr>
          <w:rFonts w:ascii="Times New Roman" w:hAnsi="Times New Roman" w:cs="Times New Roman"/>
          <w:sz w:val="24"/>
          <w:szCs w:val="24"/>
        </w:rPr>
        <w:t>х</w:t>
      </w:r>
      <w:r w:rsidR="00115CCC" w:rsidRPr="001C4FA8">
        <w:rPr>
          <w:rFonts w:ascii="Times New Roman" w:hAnsi="Times New Roman" w:cs="Times New Roman"/>
          <w:sz w:val="24"/>
          <w:szCs w:val="24"/>
        </w:rPr>
        <w:t xml:space="preserve"> услуг, </w:t>
      </w:r>
      <w:r w:rsidR="00D56811">
        <w:rPr>
          <w:rFonts w:ascii="Times New Roman" w:hAnsi="Times New Roman" w:cs="Times New Roman"/>
          <w:sz w:val="24"/>
          <w:szCs w:val="24"/>
        </w:rPr>
        <w:t xml:space="preserve"> приобретение раздвижного занавеса для учреждения культуры (501,9 тыс. рублей) в рамках Программы «100 модельных домов культуры», на оплату услуг связи, приобретение программного обеспечения, модема</w:t>
      </w:r>
      <w:r w:rsidR="005C1008">
        <w:rPr>
          <w:rFonts w:ascii="Times New Roman" w:hAnsi="Times New Roman" w:cs="Times New Roman"/>
          <w:sz w:val="24"/>
          <w:szCs w:val="24"/>
        </w:rPr>
        <w:t>.</w:t>
      </w:r>
    </w:p>
    <w:p w:rsidR="005C1008" w:rsidRDefault="005C1008" w:rsidP="00ED6ACB">
      <w:pPr>
        <w:spacing w:after="0" w:line="240" w:lineRule="auto"/>
        <w:jc w:val="both"/>
        <w:rPr>
          <w:rFonts w:ascii="Times New Roman" w:hAnsi="Times New Roman" w:cs="Times New Roman"/>
          <w:sz w:val="24"/>
          <w:szCs w:val="24"/>
        </w:rPr>
      </w:pPr>
    </w:p>
    <w:p w:rsidR="00923D84" w:rsidRDefault="00E45A0E" w:rsidP="00B6118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ab/>
      </w:r>
      <w:r w:rsidR="00B524D5">
        <w:rPr>
          <w:rFonts w:ascii="Times New Roman" w:eastAsia="Times New Roman" w:hAnsi="Times New Roman" w:cs="Times New Roman"/>
          <w:b/>
          <w:bCs/>
          <w:i/>
          <w:color w:val="000000" w:themeColor="text1"/>
          <w:sz w:val="24"/>
          <w:szCs w:val="24"/>
          <w:lang w:eastAsia="ru-RU"/>
        </w:rPr>
        <w:t xml:space="preserve">Анализ степени полноты бюджетной отчетности </w:t>
      </w:r>
      <w:r w:rsidR="001074BA">
        <w:rPr>
          <w:rFonts w:ascii="Times New Roman" w:eastAsia="Times New Roman" w:hAnsi="Times New Roman" w:cs="Times New Roman"/>
          <w:b/>
          <w:bCs/>
          <w:i/>
          <w:color w:val="000000" w:themeColor="text1"/>
          <w:sz w:val="24"/>
          <w:szCs w:val="24"/>
          <w:lang w:eastAsia="ru-RU"/>
        </w:rPr>
        <w:t>Березняковского</w:t>
      </w:r>
      <w:r w:rsidR="00601CF6">
        <w:rPr>
          <w:rFonts w:ascii="Times New Roman" w:eastAsia="Times New Roman" w:hAnsi="Times New Roman" w:cs="Times New Roman"/>
          <w:b/>
          <w:bCs/>
          <w:i/>
          <w:color w:val="000000" w:themeColor="text1"/>
          <w:sz w:val="24"/>
          <w:szCs w:val="24"/>
          <w:lang w:eastAsia="ru-RU"/>
        </w:rPr>
        <w:t xml:space="preserve"> </w:t>
      </w:r>
      <w:r w:rsidR="00B524D5">
        <w:rPr>
          <w:rFonts w:ascii="Times New Roman" w:eastAsia="Times New Roman" w:hAnsi="Times New Roman" w:cs="Times New Roman"/>
          <w:b/>
          <w:bCs/>
          <w:i/>
          <w:color w:val="000000" w:themeColor="text1"/>
          <w:sz w:val="24"/>
          <w:szCs w:val="24"/>
          <w:lang w:eastAsia="ru-RU"/>
        </w:rPr>
        <w:t xml:space="preserve"> СП, ее соответствие требованиям нормативных правовых актов по составу и содержанию. Проверка внутренней согласованности форм бюджетной отчетности</w:t>
      </w:r>
    </w:p>
    <w:p w:rsidR="00923D84" w:rsidRDefault="00923D84" w:rsidP="00923D84">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7E5180" w:rsidRDefault="00332D92" w:rsidP="007E51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ab/>
      </w:r>
      <w:r w:rsidR="007E5180">
        <w:rPr>
          <w:rFonts w:ascii="Times New Roman" w:eastAsia="Times New Roman" w:hAnsi="Times New Roman" w:cs="Times New Roman"/>
          <w:color w:val="000000" w:themeColor="text1"/>
          <w:sz w:val="24"/>
          <w:szCs w:val="24"/>
          <w:lang w:eastAsia="ru-RU"/>
        </w:rPr>
        <w:t xml:space="preserve">В соответствии с п. 1 ст. 264.4 </w:t>
      </w:r>
      <w:r w:rsidR="007E5180">
        <w:rPr>
          <w:rFonts w:ascii="Times New Roman" w:hAnsi="Times New Roman" w:cs="Times New Roman"/>
          <w:sz w:val="24"/>
          <w:szCs w:val="24"/>
        </w:rPr>
        <w:t>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14F34" w:rsidRDefault="00C14F34" w:rsidP="007E51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20B5">
        <w:rPr>
          <w:rFonts w:ascii="Times New Roman" w:hAnsi="Times New Roman" w:cs="Times New Roman"/>
          <w:sz w:val="24"/>
          <w:szCs w:val="24"/>
        </w:rPr>
        <w:t xml:space="preserve">Полнота предоставления и правильность оформления </w:t>
      </w:r>
      <w:r w:rsidR="004B7A4C">
        <w:rPr>
          <w:rFonts w:ascii="Times New Roman" w:hAnsi="Times New Roman" w:cs="Times New Roman"/>
          <w:sz w:val="24"/>
          <w:szCs w:val="24"/>
        </w:rPr>
        <w:t xml:space="preserve">форм годовой бюджетной отчетности проверена в соответствии с требованиями ст. 264.1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26.10.2010 № 191н (в ред. от 19.12.2014) (далее – Инструкция № 191н). </w:t>
      </w:r>
    </w:p>
    <w:p w:rsidR="000C4E62" w:rsidRPr="000C4E62" w:rsidRDefault="00DD6FAA" w:rsidP="001942B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C4E62" w:rsidRPr="000C4E62">
        <w:rPr>
          <w:rFonts w:ascii="Times New Roman" w:eastAsia="Times New Roman" w:hAnsi="Times New Roman" w:cs="Times New Roman"/>
          <w:color w:val="000000" w:themeColor="text1"/>
          <w:sz w:val="24"/>
          <w:szCs w:val="24"/>
          <w:lang w:eastAsia="ru-RU"/>
        </w:rPr>
        <w:t>Порядок и сроки представлен</w:t>
      </w:r>
      <w:r w:rsidR="001942B2">
        <w:rPr>
          <w:rFonts w:ascii="Times New Roman" w:eastAsia="Times New Roman" w:hAnsi="Times New Roman" w:cs="Times New Roman"/>
          <w:color w:val="000000" w:themeColor="text1"/>
          <w:sz w:val="24"/>
          <w:szCs w:val="24"/>
          <w:lang w:eastAsia="ru-RU"/>
        </w:rPr>
        <w:t>ия годовой бюджетной отчетности</w:t>
      </w:r>
      <w:r w:rsidR="000C4E62" w:rsidRPr="000C4E62">
        <w:rPr>
          <w:rFonts w:ascii="Times New Roman" w:eastAsia="Times New Roman" w:hAnsi="Times New Roman" w:cs="Times New Roman"/>
          <w:color w:val="000000" w:themeColor="text1"/>
          <w:sz w:val="24"/>
          <w:szCs w:val="24"/>
          <w:lang w:eastAsia="ru-RU"/>
        </w:rPr>
        <w:t xml:space="preserve"> утверждены </w:t>
      </w:r>
      <w:r w:rsidR="001942B2">
        <w:rPr>
          <w:rFonts w:ascii="Times New Roman" w:eastAsia="Times New Roman" w:hAnsi="Times New Roman" w:cs="Times New Roman"/>
          <w:color w:val="000000" w:themeColor="text1"/>
          <w:sz w:val="24"/>
          <w:szCs w:val="24"/>
          <w:lang w:eastAsia="ru-RU"/>
        </w:rPr>
        <w:t>Приказом Финансового управлением администрации Нижнеилимского муниципального района от 26.12.2013 № 04-од «О Порядке и сроках представления сводной бюджетной отчетности муниципальными образованиями Нижнеилимского района за 2013-2014 гг.</w:t>
      </w:r>
      <w:r w:rsidR="004B7A4C">
        <w:rPr>
          <w:rFonts w:ascii="Times New Roman" w:eastAsia="Times New Roman" w:hAnsi="Times New Roman" w:cs="Times New Roman"/>
          <w:color w:val="000000" w:themeColor="text1"/>
          <w:sz w:val="24"/>
          <w:szCs w:val="24"/>
          <w:lang w:eastAsia="ru-RU"/>
        </w:rPr>
        <w:t xml:space="preserve">». </w:t>
      </w:r>
    </w:p>
    <w:p w:rsidR="000C4E62" w:rsidRPr="000C4E62" w:rsidRDefault="000C4E62" w:rsidP="004F42E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0C4E62">
        <w:rPr>
          <w:rFonts w:ascii="Times New Roman" w:eastAsia="Times New Roman" w:hAnsi="Times New Roman" w:cs="Times New Roman"/>
          <w:color w:val="000000" w:themeColor="text1"/>
          <w:sz w:val="24"/>
          <w:szCs w:val="24"/>
          <w:lang w:eastAsia="ru-RU"/>
        </w:rPr>
        <w:lastRenderedPageBreak/>
        <w:t xml:space="preserve">Решением Думы </w:t>
      </w:r>
      <w:r w:rsidR="001074BA">
        <w:rPr>
          <w:rFonts w:ascii="Times New Roman" w:eastAsia="Times New Roman" w:hAnsi="Times New Roman" w:cs="Times New Roman"/>
          <w:color w:val="000000" w:themeColor="text1"/>
          <w:sz w:val="24"/>
          <w:szCs w:val="24"/>
          <w:lang w:eastAsia="ru-RU"/>
        </w:rPr>
        <w:t>Березняковского</w:t>
      </w:r>
      <w:r w:rsidR="001942B2">
        <w:rPr>
          <w:rFonts w:ascii="Times New Roman" w:eastAsia="Times New Roman" w:hAnsi="Times New Roman" w:cs="Times New Roman"/>
          <w:color w:val="000000" w:themeColor="text1"/>
          <w:sz w:val="24"/>
          <w:szCs w:val="24"/>
          <w:lang w:eastAsia="ru-RU"/>
        </w:rPr>
        <w:t xml:space="preserve"> СП</w:t>
      </w:r>
      <w:r w:rsidRPr="000C4E62">
        <w:rPr>
          <w:rFonts w:ascii="Times New Roman" w:eastAsia="Times New Roman" w:hAnsi="Times New Roman" w:cs="Times New Roman"/>
          <w:color w:val="000000" w:themeColor="text1"/>
          <w:sz w:val="24"/>
          <w:szCs w:val="24"/>
          <w:lang w:eastAsia="ru-RU"/>
        </w:rPr>
        <w:t xml:space="preserve"> от </w:t>
      </w:r>
      <w:r w:rsidR="004F42E9">
        <w:rPr>
          <w:rFonts w:ascii="Times New Roman" w:eastAsia="Times New Roman" w:hAnsi="Times New Roman" w:cs="Times New Roman"/>
          <w:color w:val="000000" w:themeColor="text1"/>
          <w:sz w:val="24"/>
          <w:szCs w:val="24"/>
          <w:lang w:eastAsia="ru-RU"/>
        </w:rPr>
        <w:t>26</w:t>
      </w:r>
      <w:r w:rsidRPr="000C4E62">
        <w:rPr>
          <w:rFonts w:ascii="Times New Roman" w:eastAsia="Times New Roman" w:hAnsi="Times New Roman" w:cs="Times New Roman"/>
          <w:color w:val="000000" w:themeColor="text1"/>
          <w:sz w:val="24"/>
          <w:szCs w:val="24"/>
          <w:lang w:eastAsia="ru-RU"/>
        </w:rPr>
        <w:t>.12.201</w:t>
      </w:r>
      <w:r w:rsidR="00DC5D74">
        <w:rPr>
          <w:rFonts w:ascii="Times New Roman" w:eastAsia="Times New Roman" w:hAnsi="Times New Roman" w:cs="Times New Roman"/>
          <w:color w:val="000000" w:themeColor="text1"/>
          <w:sz w:val="24"/>
          <w:szCs w:val="24"/>
          <w:lang w:eastAsia="ru-RU"/>
        </w:rPr>
        <w:t>3</w:t>
      </w:r>
      <w:r w:rsidRPr="000C4E62">
        <w:rPr>
          <w:rFonts w:ascii="Times New Roman" w:eastAsia="Times New Roman" w:hAnsi="Times New Roman" w:cs="Times New Roman"/>
          <w:color w:val="000000" w:themeColor="text1"/>
          <w:sz w:val="24"/>
          <w:szCs w:val="24"/>
          <w:lang w:eastAsia="ru-RU"/>
        </w:rPr>
        <w:t xml:space="preserve"> № </w:t>
      </w:r>
      <w:r w:rsidR="004F42E9">
        <w:rPr>
          <w:rFonts w:ascii="Times New Roman" w:eastAsia="Times New Roman" w:hAnsi="Times New Roman" w:cs="Times New Roman"/>
          <w:color w:val="000000" w:themeColor="text1"/>
          <w:sz w:val="24"/>
          <w:szCs w:val="24"/>
          <w:lang w:eastAsia="ru-RU"/>
        </w:rPr>
        <w:t xml:space="preserve">66 </w:t>
      </w:r>
      <w:r w:rsidRPr="000C4E62">
        <w:rPr>
          <w:rFonts w:ascii="Times New Roman" w:eastAsia="Times New Roman" w:hAnsi="Times New Roman" w:cs="Times New Roman"/>
          <w:color w:val="000000" w:themeColor="text1"/>
          <w:sz w:val="24"/>
          <w:szCs w:val="24"/>
          <w:lang w:eastAsia="ru-RU"/>
        </w:rPr>
        <w:t xml:space="preserve">«О бюджете </w:t>
      </w:r>
      <w:r w:rsidR="00DC5D74">
        <w:rPr>
          <w:rFonts w:ascii="Times New Roman" w:eastAsia="Times New Roman" w:hAnsi="Times New Roman" w:cs="Times New Roman"/>
          <w:color w:val="000000" w:themeColor="text1"/>
          <w:sz w:val="24"/>
          <w:szCs w:val="24"/>
          <w:lang w:eastAsia="ru-RU"/>
        </w:rPr>
        <w:t>Березняковского</w:t>
      </w:r>
      <w:r w:rsidR="004F42E9">
        <w:rPr>
          <w:rFonts w:ascii="Times New Roman" w:eastAsia="Times New Roman" w:hAnsi="Times New Roman" w:cs="Times New Roman"/>
          <w:color w:val="000000" w:themeColor="text1"/>
          <w:sz w:val="24"/>
          <w:szCs w:val="24"/>
          <w:lang w:eastAsia="ru-RU"/>
        </w:rPr>
        <w:t xml:space="preserve"> сельского поселения на 2014 год и</w:t>
      </w:r>
      <w:r w:rsidRPr="000C4E62">
        <w:rPr>
          <w:rFonts w:ascii="Times New Roman" w:eastAsia="Times New Roman" w:hAnsi="Times New Roman" w:cs="Times New Roman"/>
          <w:color w:val="000000" w:themeColor="text1"/>
          <w:sz w:val="24"/>
          <w:szCs w:val="24"/>
          <w:lang w:eastAsia="ru-RU"/>
        </w:rPr>
        <w:t xml:space="preserve"> на плановый период </w:t>
      </w:r>
      <w:r w:rsidR="004F42E9">
        <w:rPr>
          <w:rFonts w:ascii="Times New Roman" w:eastAsia="Times New Roman" w:hAnsi="Times New Roman" w:cs="Times New Roman"/>
          <w:color w:val="000000" w:themeColor="text1"/>
          <w:sz w:val="24"/>
          <w:szCs w:val="24"/>
          <w:lang w:eastAsia="ru-RU"/>
        </w:rPr>
        <w:t>2015 и 2016 годов»</w:t>
      </w:r>
      <w:r w:rsidRPr="000C4E62">
        <w:rPr>
          <w:rFonts w:ascii="Times New Roman" w:eastAsia="Times New Roman" w:hAnsi="Times New Roman" w:cs="Times New Roman"/>
          <w:color w:val="000000" w:themeColor="text1"/>
          <w:sz w:val="24"/>
          <w:szCs w:val="24"/>
          <w:lang w:eastAsia="ru-RU"/>
        </w:rPr>
        <w:t xml:space="preserve"> ведомственная структура расходов бюджета сформирована в составе Администрации</w:t>
      </w:r>
      <w:r w:rsidR="004F42E9">
        <w:rPr>
          <w:rFonts w:ascii="Times New Roman" w:eastAsia="Times New Roman" w:hAnsi="Times New Roman" w:cs="Times New Roman"/>
          <w:color w:val="000000" w:themeColor="text1"/>
          <w:sz w:val="24"/>
          <w:szCs w:val="24"/>
          <w:lang w:eastAsia="ru-RU"/>
        </w:rPr>
        <w:t xml:space="preserve">, Думы и подведомственного Администрации поселения </w:t>
      </w:r>
      <w:r w:rsidR="00DC5D74">
        <w:rPr>
          <w:rFonts w:ascii="Times New Roman" w:eastAsia="Times New Roman" w:hAnsi="Times New Roman" w:cs="Times New Roman"/>
          <w:color w:val="000000" w:themeColor="text1"/>
          <w:sz w:val="24"/>
          <w:szCs w:val="24"/>
          <w:lang w:eastAsia="ru-RU"/>
        </w:rPr>
        <w:t>–</w:t>
      </w:r>
      <w:r w:rsidR="004F42E9">
        <w:rPr>
          <w:rFonts w:ascii="Times New Roman" w:eastAsia="Times New Roman" w:hAnsi="Times New Roman" w:cs="Times New Roman"/>
          <w:color w:val="000000" w:themeColor="text1"/>
          <w:sz w:val="24"/>
          <w:szCs w:val="24"/>
          <w:lang w:eastAsia="ru-RU"/>
        </w:rPr>
        <w:t xml:space="preserve"> </w:t>
      </w:r>
      <w:r w:rsidR="00DC5D74">
        <w:rPr>
          <w:rFonts w:ascii="Times New Roman" w:hAnsi="Times New Roman" w:cs="Times New Roman"/>
          <w:sz w:val="24"/>
          <w:szCs w:val="24"/>
        </w:rPr>
        <w:t>МУК «КИЦ Б</w:t>
      </w:r>
      <w:r w:rsidR="00936AEA">
        <w:rPr>
          <w:rFonts w:ascii="Times New Roman" w:hAnsi="Times New Roman" w:cs="Times New Roman"/>
          <w:sz w:val="24"/>
          <w:szCs w:val="24"/>
        </w:rPr>
        <w:t xml:space="preserve">ерезняковского </w:t>
      </w:r>
      <w:r w:rsidR="00DC5D74">
        <w:rPr>
          <w:rFonts w:ascii="Times New Roman" w:hAnsi="Times New Roman" w:cs="Times New Roman"/>
          <w:sz w:val="24"/>
          <w:szCs w:val="24"/>
        </w:rPr>
        <w:t>СП»</w:t>
      </w:r>
      <w:r w:rsidR="004F42E9">
        <w:rPr>
          <w:rFonts w:ascii="Times New Roman" w:hAnsi="Times New Roman" w:cs="Times New Roman"/>
          <w:sz w:val="24"/>
          <w:szCs w:val="24"/>
        </w:rPr>
        <w:t xml:space="preserve">» (далее – МУК </w:t>
      </w:r>
      <w:r w:rsidR="00936AEA">
        <w:rPr>
          <w:rFonts w:ascii="Times New Roman" w:hAnsi="Times New Roman" w:cs="Times New Roman"/>
          <w:sz w:val="24"/>
          <w:szCs w:val="24"/>
        </w:rPr>
        <w:t>«КИЦ</w:t>
      </w:r>
      <w:r w:rsidR="00F77054">
        <w:rPr>
          <w:rFonts w:ascii="Times New Roman" w:hAnsi="Times New Roman" w:cs="Times New Roman"/>
          <w:sz w:val="24"/>
          <w:szCs w:val="24"/>
        </w:rPr>
        <w:t xml:space="preserve"> БСП</w:t>
      </w:r>
      <w:r w:rsidR="004F42E9">
        <w:rPr>
          <w:rFonts w:ascii="Times New Roman" w:hAnsi="Times New Roman" w:cs="Times New Roman"/>
          <w:sz w:val="24"/>
          <w:szCs w:val="24"/>
        </w:rPr>
        <w:t>»).</w:t>
      </w:r>
    </w:p>
    <w:p w:rsidR="000C4E62" w:rsidRDefault="000C4E62" w:rsidP="004F42E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0C4E62">
        <w:rPr>
          <w:rFonts w:ascii="Times New Roman" w:eastAsia="Times New Roman" w:hAnsi="Times New Roman" w:cs="Times New Roman"/>
          <w:color w:val="000000" w:themeColor="text1"/>
          <w:sz w:val="24"/>
          <w:szCs w:val="24"/>
          <w:lang w:eastAsia="ru-RU"/>
        </w:rPr>
        <w:t xml:space="preserve">Годовая бюджетная отчетность </w:t>
      </w:r>
      <w:r w:rsidR="004F42E9">
        <w:rPr>
          <w:rFonts w:ascii="Times New Roman" w:eastAsia="Times New Roman" w:hAnsi="Times New Roman" w:cs="Times New Roman"/>
          <w:color w:val="000000" w:themeColor="text1"/>
          <w:sz w:val="24"/>
          <w:szCs w:val="24"/>
          <w:lang w:eastAsia="ru-RU"/>
        </w:rPr>
        <w:t xml:space="preserve">представлена </w:t>
      </w:r>
      <w:r w:rsidRPr="000C4E62">
        <w:rPr>
          <w:rFonts w:ascii="Times New Roman" w:eastAsia="Times New Roman" w:hAnsi="Times New Roman" w:cs="Times New Roman"/>
          <w:color w:val="000000" w:themeColor="text1"/>
          <w:sz w:val="24"/>
          <w:szCs w:val="24"/>
          <w:lang w:eastAsia="ru-RU"/>
        </w:rPr>
        <w:t xml:space="preserve">в </w:t>
      </w:r>
      <w:r w:rsidR="004F42E9">
        <w:rPr>
          <w:rFonts w:ascii="Times New Roman" w:eastAsia="Times New Roman" w:hAnsi="Times New Roman" w:cs="Times New Roman"/>
          <w:color w:val="000000" w:themeColor="text1"/>
          <w:sz w:val="24"/>
          <w:szCs w:val="24"/>
          <w:lang w:eastAsia="ru-RU"/>
        </w:rPr>
        <w:t xml:space="preserve">Финансовое управление администрации Нижнеилимского муниципального района </w:t>
      </w:r>
      <w:r w:rsidRPr="000C4E62">
        <w:rPr>
          <w:rFonts w:ascii="Times New Roman" w:eastAsia="Times New Roman" w:hAnsi="Times New Roman" w:cs="Times New Roman"/>
          <w:color w:val="000000" w:themeColor="text1"/>
          <w:sz w:val="24"/>
          <w:szCs w:val="24"/>
          <w:lang w:eastAsia="ru-RU"/>
        </w:rPr>
        <w:t xml:space="preserve">в установленный срок всеми участниками бюджетного </w:t>
      </w:r>
      <w:r w:rsidR="004F42E9">
        <w:rPr>
          <w:rFonts w:ascii="Times New Roman" w:eastAsia="Times New Roman" w:hAnsi="Times New Roman" w:cs="Times New Roman"/>
          <w:color w:val="000000" w:themeColor="text1"/>
          <w:sz w:val="24"/>
          <w:szCs w:val="24"/>
          <w:lang w:eastAsia="ru-RU"/>
        </w:rPr>
        <w:t>процесса.</w:t>
      </w:r>
    </w:p>
    <w:p w:rsidR="004F42E9" w:rsidRPr="000C4E62" w:rsidRDefault="004F42E9" w:rsidP="004F42E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результате проведения внешней проверки</w:t>
      </w:r>
      <w:r w:rsidRPr="000C4E62">
        <w:rPr>
          <w:rFonts w:ascii="Times New Roman" w:eastAsia="Times New Roman" w:hAnsi="Times New Roman" w:cs="Times New Roman"/>
          <w:color w:val="000000" w:themeColor="text1"/>
          <w:sz w:val="24"/>
          <w:szCs w:val="24"/>
          <w:lang w:eastAsia="ru-RU"/>
        </w:rPr>
        <w:t xml:space="preserve"> годовой бюджетной отчетности</w:t>
      </w:r>
      <w:r>
        <w:rPr>
          <w:rFonts w:ascii="Times New Roman" w:eastAsia="Times New Roman" w:hAnsi="Times New Roman" w:cs="Times New Roman"/>
          <w:color w:val="000000" w:themeColor="text1"/>
          <w:sz w:val="24"/>
          <w:szCs w:val="24"/>
          <w:lang w:eastAsia="ru-RU"/>
        </w:rPr>
        <w:t xml:space="preserve"> ГРБС и получателя бюджетных средств </w:t>
      </w:r>
      <w:r w:rsidR="00DC5D74">
        <w:rPr>
          <w:rFonts w:ascii="Times New Roman" w:eastAsia="Times New Roman" w:hAnsi="Times New Roman" w:cs="Times New Roman"/>
          <w:color w:val="000000" w:themeColor="text1"/>
          <w:sz w:val="24"/>
          <w:szCs w:val="24"/>
          <w:lang w:eastAsia="ru-RU"/>
        </w:rPr>
        <w:t>Березняковского</w:t>
      </w:r>
      <w:r>
        <w:rPr>
          <w:rFonts w:ascii="Times New Roman" w:eastAsia="Times New Roman" w:hAnsi="Times New Roman" w:cs="Times New Roman"/>
          <w:color w:val="000000" w:themeColor="text1"/>
          <w:sz w:val="24"/>
          <w:szCs w:val="24"/>
          <w:lang w:eastAsia="ru-RU"/>
        </w:rPr>
        <w:t xml:space="preserve"> муниципального образования </w:t>
      </w:r>
      <w:r w:rsidRPr="000C4E62">
        <w:rPr>
          <w:rFonts w:ascii="Times New Roman" w:eastAsia="Times New Roman" w:hAnsi="Times New Roman" w:cs="Times New Roman"/>
          <w:color w:val="000000" w:themeColor="text1"/>
          <w:sz w:val="24"/>
          <w:szCs w:val="24"/>
          <w:lang w:eastAsia="ru-RU"/>
        </w:rPr>
        <w:t>установлено</w:t>
      </w:r>
      <w:r>
        <w:rPr>
          <w:rFonts w:ascii="Times New Roman" w:eastAsia="Times New Roman" w:hAnsi="Times New Roman" w:cs="Times New Roman"/>
          <w:color w:val="000000" w:themeColor="text1"/>
          <w:sz w:val="24"/>
          <w:szCs w:val="24"/>
          <w:lang w:eastAsia="ru-RU"/>
        </w:rPr>
        <w:t>.</w:t>
      </w:r>
      <w:r w:rsidRPr="000C4E62">
        <w:rPr>
          <w:rFonts w:ascii="Times New Roman" w:eastAsia="Times New Roman" w:hAnsi="Times New Roman" w:cs="Times New Roman"/>
          <w:color w:val="000000" w:themeColor="text1"/>
          <w:sz w:val="24"/>
          <w:szCs w:val="24"/>
          <w:lang w:eastAsia="ru-RU"/>
        </w:rPr>
        <w:t xml:space="preserve"> </w:t>
      </w:r>
    </w:p>
    <w:p w:rsidR="00EA5E39" w:rsidRDefault="0085546E" w:rsidP="00EA5E39">
      <w:pPr>
        <w:spacing w:after="0" w:line="240" w:lineRule="auto"/>
        <w:ind w:firstLine="540"/>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В соответствии с требованиями Инструкции № 191н, Методических указаний по инвентаризации имущества и финансовых обязательств, утвержденных Приказом Минфина РФ от 13.06.1995 № 49, главными распорядителями бюджетных средств </w:t>
      </w:r>
      <w:r w:rsidR="00F77054">
        <w:rPr>
          <w:rFonts w:ascii="Times New Roman" w:eastAsia="Times New Roman" w:hAnsi="Times New Roman" w:cs="Times New Roman"/>
          <w:color w:val="000000" w:themeColor="text1"/>
          <w:sz w:val="24"/>
          <w:szCs w:val="24"/>
          <w:lang w:eastAsia="ru-RU"/>
        </w:rPr>
        <w:t>Березняковского</w:t>
      </w:r>
      <w:r>
        <w:rPr>
          <w:rFonts w:ascii="Times New Roman" w:eastAsia="Times New Roman" w:hAnsi="Times New Roman" w:cs="Times New Roman"/>
          <w:color w:val="000000" w:themeColor="text1"/>
          <w:sz w:val="24"/>
          <w:szCs w:val="24"/>
          <w:lang w:eastAsia="ru-RU"/>
        </w:rPr>
        <w:t xml:space="preserve"> СП проведена инвентаризация имущества, </w:t>
      </w:r>
      <w:r w:rsidRPr="00FF4622">
        <w:rPr>
          <w:rFonts w:ascii="Times New Roman" w:eastAsia="Times New Roman" w:hAnsi="Times New Roman" w:cs="Times New Roman"/>
          <w:color w:val="000000" w:themeColor="text1"/>
          <w:sz w:val="24"/>
          <w:szCs w:val="24"/>
          <w:lang w:eastAsia="ru-RU"/>
        </w:rPr>
        <w:t xml:space="preserve">денежных средств и расчетов по состоянию на </w:t>
      </w:r>
      <w:r w:rsidR="00DC5D74">
        <w:rPr>
          <w:rFonts w:ascii="Times New Roman" w:eastAsia="Times New Roman" w:hAnsi="Times New Roman" w:cs="Times New Roman"/>
          <w:color w:val="000000" w:themeColor="text1"/>
          <w:sz w:val="24"/>
          <w:szCs w:val="24"/>
          <w:lang w:eastAsia="ru-RU"/>
        </w:rPr>
        <w:t>26</w:t>
      </w:r>
      <w:r w:rsidRPr="00FF4622">
        <w:rPr>
          <w:rFonts w:ascii="Times New Roman" w:eastAsia="Times New Roman" w:hAnsi="Times New Roman" w:cs="Times New Roman"/>
          <w:color w:val="000000" w:themeColor="text1"/>
          <w:sz w:val="24"/>
          <w:szCs w:val="24"/>
          <w:lang w:eastAsia="ru-RU"/>
        </w:rPr>
        <w:t xml:space="preserve"> декабря 201</w:t>
      </w:r>
      <w:r>
        <w:rPr>
          <w:rFonts w:ascii="Times New Roman" w:eastAsia="Times New Roman" w:hAnsi="Times New Roman" w:cs="Times New Roman"/>
          <w:color w:val="000000" w:themeColor="text1"/>
          <w:sz w:val="24"/>
          <w:szCs w:val="24"/>
          <w:lang w:eastAsia="ru-RU"/>
        </w:rPr>
        <w:t>4 года. В матери</w:t>
      </w:r>
      <w:r w:rsidR="009C5988">
        <w:rPr>
          <w:rFonts w:ascii="Times New Roman" w:eastAsia="Times New Roman" w:hAnsi="Times New Roman" w:cs="Times New Roman"/>
          <w:color w:val="000000" w:themeColor="text1"/>
          <w:sz w:val="24"/>
          <w:szCs w:val="24"/>
          <w:lang w:eastAsia="ru-RU"/>
        </w:rPr>
        <w:t>алах инвентаризации присутствуют акты сверок взаимных расчетов с контрагентами.</w:t>
      </w:r>
      <w:r w:rsidR="00EA5E39">
        <w:rPr>
          <w:rFonts w:ascii="Times New Roman" w:eastAsia="Times New Roman" w:hAnsi="Times New Roman" w:cs="Times New Roman"/>
          <w:color w:val="000000" w:themeColor="text1"/>
          <w:sz w:val="24"/>
          <w:szCs w:val="24"/>
          <w:lang w:eastAsia="ru-RU"/>
        </w:rPr>
        <w:t xml:space="preserve"> В ходе проверки, нарушений по оформлению инвентаризаций не установлено. Вместе с тем, в </w:t>
      </w:r>
      <w:r w:rsidR="00DC5D74">
        <w:rPr>
          <w:rFonts w:ascii="Times New Roman" w:hAnsi="Times New Roman" w:cs="Times New Roman"/>
          <w:sz w:val="24"/>
          <w:szCs w:val="24"/>
        </w:rPr>
        <w:t>МУК «КИЦ БСП»</w:t>
      </w:r>
      <w:r w:rsidR="00EA5E39">
        <w:rPr>
          <w:rFonts w:ascii="Times New Roman" w:hAnsi="Times New Roman" w:cs="Times New Roman"/>
          <w:sz w:val="24"/>
          <w:szCs w:val="24"/>
        </w:rPr>
        <w:t xml:space="preserve"> перед составлением годовой отчетности инвентаризация денежных средств и финансовых обязательств не проведена.</w:t>
      </w:r>
    </w:p>
    <w:p w:rsidR="00332D92" w:rsidRDefault="00EA5E39" w:rsidP="00EA5E39">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F782A" w:rsidRPr="00A867FE">
        <w:rPr>
          <w:rFonts w:ascii="Times New Roman" w:hAnsi="Times New Roman" w:cs="Times New Roman"/>
          <w:sz w:val="24"/>
          <w:szCs w:val="24"/>
        </w:rPr>
        <w:t>В ходе проверки оценена достоверность бюджетной отчетности. Данные в представленных отчетностях по главным распорядителям и получателям бюджетных средств подтверждаются данными Главных книг.</w:t>
      </w:r>
    </w:p>
    <w:p w:rsidR="00EF782A" w:rsidRDefault="00EA5E39" w:rsidP="00EA5E3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F782A">
        <w:rPr>
          <w:rFonts w:ascii="Times New Roman" w:hAnsi="Times New Roman" w:cs="Times New Roman"/>
          <w:sz w:val="24"/>
          <w:szCs w:val="24"/>
        </w:rPr>
        <w:t xml:space="preserve">Вместе с тем, при формировании годовой бюджетной отчетности Администрации поселения, </w:t>
      </w:r>
      <w:r w:rsidR="00254DCD">
        <w:rPr>
          <w:rFonts w:ascii="Times New Roman" w:hAnsi="Times New Roman" w:cs="Times New Roman"/>
          <w:sz w:val="24"/>
          <w:szCs w:val="24"/>
        </w:rPr>
        <w:t xml:space="preserve">годовой бюджетной отчетности Думы поселения, </w:t>
      </w:r>
      <w:r w:rsidR="00EF782A">
        <w:rPr>
          <w:rFonts w:ascii="Times New Roman" w:hAnsi="Times New Roman" w:cs="Times New Roman"/>
          <w:sz w:val="24"/>
          <w:szCs w:val="24"/>
        </w:rPr>
        <w:t xml:space="preserve">годовой бюджетной отчетности </w:t>
      </w:r>
      <w:r w:rsidR="00A43DDD">
        <w:rPr>
          <w:rFonts w:ascii="Times New Roman" w:hAnsi="Times New Roman" w:cs="Times New Roman"/>
          <w:sz w:val="24"/>
          <w:szCs w:val="24"/>
        </w:rPr>
        <w:t xml:space="preserve">МУК «КИЦ БСП» </w:t>
      </w:r>
      <w:r w:rsidR="00EF782A">
        <w:rPr>
          <w:rFonts w:ascii="Times New Roman" w:hAnsi="Times New Roman" w:cs="Times New Roman"/>
          <w:sz w:val="24"/>
          <w:szCs w:val="24"/>
        </w:rPr>
        <w:t>установлены следующие нарушения и недостатки:</w:t>
      </w:r>
    </w:p>
    <w:p w:rsidR="00391F03" w:rsidRPr="00391F03" w:rsidRDefault="00391F03" w:rsidP="00391F03">
      <w:pPr>
        <w:pStyle w:val="a6"/>
        <w:numPr>
          <w:ilvl w:val="0"/>
          <w:numId w:val="5"/>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 ГРБС  Администрации </w:t>
      </w:r>
      <w:r w:rsidR="00DC5D74">
        <w:rPr>
          <w:rFonts w:ascii="Times New Roman" w:hAnsi="Times New Roman" w:cs="Times New Roman"/>
          <w:sz w:val="24"/>
          <w:szCs w:val="24"/>
        </w:rPr>
        <w:t>Березняковского</w:t>
      </w:r>
      <w:r>
        <w:rPr>
          <w:rFonts w:ascii="Times New Roman" w:hAnsi="Times New Roman" w:cs="Times New Roman"/>
          <w:sz w:val="24"/>
          <w:szCs w:val="24"/>
        </w:rPr>
        <w:t xml:space="preserve"> МО:</w:t>
      </w:r>
    </w:p>
    <w:p w:rsidR="00EF782A" w:rsidRDefault="00EF782A" w:rsidP="006D0E38">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sz w:val="24"/>
          <w:szCs w:val="24"/>
          <w:lang w:eastAsia="ru-RU"/>
        </w:rPr>
      </w:pPr>
      <w:r>
        <w:rPr>
          <w:rFonts w:ascii="Times New Roman" w:hAnsi="Times New Roman" w:cs="Times New Roman"/>
          <w:sz w:val="24"/>
          <w:szCs w:val="24"/>
        </w:rPr>
        <w:t xml:space="preserve">- </w:t>
      </w:r>
      <w:r w:rsidR="006D0E38">
        <w:rPr>
          <w:rFonts w:ascii="Times New Roman" w:hAnsi="Times New Roman" w:cs="Times New Roman"/>
          <w:sz w:val="24"/>
          <w:szCs w:val="24"/>
        </w:rPr>
        <w:t xml:space="preserve">анализ </w:t>
      </w:r>
      <w:r w:rsidR="006D0E38">
        <w:rPr>
          <w:rFonts w:ascii="Times New Roman" w:eastAsia="Times New Roman" w:hAnsi="Times New Roman" w:cs="Times New Roman"/>
          <w:color w:val="000000" w:themeColor="text1"/>
          <w:sz w:val="24"/>
          <w:szCs w:val="24"/>
          <w:lang w:eastAsia="ru-RU"/>
        </w:rPr>
        <w:t xml:space="preserve">показателей бюджетной отчетности (ф. 0503128) показал, что главным распорядителем бюджетных средств Администрацией </w:t>
      </w:r>
      <w:r w:rsidR="009637C4">
        <w:rPr>
          <w:rFonts w:ascii="Times New Roman" w:eastAsia="Times New Roman" w:hAnsi="Times New Roman" w:cs="Times New Roman"/>
          <w:color w:val="000000" w:themeColor="text1"/>
          <w:sz w:val="24"/>
          <w:szCs w:val="24"/>
          <w:lang w:eastAsia="ru-RU"/>
        </w:rPr>
        <w:t>Березняковского</w:t>
      </w:r>
      <w:r w:rsidR="006D0E38">
        <w:rPr>
          <w:rFonts w:ascii="Times New Roman" w:eastAsia="Times New Roman" w:hAnsi="Times New Roman" w:cs="Times New Roman"/>
          <w:color w:val="000000" w:themeColor="text1"/>
          <w:sz w:val="24"/>
          <w:szCs w:val="24"/>
          <w:lang w:eastAsia="ru-RU"/>
        </w:rPr>
        <w:t xml:space="preserve"> СП, </w:t>
      </w:r>
      <w:r w:rsidR="006D0E38">
        <w:rPr>
          <w:rFonts w:ascii="Times New Roman" w:hAnsi="Times New Roman" w:cs="Times New Roman"/>
          <w:sz w:val="24"/>
          <w:szCs w:val="24"/>
        </w:rPr>
        <w:t xml:space="preserve">в нарушении ст. 162, п. 3 ст. 219 БК РФ, </w:t>
      </w:r>
      <w:r w:rsidR="006D0E38">
        <w:rPr>
          <w:rFonts w:ascii="Times New Roman" w:eastAsia="Times New Roman" w:hAnsi="Times New Roman" w:cs="Times New Roman"/>
          <w:color w:val="000000" w:themeColor="text1"/>
          <w:sz w:val="24"/>
          <w:szCs w:val="24"/>
          <w:lang w:eastAsia="ru-RU"/>
        </w:rPr>
        <w:t xml:space="preserve"> приняты бюджетные обязательств</w:t>
      </w:r>
      <w:r w:rsidR="004462A2">
        <w:rPr>
          <w:rFonts w:ascii="Times New Roman" w:eastAsia="Times New Roman" w:hAnsi="Times New Roman" w:cs="Times New Roman"/>
          <w:color w:val="000000" w:themeColor="text1"/>
          <w:sz w:val="24"/>
          <w:szCs w:val="24"/>
          <w:lang w:eastAsia="ru-RU"/>
        </w:rPr>
        <w:t>а</w:t>
      </w:r>
      <w:r w:rsidR="006D0E38">
        <w:rPr>
          <w:rFonts w:ascii="Times New Roman" w:eastAsia="Times New Roman" w:hAnsi="Times New Roman" w:cs="Times New Roman"/>
          <w:color w:val="000000" w:themeColor="text1"/>
          <w:sz w:val="24"/>
          <w:szCs w:val="24"/>
          <w:lang w:eastAsia="ru-RU"/>
        </w:rPr>
        <w:t xml:space="preserve"> по статьям расходов 211 «Заработная плата», 213 «Начисления на выплаты по оплате труда», 221 «Услуги связи», 223 «Коммунальные услуги»</w:t>
      </w:r>
      <w:r w:rsidR="00AA62F3">
        <w:rPr>
          <w:rFonts w:ascii="Times New Roman" w:eastAsia="Times New Roman" w:hAnsi="Times New Roman" w:cs="Times New Roman"/>
          <w:color w:val="000000" w:themeColor="text1"/>
          <w:sz w:val="24"/>
          <w:szCs w:val="24"/>
          <w:lang w:eastAsia="ru-RU"/>
        </w:rPr>
        <w:t>, 225 «Расходы, услуги по содержанию имущества»,</w:t>
      </w:r>
      <w:r w:rsidR="006D0E38">
        <w:rPr>
          <w:rFonts w:ascii="Times New Roman" w:eastAsia="Times New Roman" w:hAnsi="Times New Roman" w:cs="Times New Roman"/>
          <w:color w:val="000000" w:themeColor="text1"/>
          <w:sz w:val="24"/>
          <w:szCs w:val="24"/>
          <w:lang w:eastAsia="ru-RU"/>
        </w:rPr>
        <w:t xml:space="preserve"> 226 «Прочие услуги», </w:t>
      </w:r>
      <w:r w:rsidR="004462A2">
        <w:rPr>
          <w:rFonts w:ascii="Times New Roman" w:eastAsia="Times New Roman" w:hAnsi="Times New Roman" w:cs="Times New Roman"/>
          <w:color w:val="000000" w:themeColor="text1"/>
          <w:sz w:val="24"/>
          <w:szCs w:val="24"/>
          <w:lang w:eastAsia="ru-RU"/>
        </w:rPr>
        <w:t>290 «Прочие расходы» на сумму 412</w:t>
      </w:r>
      <w:r w:rsidR="00F77054">
        <w:rPr>
          <w:rFonts w:ascii="Times New Roman" w:eastAsia="Times New Roman" w:hAnsi="Times New Roman" w:cs="Times New Roman"/>
          <w:color w:val="000000" w:themeColor="text1"/>
          <w:sz w:val="24"/>
          <w:szCs w:val="24"/>
          <w:lang w:eastAsia="ru-RU"/>
        </w:rPr>
        <w:t xml:space="preserve"> </w:t>
      </w:r>
      <w:r w:rsidR="004462A2">
        <w:rPr>
          <w:rFonts w:ascii="Times New Roman" w:eastAsia="Times New Roman" w:hAnsi="Times New Roman" w:cs="Times New Roman"/>
          <w:color w:val="000000" w:themeColor="text1"/>
          <w:sz w:val="24"/>
          <w:szCs w:val="24"/>
          <w:lang w:eastAsia="ru-RU"/>
        </w:rPr>
        <w:t xml:space="preserve">271,65 рублей, по статьям </w:t>
      </w:r>
      <w:r w:rsidR="003A2967">
        <w:rPr>
          <w:rFonts w:ascii="Times New Roman" w:eastAsia="Times New Roman" w:hAnsi="Times New Roman" w:cs="Times New Roman"/>
          <w:color w:val="000000" w:themeColor="text1"/>
          <w:sz w:val="24"/>
          <w:szCs w:val="24"/>
          <w:lang w:eastAsia="ru-RU"/>
        </w:rPr>
        <w:t xml:space="preserve"> </w:t>
      </w:r>
      <w:r w:rsidR="003A2967" w:rsidRPr="003A2967">
        <w:rPr>
          <w:rFonts w:ascii="Times New Roman" w:eastAsia="Times New Roman" w:hAnsi="Times New Roman" w:cs="Times New Roman"/>
          <w:color w:val="000000" w:themeColor="text1"/>
          <w:sz w:val="24"/>
          <w:szCs w:val="24"/>
          <w:u w:val="single"/>
          <w:lang w:eastAsia="ru-RU"/>
        </w:rPr>
        <w:t>310 «Увеличение стоимости основных средств»</w:t>
      </w:r>
      <w:r w:rsidR="003A2967">
        <w:rPr>
          <w:rFonts w:ascii="Times New Roman" w:eastAsia="Times New Roman" w:hAnsi="Times New Roman" w:cs="Times New Roman"/>
          <w:color w:val="000000" w:themeColor="text1"/>
          <w:sz w:val="24"/>
          <w:szCs w:val="24"/>
          <w:lang w:eastAsia="ru-RU"/>
        </w:rPr>
        <w:t xml:space="preserve">, </w:t>
      </w:r>
      <w:r w:rsidR="006D0E38" w:rsidRPr="00AA62F3">
        <w:rPr>
          <w:rFonts w:ascii="Times New Roman" w:eastAsia="Times New Roman" w:hAnsi="Times New Roman" w:cs="Times New Roman"/>
          <w:color w:val="000000" w:themeColor="text1"/>
          <w:sz w:val="24"/>
          <w:szCs w:val="24"/>
          <w:u w:val="single"/>
          <w:lang w:eastAsia="ru-RU"/>
        </w:rPr>
        <w:t>340 «Увеличение стоимости материальных запасов»</w:t>
      </w:r>
      <w:r w:rsidR="006D0E38">
        <w:rPr>
          <w:rFonts w:ascii="Times New Roman" w:eastAsia="Times New Roman" w:hAnsi="Times New Roman" w:cs="Times New Roman"/>
          <w:color w:val="000000" w:themeColor="text1"/>
          <w:sz w:val="24"/>
          <w:szCs w:val="24"/>
          <w:lang w:eastAsia="ru-RU"/>
        </w:rPr>
        <w:t xml:space="preserve">  </w:t>
      </w:r>
      <w:r w:rsidR="00391F03">
        <w:rPr>
          <w:rFonts w:ascii="Times New Roman" w:eastAsia="Times New Roman" w:hAnsi="Times New Roman" w:cs="Times New Roman"/>
          <w:color w:val="000000" w:themeColor="text1"/>
          <w:sz w:val="24"/>
          <w:szCs w:val="24"/>
          <w:lang w:eastAsia="ru-RU"/>
        </w:rPr>
        <w:t>на</w:t>
      </w:r>
      <w:r w:rsidR="006D0E38">
        <w:rPr>
          <w:rFonts w:ascii="Times New Roman" w:eastAsia="Times New Roman" w:hAnsi="Times New Roman" w:cs="Times New Roman"/>
          <w:color w:val="000000" w:themeColor="text1"/>
          <w:sz w:val="24"/>
          <w:szCs w:val="24"/>
          <w:lang w:eastAsia="ru-RU"/>
        </w:rPr>
        <w:t xml:space="preserve"> сумм</w:t>
      </w:r>
      <w:r w:rsidR="00391F03">
        <w:rPr>
          <w:rFonts w:ascii="Times New Roman" w:eastAsia="Times New Roman" w:hAnsi="Times New Roman" w:cs="Times New Roman"/>
          <w:color w:val="000000" w:themeColor="text1"/>
          <w:sz w:val="24"/>
          <w:szCs w:val="24"/>
          <w:lang w:eastAsia="ru-RU"/>
        </w:rPr>
        <w:t>у</w:t>
      </w:r>
      <w:r w:rsidR="006D0E38">
        <w:rPr>
          <w:rFonts w:ascii="Times New Roman" w:eastAsia="Times New Roman" w:hAnsi="Times New Roman" w:cs="Times New Roman"/>
          <w:color w:val="000000" w:themeColor="text1"/>
          <w:sz w:val="24"/>
          <w:szCs w:val="24"/>
          <w:lang w:eastAsia="ru-RU"/>
        </w:rPr>
        <w:t xml:space="preserve"> </w:t>
      </w:r>
      <w:r w:rsidR="004462A2">
        <w:rPr>
          <w:rFonts w:ascii="Times New Roman" w:eastAsia="Times New Roman" w:hAnsi="Times New Roman" w:cs="Times New Roman"/>
          <w:color w:val="000000" w:themeColor="text1"/>
          <w:sz w:val="24"/>
          <w:szCs w:val="24"/>
          <w:lang w:eastAsia="ru-RU"/>
        </w:rPr>
        <w:t>111 500</w:t>
      </w:r>
      <w:r w:rsidR="006D0E38">
        <w:rPr>
          <w:rFonts w:ascii="Times New Roman" w:eastAsia="Times New Roman" w:hAnsi="Times New Roman" w:cs="Times New Roman"/>
          <w:color w:val="000000" w:themeColor="text1"/>
          <w:sz w:val="24"/>
          <w:szCs w:val="24"/>
          <w:lang w:eastAsia="ru-RU"/>
        </w:rPr>
        <w:t xml:space="preserve">  руб</w:t>
      </w:r>
      <w:r w:rsidR="004462A2">
        <w:rPr>
          <w:rFonts w:ascii="Times New Roman" w:eastAsia="Times New Roman" w:hAnsi="Times New Roman" w:cs="Times New Roman"/>
          <w:color w:val="000000" w:themeColor="text1"/>
          <w:sz w:val="24"/>
          <w:szCs w:val="24"/>
          <w:lang w:eastAsia="ru-RU"/>
        </w:rPr>
        <w:t>лей</w:t>
      </w:r>
      <w:r w:rsidR="003A2967">
        <w:rPr>
          <w:rFonts w:ascii="Times New Roman" w:eastAsia="Times New Roman" w:hAnsi="Times New Roman" w:cs="Times New Roman"/>
          <w:color w:val="000000" w:themeColor="text1"/>
          <w:sz w:val="24"/>
          <w:szCs w:val="24"/>
          <w:lang w:eastAsia="ru-RU"/>
        </w:rPr>
        <w:t>, при этом</w:t>
      </w:r>
      <w:r w:rsidR="00BF0233">
        <w:rPr>
          <w:rFonts w:ascii="Times New Roman" w:eastAsia="Times New Roman" w:hAnsi="Times New Roman" w:cs="Times New Roman"/>
          <w:color w:val="000000" w:themeColor="text1"/>
          <w:sz w:val="24"/>
          <w:szCs w:val="24"/>
          <w:lang w:eastAsia="ru-RU"/>
        </w:rPr>
        <w:t xml:space="preserve"> </w:t>
      </w:r>
      <w:r w:rsidR="00BF0233" w:rsidRPr="00BF0233">
        <w:rPr>
          <w:rStyle w:val="af3"/>
          <w:rFonts w:ascii="Times New Roman" w:hAnsi="Times New Roman" w:cs="Times New Roman"/>
          <w:b w:val="0"/>
          <w:color w:val="000000"/>
          <w:sz w:val="24"/>
          <w:szCs w:val="24"/>
          <w:shd w:val="clear" w:color="auto" w:fill="FFFFFF"/>
        </w:rPr>
        <w:t>в пояснительн</w:t>
      </w:r>
      <w:r w:rsidR="00BF0233">
        <w:rPr>
          <w:rStyle w:val="af3"/>
          <w:rFonts w:ascii="Times New Roman" w:hAnsi="Times New Roman" w:cs="Times New Roman"/>
          <w:b w:val="0"/>
          <w:color w:val="000000"/>
          <w:sz w:val="24"/>
          <w:szCs w:val="24"/>
          <w:shd w:val="clear" w:color="auto" w:fill="FFFFFF"/>
        </w:rPr>
        <w:t xml:space="preserve">ой </w:t>
      </w:r>
      <w:r w:rsidR="00BF0233" w:rsidRPr="00BF0233">
        <w:rPr>
          <w:rStyle w:val="af3"/>
          <w:rFonts w:ascii="Times New Roman" w:hAnsi="Times New Roman" w:cs="Times New Roman"/>
          <w:b w:val="0"/>
          <w:color w:val="000000"/>
          <w:sz w:val="24"/>
          <w:szCs w:val="24"/>
          <w:shd w:val="clear" w:color="auto" w:fill="FFFFFF"/>
        </w:rPr>
        <w:t>записк</w:t>
      </w:r>
      <w:r w:rsidR="00BF0233">
        <w:rPr>
          <w:rStyle w:val="af3"/>
          <w:rFonts w:ascii="Times New Roman" w:hAnsi="Times New Roman" w:cs="Times New Roman"/>
          <w:b w:val="0"/>
          <w:color w:val="000000"/>
          <w:sz w:val="24"/>
          <w:szCs w:val="24"/>
          <w:shd w:val="clear" w:color="auto" w:fill="FFFFFF"/>
        </w:rPr>
        <w:t>е</w:t>
      </w:r>
      <w:r w:rsidR="00BF0233" w:rsidRPr="00BF0233">
        <w:rPr>
          <w:rStyle w:val="af3"/>
          <w:rFonts w:ascii="Times New Roman" w:hAnsi="Times New Roman" w:cs="Times New Roman"/>
          <w:b w:val="0"/>
          <w:color w:val="000000"/>
          <w:sz w:val="24"/>
          <w:szCs w:val="24"/>
          <w:shd w:val="clear" w:color="auto" w:fill="FFFFFF"/>
        </w:rPr>
        <w:t xml:space="preserve"> </w:t>
      </w:r>
      <w:r w:rsidR="00BF0233">
        <w:rPr>
          <w:rStyle w:val="af3"/>
          <w:rFonts w:ascii="Times New Roman" w:hAnsi="Times New Roman" w:cs="Times New Roman"/>
          <w:b w:val="0"/>
          <w:color w:val="000000"/>
          <w:sz w:val="24"/>
          <w:szCs w:val="24"/>
          <w:shd w:val="clear" w:color="auto" w:fill="FFFFFF"/>
        </w:rPr>
        <w:t xml:space="preserve">(ф. 0503160) не указаны </w:t>
      </w:r>
      <w:r w:rsidR="00BF0233" w:rsidRPr="00BF0233">
        <w:rPr>
          <w:rStyle w:val="af3"/>
          <w:rFonts w:ascii="Times New Roman" w:hAnsi="Times New Roman" w:cs="Times New Roman"/>
          <w:b w:val="0"/>
          <w:color w:val="000000"/>
          <w:sz w:val="24"/>
          <w:szCs w:val="24"/>
          <w:shd w:val="clear" w:color="auto" w:fill="FFFFFF"/>
        </w:rPr>
        <w:t>причины принятия сверхлимитных обязательств</w:t>
      </w:r>
      <w:r w:rsidR="006D0E38" w:rsidRPr="00BF0233">
        <w:rPr>
          <w:rFonts w:ascii="Times New Roman" w:eastAsia="Times New Roman" w:hAnsi="Times New Roman" w:cs="Times New Roman"/>
          <w:b/>
          <w:color w:val="000000" w:themeColor="text1"/>
          <w:sz w:val="24"/>
          <w:szCs w:val="24"/>
          <w:lang w:eastAsia="ru-RU"/>
        </w:rPr>
        <w:t>;</w:t>
      </w:r>
    </w:p>
    <w:p w:rsidR="00F77054" w:rsidRPr="00F77054" w:rsidRDefault="00F77054" w:rsidP="006D0E3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F77054">
        <w:rPr>
          <w:rFonts w:ascii="Times New Roman" w:eastAsia="Times New Roman" w:hAnsi="Times New Roman" w:cs="Times New Roman"/>
          <w:color w:val="000000" w:themeColor="text1"/>
          <w:sz w:val="24"/>
          <w:szCs w:val="24"/>
          <w:lang w:eastAsia="ru-RU"/>
        </w:rPr>
        <w:t xml:space="preserve">- не отражена информация </w:t>
      </w:r>
      <w:r w:rsidR="005C1008">
        <w:rPr>
          <w:rFonts w:ascii="Times New Roman" w:eastAsia="Times New Roman" w:hAnsi="Times New Roman" w:cs="Times New Roman"/>
          <w:color w:val="000000" w:themeColor="text1"/>
          <w:sz w:val="24"/>
          <w:szCs w:val="24"/>
          <w:lang w:eastAsia="ru-RU"/>
        </w:rPr>
        <w:t xml:space="preserve">в </w:t>
      </w:r>
      <w:r w:rsidRPr="00F77054">
        <w:rPr>
          <w:rFonts w:ascii="Times New Roman" w:eastAsia="Times New Roman" w:hAnsi="Times New Roman" w:cs="Times New Roman"/>
          <w:color w:val="000000" w:themeColor="text1"/>
          <w:sz w:val="24"/>
          <w:szCs w:val="24"/>
          <w:lang w:eastAsia="ru-RU"/>
        </w:rPr>
        <w:t>ф. 0503166;</w:t>
      </w:r>
    </w:p>
    <w:p w:rsidR="00F55A11" w:rsidRPr="00082C70" w:rsidRDefault="00F55A11" w:rsidP="00F55A11">
      <w:pPr>
        <w:tabs>
          <w:tab w:val="left" w:pos="851"/>
        </w:tabs>
        <w:spacing w:after="0" w:line="240" w:lineRule="auto"/>
        <w:jc w:val="both"/>
        <w:rPr>
          <w:rStyle w:val="af3"/>
          <w:rFonts w:ascii="Times New Roman" w:hAnsi="Times New Roman" w:cs="Times New Roman"/>
          <w:bCs w:val="0"/>
          <w:sz w:val="24"/>
          <w:szCs w:val="24"/>
        </w:rPr>
      </w:pPr>
      <w:r>
        <w:rPr>
          <w:rFonts w:ascii="Times New Roman" w:hAnsi="Times New Roman" w:cs="Times New Roman"/>
          <w:sz w:val="24"/>
          <w:szCs w:val="24"/>
        </w:rPr>
        <w:t xml:space="preserve">       </w:t>
      </w:r>
      <w:r w:rsidR="00936AEA">
        <w:rPr>
          <w:rFonts w:ascii="Times New Roman" w:hAnsi="Times New Roman" w:cs="Times New Roman"/>
          <w:sz w:val="24"/>
          <w:szCs w:val="24"/>
        </w:rPr>
        <w:t xml:space="preserve">   </w:t>
      </w:r>
      <w:r>
        <w:rPr>
          <w:rFonts w:ascii="Times New Roman" w:hAnsi="Times New Roman" w:cs="Times New Roman"/>
          <w:sz w:val="24"/>
          <w:szCs w:val="24"/>
        </w:rPr>
        <w:t xml:space="preserve"> Контрольно-счетная палата отмечает, что не</w:t>
      </w:r>
      <w:r w:rsidRPr="00082C70">
        <w:rPr>
          <w:rFonts w:ascii="Times New Roman" w:hAnsi="Times New Roman" w:cs="Times New Roman"/>
          <w:sz w:val="24"/>
          <w:szCs w:val="24"/>
        </w:rPr>
        <w:t xml:space="preserve">движимое имущество </w:t>
      </w:r>
      <w:r>
        <w:rPr>
          <w:rFonts w:ascii="Times New Roman" w:hAnsi="Times New Roman" w:cs="Times New Roman"/>
          <w:sz w:val="24"/>
          <w:szCs w:val="24"/>
        </w:rPr>
        <w:t xml:space="preserve">общей стоимостью  116,6 тыс. рублей </w:t>
      </w:r>
      <w:r w:rsidRPr="00082C70">
        <w:rPr>
          <w:rFonts w:ascii="Times New Roman" w:hAnsi="Times New Roman" w:cs="Times New Roman"/>
          <w:sz w:val="24"/>
          <w:szCs w:val="24"/>
        </w:rPr>
        <w:t>(</w:t>
      </w:r>
      <w:r>
        <w:rPr>
          <w:rFonts w:ascii="Times New Roman" w:hAnsi="Times New Roman" w:cs="Times New Roman"/>
          <w:sz w:val="24"/>
          <w:szCs w:val="24"/>
        </w:rPr>
        <w:t>карусель, качели, песочница</w:t>
      </w:r>
      <w:r w:rsidRPr="00082C70">
        <w:rPr>
          <w:rFonts w:ascii="Times New Roman" w:hAnsi="Times New Roman" w:cs="Times New Roman"/>
          <w:sz w:val="24"/>
          <w:szCs w:val="24"/>
        </w:rPr>
        <w:t>)</w:t>
      </w:r>
      <w:r>
        <w:rPr>
          <w:rFonts w:ascii="Times New Roman" w:hAnsi="Times New Roman" w:cs="Times New Roman"/>
          <w:sz w:val="24"/>
          <w:szCs w:val="24"/>
        </w:rPr>
        <w:t xml:space="preserve">, движимое имущество (грузовой автомобиль ГАЗ 33086-72) стоимостью </w:t>
      </w:r>
      <w:r w:rsidRPr="00082C70">
        <w:rPr>
          <w:rFonts w:ascii="Times New Roman" w:hAnsi="Times New Roman" w:cs="Times New Roman"/>
          <w:sz w:val="24"/>
          <w:szCs w:val="24"/>
        </w:rPr>
        <w:t xml:space="preserve"> </w:t>
      </w:r>
      <w:r>
        <w:rPr>
          <w:rFonts w:ascii="Times New Roman" w:hAnsi="Times New Roman" w:cs="Times New Roman"/>
          <w:sz w:val="24"/>
          <w:szCs w:val="24"/>
        </w:rPr>
        <w:t>990</w:t>
      </w:r>
      <w:r w:rsidRPr="00082C70">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082C70">
        <w:rPr>
          <w:rFonts w:ascii="Times New Roman" w:hAnsi="Times New Roman" w:cs="Times New Roman"/>
          <w:sz w:val="24"/>
          <w:szCs w:val="24"/>
        </w:rPr>
        <w:t xml:space="preserve">, </w:t>
      </w:r>
      <w:r w:rsidRPr="00F55A11">
        <w:rPr>
          <w:rFonts w:ascii="Times New Roman" w:hAnsi="Times New Roman" w:cs="Times New Roman"/>
          <w:sz w:val="24"/>
          <w:szCs w:val="24"/>
        </w:rPr>
        <w:t>учитывается на балансе Администрации поселения</w:t>
      </w:r>
      <w:r w:rsidRPr="00082C70">
        <w:rPr>
          <w:rFonts w:ascii="Times New Roman" w:hAnsi="Times New Roman" w:cs="Times New Roman"/>
          <w:sz w:val="24"/>
          <w:szCs w:val="24"/>
        </w:rPr>
        <w:t xml:space="preserve">, тогда как за Администрацией может быть закреплено имущество, необходимое для осуществления деятельности </w:t>
      </w:r>
      <w:r w:rsidRPr="00F77054">
        <w:rPr>
          <w:rFonts w:ascii="Times New Roman" w:hAnsi="Times New Roman" w:cs="Times New Roman"/>
          <w:sz w:val="24"/>
          <w:szCs w:val="24"/>
          <w:u w:val="single"/>
        </w:rPr>
        <w:t>самой администрации</w:t>
      </w:r>
      <w:r w:rsidRPr="00082C70">
        <w:rPr>
          <w:rFonts w:ascii="Times New Roman" w:hAnsi="Times New Roman" w:cs="Times New Roman"/>
          <w:sz w:val="24"/>
          <w:szCs w:val="24"/>
        </w:rPr>
        <w:t>, а то имущество, которое в соответствии  со ст.</w:t>
      </w:r>
      <w:r w:rsidR="00F77054">
        <w:rPr>
          <w:rFonts w:ascii="Times New Roman" w:hAnsi="Times New Roman" w:cs="Times New Roman"/>
          <w:sz w:val="24"/>
          <w:szCs w:val="24"/>
        </w:rPr>
        <w:t xml:space="preserve"> </w:t>
      </w:r>
      <w:r w:rsidRPr="00082C70">
        <w:rPr>
          <w:rFonts w:ascii="Times New Roman" w:hAnsi="Times New Roman" w:cs="Times New Roman"/>
          <w:sz w:val="24"/>
          <w:szCs w:val="24"/>
        </w:rPr>
        <w:t>14 Федерального закон</w:t>
      </w:r>
      <w:r>
        <w:rPr>
          <w:rFonts w:ascii="Times New Roman" w:hAnsi="Times New Roman" w:cs="Times New Roman"/>
          <w:sz w:val="24"/>
          <w:szCs w:val="24"/>
        </w:rPr>
        <w:t>а</w:t>
      </w:r>
      <w:r w:rsidRPr="00082C70">
        <w:rPr>
          <w:rFonts w:ascii="Times New Roman" w:hAnsi="Times New Roman" w:cs="Times New Roman"/>
          <w:sz w:val="24"/>
          <w:szCs w:val="24"/>
        </w:rPr>
        <w:t xml:space="preserve"> от 06.10.2003 года № 131-ФЗ</w:t>
      </w:r>
      <w:r>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082C70">
        <w:rPr>
          <w:rFonts w:ascii="Times New Roman" w:hAnsi="Times New Roman" w:cs="Times New Roman"/>
          <w:sz w:val="24"/>
          <w:szCs w:val="24"/>
        </w:rPr>
        <w:t xml:space="preserve">, необходимое для решения вопросов местного значения </w:t>
      </w:r>
      <w:r w:rsidR="00F77054">
        <w:rPr>
          <w:rFonts w:ascii="Times New Roman" w:hAnsi="Times New Roman" w:cs="Times New Roman"/>
          <w:sz w:val="24"/>
          <w:szCs w:val="24"/>
        </w:rPr>
        <w:t>Березняковского сельского поселения</w:t>
      </w:r>
      <w:r w:rsidRPr="00082C70">
        <w:rPr>
          <w:rFonts w:ascii="Times New Roman" w:hAnsi="Times New Roman" w:cs="Times New Roman"/>
          <w:sz w:val="24"/>
          <w:szCs w:val="24"/>
        </w:rPr>
        <w:t xml:space="preserve">, подлежит включению в состав имущества казны </w:t>
      </w:r>
      <w:r>
        <w:rPr>
          <w:rFonts w:ascii="Times New Roman" w:hAnsi="Times New Roman" w:cs="Times New Roman"/>
          <w:sz w:val="24"/>
          <w:szCs w:val="24"/>
        </w:rPr>
        <w:t>Березняковского С</w:t>
      </w:r>
      <w:r w:rsidRPr="00082C70">
        <w:rPr>
          <w:rFonts w:ascii="Times New Roman" w:hAnsi="Times New Roman" w:cs="Times New Roman"/>
          <w:sz w:val="24"/>
          <w:szCs w:val="24"/>
        </w:rPr>
        <w:t xml:space="preserve">П. Таким образом, КСП </w:t>
      </w:r>
      <w:r w:rsidR="00936AEA">
        <w:rPr>
          <w:rFonts w:ascii="Times New Roman" w:hAnsi="Times New Roman" w:cs="Times New Roman"/>
          <w:sz w:val="24"/>
          <w:szCs w:val="24"/>
        </w:rPr>
        <w:t xml:space="preserve">района </w:t>
      </w:r>
      <w:r w:rsidRPr="00082C70">
        <w:rPr>
          <w:rFonts w:ascii="Times New Roman" w:hAnsi="Times New Roman" w:cs="Times New Roman"/>
          <w:sz w:val="24"/>
          <w:szCs w:val="24"/>
        </w:rPr>
        <w:t>рекомендует Администрации</w:t>
      </w:r>
      <w:r w:rsidR="00936AEA">
        <w:rPr>
          <w:rFonts w:ascii="Times New Roman" w:hAnsi="Times New Roman" w:cs="Times New Roman"/>
          <w:sz w:val="24"/>
          <w:szCs w:val="24"/>
        </w:rPr>
        <w:t xml:space="preserve"> Березняковского СП привести учет нефинансовых активов в соответствии с действующим законодательством</w:t>
      </w:r>
      <w:r w:rsidR="00A43DDD">
        <w:rPr>
          <w:rFonts w:ascii="Times New Roman" w:hAnsi="Times New Roman" w:cs="Times New Roman"/>
          <w:sz w:val="24"/>
          <w:szCs w:val="24"/>
        </w:rPr>
        <w:t>;</w:t>
      </w:r>
    </w:p>
    <w:p w:rsidR="00391F03" w:rsidRDefault="00F55A11" w:rsidP="00936A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91F03">
        <w:rPr>
          <w:rFonts w:ascii="Times New Roman" w:hAnsi="Times New Roman" w:cs="Times New Roman"/>
          <w:sz w:val="24"/>
          <w:szCs w:val="24"/>
        </w:rPr>
        <w:t xml:space="preserve">по ГРБС Думе </w:t>
      </w:r>
      <w:r w:rsidR="00936AEA">
        <w:rPr>
          <w:rFonts w:ascii="Times New Roman" w:hAnsi="Times New Roman" w:cs="Times New Roman"/>
          <w:sz w:val="24"/>
          <w:szCs w:val="24"/>
        </w:rPr>
        <w:t>Березняковского</w:t>
      </w:r>
      <w:r w:rsidR="00391F03">
        <w:rPr>
          <w:rFonts w:ascii="Times New Roman" w:hAnsi="Times New Roman" w:cs="Times New Roman"/>
          <w:sz w:val="24"/>
          <w:szCs w:val="24"/>
        </w:rPr>
        <w:t xml:space="preserve"> МО:</w:t>
      </w:r>
    </w:p>
    <w:p w:rsidR="00391F03" w:rsidRDefault="00391F03" w:rsidP="00C72544">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391F03">
        <w:rPr>
          <w:rFonts w:ascii="Times New Roman" w:hAnsi="Times New Roman" w:cs="Times New Roman"/>
          <w:sz w:val="24"/>
          <w:szCs w:val="24"/>
        </w:rPr>
        <w:t>-</w:t>
      </w:r>
      <w:r>
        <w:rPr>
          <w:rFonts w:ascii="Times New Roman" w:hAnsi="Times New Roman" w:cs="Times New Roman"/>
          <w:sz w:val="24"/>
          <w:szCs w:val="24"/>
        </w:rPr>
        <w:t xml:space="preserve"> в нарушении ст. 162, п.3 ст. 219 БК РФ, </w:t>
      </w:r>
      <w:r>
        <w:rPr>
          <w:rFonts w:ascii="Times New Roman" w:eastAsia="Times New Roman" w:hAnsi="Times New Roman" w:cs="Times New Roman"/>
          <w:color w:val="000000" w:themeColor="text1"/>
          <w:sz w:val="24"/>
          <w:szCs w:val="24"/>
        </w:rPr>
        <w:t xml:space="preserve">приняты бюджетные </w:t>
      </w:r>
      <w:r w:rsidR="00936AEA">
        <w:rPr>
          <w:rFonts w:ascii="Times New Roman" w:eastAsia="Times New Roman" w:hAnsi="Times New Roman" w:cs="Times New Roman"/>
          <w:color w:val="000000" w:themeColor="text1"/>
          <w:sz w:val="24"/>
          <w:szCs w:val="24"/>
        </w:rPr>
        <w:t xml:space="preserve">обязательства </w:t>
      </w:r>
      <w:r>
        <w:rPr>
          <w:rFonts w:ascii="Times New Roman" w:eastAsia="Times New Roman" w:hAnsi="Times New Roman" w:cs="Times New Roman"/>
          <w:color w:val="000000" w:themeColor="text1"/>
          <w:sz w:val="24"/>
          <w:szCs w:val="24"/>
        </w:rPr>
        <w:t xml:space="preserve">на сумму </w:t>
      </w:r>
      <w:r w:rsidR="00936AEA">
        <w:rPr>
          <w:rFonts w:ascii="Times New Roman" w:eastAsia="Times New Roman" w:hAnsi="Times New Roman" w:cs="Times New Roman"/>
          <w:color w:val="000000" w:themeColor="text1"/>
          <w:sz w:val="24"/>
          <w:szCs w:val="24"/>
        </w:rPr>
        <w:t>38 823,96</w:t>
      </w:r>
      <w:r w:rsidR="00E45A0E">
        <w:rPr>
          <w:rFonts w:ascii="Times New Roman" w:eastAsia="Times New Roman" w:hAnsi="Times New Roman" w:cs="Times New Roman"/>
          <w:color w:val="000000" w:themeColor="text1"/>
          <w:sz w:val="24"/>
          <w:szCs w:val="24"/>
        </w:rPr>
        <w:t xml:space="preserve"> руб. (стать</w:t>
      </w:r>
      <w:r w:rsidR="00936AEA">
        <w:rPr>
          <w:rFonts w:ascii="Times New Roman" w:eastAsia="Times New Roman" w:hAnsi="Times New Roman" w:cs="Times New Roman"/>
          <w:color w:val="000000" w:themeColor="text1"/>
          <w:sz w:val="24"/>
          <w:szCs w:val="24"/>
        </w:rPr>
        <w:t xml:space="preserve">я </w:t>
      </w:r>
      <w:r w:rsidR="00E45A0E">
        <w:rPr>
          <w:rFonts w:ascii="Times New Roman" w:eastAsia="Times New Roman" w:hAnsi="Times New Roman" w:cs="Times New Roman"/>
          <w:color w:val="000000" w:themeColor="text1"/>
          <w:sz w:val="24"/>
          <w:szCs w:val="24"/>
        </w:rPr>
        <w:t xml:space="preserve"> 211), при этом </w:t>
      </w:r>
      <w:r w:rsidR="00E45A0E" w:rsidRPr="00E45A0E">
        <w:rPr>
          <w:rStyle w:val="af3"/>
          <w:rFonts w:ascii="Times New Roman" w:hAnsi="Times New Roman" w:cs="Times New Roman"/>
          <w:b w:val="0"/>
          <w:color w:val="000000"/>
          <w:sz w:val="24"/>
          <w:szCs w:val="24"/>
          <w:shd w:val="clear" w:color="auto" w:fill="FFFFFF"/>
        </w:rPr>
        <w:t>в пояснительн</w:t>
      </w:r>
      <w:r w:rsidR="00E45A0E">
        <w:rPr>
          <w:rStyle w:val="af3"/>
          <w:rFonts w:ascii="Times New Roman" w:hAnsi="Times New Roman" w:cs="Times New Roman"/>
          <w:b w:val="0"/>
          <w:color w:val="000000"/>
          <w:sz w:val="24"/>
          <w:szCs w:val="24"/>
          <w:shd w:val="clear" w:color="auto" w:fill="FFFFFF"/>
        </w:rPr>
        <w:t>ой</w:t>
      </w:r>
      <w:r w:rsidR="00E45A0E" w:rsidRPr="00E45A0E">
        <w:rPr>
          <w:rStyle w:val="af3"/>
          <w:rFonts w:ascii="Times New Roman" w:hAnsi="Times New Roman" w:cs="Times New Roman"/>
          <w:b w:val="0"/>
          <w:color w:val="000000"/>
          <w:sz w:val="24"/>
          <w:szCs w:val="24"/>
          <w:shd w:val="clear" w:color="auto" w:fill="FFFFFF"/>
        </w:rPr>
        <w:t xml:space="preserve"> записк</w:t>
      </w:r>
      <w:r w:rsidR="00E45A0E">
        <w:rPr>
          <w:rStyle w:val="af3"/>
          <w:rFonts w:ascii="Times New Roman" w:hAnsi="Times New Roman" w:cs="Times New Roman"/>
          <w:b w:val="0"/>
          <w:color w:val="000000"/>
          <w:sz w:val="24"/>
          <w:szCs w:val="24"/>
          <w:shd w:val="clear" w:color="auto" w:fill="FFFFFF"/>
        </w:rPr>
        <w:t>е</w:t>
      </w:r>
      <w:r w:rsidR="00E45A0E" w:rsidRPr="00E45A0E">
        <w:rPr>
          <w:rStyle w:val="af3"/>
          <w:rFonts w:ascii="Times New Roman" w:hAnsi="Times New Roman" w:cs="Times New Roman"/>
          <w:b w:val="0"/>
          <w:color w:val="000000"/>
          <w:sz w:val="24"/>
          <w:szCs w:val="24"/>
          <w:shd w:val="clear" w:color="auto" w:fill="FFFFFF"/>
        </w:rPr>
        <w:t xml:space="preserve"> причины принятия сверхлимитных обязательств не поясняются</w:t>
      </w:r>
      <w:r w:rsidR="00E45A0E">
        <w:rPr>
          <w:rStyle w:val="af3"/>
          <w:rFonts w:ascii="Tahoma" w:hAnsi="Tahoma" w:cs="Tahoma"/>
          <w:color w:val="000000"/>
          <w:sz w:val="18"/>
          <w:szCs w:val="18"/>
          <w:shd w:val="clear" w:color="auto" w:fill="FFFFFF"/>
        </w:rPr>
        <w:t>.</w:t>
      </w:r>
    </w:p>
    <w:p w:rsidR="00233B64" w:rsidRPr="00233B64" w:rsidRDefault="00233B64" w:rsidP="00233B6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 </w:t>
      </w:r>
      <w:r w:rsidR="00CF0038">
        <w:rPr>
          <w:rFonts w:ascii="Times New Roman" w:eastAsia="Times New Roman" w:hAnsi="Times New Roman" w:cs="Times New Roman"/>
          <w:color w:val="000000" w:themeColor="text1"/>
          <w:sz w:val="24"/>
          <w:szCs w:val="24"/>
        </w:rPr>
        <w:t xml:space="preserve">подведомственному получателю </w:t>
      </w:r>
      <w:r w:rsidR="003059E4">
        <w:rPr>
          <w:rFonts w:ascii="Times New Roman" w:hAnsi="Times New Roman" w:cs="Times New Roman"/>
          <w:sz w:val="24"/>
          <w:szCs w:val="24"/>
        </w:rPr>
        <w:t>МУК «КИЦ БСП»</w:t>
      </w:r>
      <w:r w:rsidR="00CF0038">
        <w:rPr>
          <w:rFonts w:ascii="Times New Roman" w:hAnsi="Times New Roman" w:cs="Times New Roman"/>
          <w:sz w:val="24"/>
          <w:szCs w:val="24"/>
        </w:rPr>
        <w:t>»</w:t>
      </w:r>
      <w:r>
        <w:rPr>
          <w:rFonts w:ascii="Times New Roman" w:hAnsi="Times New Roman" w:cs="Times New Roman"/>
          <w:sz w:val="24"/>
          <w:szCs w:val="24"/>
        </w:rPr>
        <w:t>:</w:t>
      </w:r>
    </w:p>
    <w:p w:rsidR="00233B64" w:rsidRDefault="00233B64" w:rsidP="00233B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 в нарушении п.11.1 Инструкции № 191н </w:t>
      </w:r>
      <w:r>
        <w:rPr>
          <w:rFonts w:ascii="Times New Roman" w:hAnsi="Times New Roman" w:cs="Times New Roman"/>
          <w:sz w:val="24"/>
          <w:szCs w:val="24"/>
        </w:rPr>
        <w:t xml:space="preserve">в составе бюджетной отчетности </w:t>
      </w:r>
      <w:r>
        <w:rPr>
          <w:rFonts w:ascii="Times New Roman" w:eastAsia="Times New Roman" w:hAnsi="Times New Roman" w:cs="Times New Roman"/>
          <w:color w:val="000000" w:themeColor="text1"/>
          <w:sz w:val="24"/>
          <w:szCs w:val="24"/>
        </w:rPr>
        <w:t>не представлена ф. 0503128 «</w:t>
      </w:r>
      <w:r>
        <w:rPr>
          <w:rFonts w:ascii="Times New Roman" w:hAnsi="Times New Roman" w:cs="Times New Roman"/>
          <w:sz w:val="24"/>
          <w:szCs w:val="24"/>
        </w:rPr>
        <w:t>От</w:t>
      </w:r>
      <w:r w:rsidR="00936AEA">
        <w:rPr>
          <w:rFonts w:ascii="Times New Roman" w:hAnsi="Times New Roman" w:cs="Times New Roman"/>
          <w:sz w:val="24"/>
          <w:szCs w:val="24"/>
        </w:rPr>
        <w:t>чет о бюджетных обязательствах»;</w:t>
      </w:r>
    </w:p>
    <w:p w:rsidR="003059E4" w:rsidRDefault="003059E4" w:rsidP="00233B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отражена информация в таблицах 1-7 </w:t>
      </w:r>
      <w:r w:rsidR="00F77054">
        <w:rPr>
          <w:rFonts w:ascii="Times New Roman" w:hAnsi="Times New Roman" w:cs="Times New Roman"/>
          <w:sz w:val="24"/>
          <w:szCs w:val="24"/>
        </w:rPr>
        <w:t>Пояснительной записки ф. 0503160, ф. 0503166</w:t>
      </w:r>
      <w:r w:rsidR="00126860">
        <w:rPr>
          <w:rFonts w:ascii="Times New Roman" w:hAnsi="Times New Roman" w:cs="Times New Roman"/>
          <w:sz w:val="24"/>
          <w:szCs w:val="24"/>
        </w:rPr>
        <w:t>.</w:t>
      </w:r>
    </w:p>
    <w:p w:rsidR="00344661" w:rsidRDefault="00344661" w:rsidP="00233B64">
      <w:pPr>
        <w:autoSpaceDE w:val="0"/>
        <w:autoSpaceDN w:val="0"/>
        <w:adjustRightInd w:val="0"/>
        <w:spacing w:after="0" w:line="240" w:lineRule="auto"/>
        <w:ind w:firstLine="540"/>
        <w:jc w:val="both"/>
        <w:rPr>
          <w:rFonts w:ascii="Times New Roman" w:hAnsi="Times New Roman" w:cs="Times New Roman"/>
          <w:sz w:val="24"/>
          <w:szCs w:val="24"/>
        </w:rPr>
      </w:pPr>
    </w:p>
    <w:p w:rsidR="0084658F" w:rsidRDefault="00CB2DB0" w:rsidP="00C165C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23D84" w:rsidRPr="00405A1A">
        <w:rPr>
          <w:rFonts w:ascii="Times New Roman" w:eastAsia="Times New Roman" w:hAnsi="Times New Roman" w:cs="Times New Roman"/>
          <w:color w:val="000000" w:themeColor="text1"/>
          <w:sz w:val="24"/>
          <w:szCs w:val="24"/>
          <w:lang w:eastAsia="ru-RU"/>
        </w:rPr>
        <w:t xml:space="preserve">Проверка </w:t>
      </w:r>
      <w:r w:rsidR="00233B64" w:rsidRPr="00F77054">
        <w:rPr>
          <w:rFonts w:ascii="Times New Roman" w:eastAsia="Times New Roman" w:hAnsi="Times New Roman" w:cs="Times New Roman"/>
          <w:color w:val="000000" w:themeColor="text1"/>
          <w:sz w:val="24"/>
          <w:szCs w:val="24"/>
          <w:lang w:eastAsia="ru-RU"/>
        </w:rPr>
        <w:t>консолидированной годовой бюджетной</w:t>
      </w:r>
      <w:r w:rsidR="00233B64">
        <w:rPr>
          <w:rFonts w:ascii="Times New Roman" w:eastAsia="Times New Roman" w:hAnsi="Times New Roman" w:cs="Times New Roman"/>
          <w:color w:val="000000" w:themeColor="text1"/>
          <w:sz w:val="24"/>
          <w:szCs w:val="24"/>
          <w:lang w:eastAsia="ru-RU"/>
        </w:rPr>
        <w:t xml:space="preserve"> отчетности</w:t>
      </w:r>
      <w:r w:rsidR="00F279EC">
        <w:rPr>
          <w:rFonts w:ascii="Times New Roman" w:eastAsia="Times New Roman" w:hAnsi="Times New Roman" w:cs="Times New Roman"/>
          <w:color w:val="000000" w:themeColor="text1"/>
          <w:sz w:val="24"/>
          <w:szCs w:val="24"/>
          <w:lang w:eastAsia="ru-RU"/>
        </w:rPr>
        <w:t xml:space="preserve"> </w:t>
      </w:r>
      <w:r w:rsidR="00923D84" w:rsidRPr="00405A1A">
        <w:rPr>
          <w:rFonts w:ascii="Times New Roman" w:eastAsia="Times New Roman" w:hAnsi="Times New Roman" w:cs="Times New Roman"/>
          <w:color w:val="000000" w:themeColor="text1"/>
          <w:sz w:val="24"/>
          <w:szCs w:val="24"/>
          <w:lang w:eastAsia="ru-RU"/>
        </w:rPr>
        <w:t>показала</w:t>
      </w:r>
      <w:r w:rsidR="00404B6F">
        <w:rPr>
          <w:rFonts w:ascii="Times New Roman" w:eastAsia="Times New Roman" w:hAnsi="Times New Roman" w:cs="Times New Roman"/>
          <w:color w:val="000000" w:themeColor="text1"/>
          <w:sz w:val="24"/>
          <w:szCs w:val="24"/>
          <w:lang w:eastAsia="ru-RU"/>
        </w:rPr>
        <w:t xml:space="preserve"> следующее. </w:t>
      </w:r>
    </w:p>
    <w:p w:rsidR="0084658F" w:rsidRDefault="0084658F" w:rsidP="0084658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соответствии с п. 6 Инструкции № 191н консолидированная годовая бухгалтерская отчетность подписана руководителем и главным бухгалтером Финансового управления администрации Нижнеилимского муниципального района.</w:t>
      </w:r>
    </w:p>
    <w:p w:rsidR="00C165C7" w:rsidRDefault="0084658F" w:rsidP="00C165C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04B6F">
        <w:rPr>
          <w:rFonts w:ascii="Times New Roman" w:eastAsia="Times New Roman" w:hAnsi="Times New Roman" w:cs="Times New Roman"/>
          <w:color w:val="000000" w:themeColor="text1"/>
          <w:sz w:val="24"/>
          <w:szCs w:val="24"/>
          <w:lang w:eastAsia="ru-RU"/>
        </w:rPr>
        <w:t>П</w:t>
      </w:r>
      <w:r w:rsidR="00923D84" w:rsidRPr="00405A1A">
        <w:rPr>
          <w:rFonts w:ascii="Times New Roman" w:eastAsia="Times New Roman" w:hAnsi="Times New Roman" w:cs="Times New Roman"/>
          <w:color w:val="000000" w:themeColor="text1"/>
          <w:sz w:val="24"/>
          <w:szCs w:val="24"/>
          <w:lang w:eastAsia="ru-RU"/>
        </w:rPr>
        <w:t>оказатели кассового исполнения доходов и расходов бюджета сельского поселения, источников финансирования дефицита бюджета, отраженные в форме 0503</w:t>
      </w:r>
      <w:r w:rsidR="00F279EC">
        <w:rPr>
          <w:rFonts w:ascii="Times New Roman" w:eastAsia="Times New Roman" w:hAnsi="Times New Roman" w:cs="Times New Roman"/>
          <w:color w:val="000000" w:themeColor="text1"/>
          <w:sz w:val="24"/>
          <w:szCs w:val="24"/>
          <w:lang w:eastAsia="ru-RU"/>
        </w:rPr>
        <w:t>1</w:t>
      </w:r>
      <w:r w:rsidR="00923D84" w:rsidRPr="00405A1A">
        <w:rPr>
          <w:rFonts w:ascii="Times New Roman" w:eastAsia="Times New Roman" w:hAnsi="Times New Roman" w:cs="Times New Roman"/>
          <w:color w:val="000000" w:themeColor="text1"/>
          <w:sz w:val="24"/>
          <w:szCs w:val="24"/>
          <w:lang w:eastAsia="ru-RU"/>
        </w:rPr>
        <w:t xml:space="preserve">17 «Отчет об исполнении </w:t>
      </w:r>
      <w:r w:rsidR="00F279EC">
        <w:rPr>
          <w:rFonts w:ascii="Times New Roman" w:eastAsia="Times New Roman" w:hAnsi="Times New Roman" w:cs="Times New Roman"/>
          <w:color w:val="000000" w:themeColor="text1"/>
          <w:sz w:val="24"/>
          <w:szCs w:val="24"/>
          <w:lang w:eastAsia="ru-RU"/>
        </w:rPr>
        <w:t>бюджета»</w:t>
      </w:r>
      <w:r w:rsidR="00DE56ED">
        <w:rPr>
          <w:rFonts w:ascii="Times New Roman" w:eastAsia="Times New Roman" w:hAnsi="Times New Roman" w:cs="Times New Roman"/>
          <w:color w:val="000000" w:themeColor="text1"/>
          <w:sz w:val="24"/>
          <w:szCs w:val="24"/>
          <w:lang w:eastAsia="ru-RU"/>
        </w:rPr>
        <w:t>,</w:t>
      </w:r>
      <w:r w:rsidR="00923D84" w:rsidRPr="00405A1A">
        <w:rPr>
          <w:rFonts w:ascii="Times New Roman" w:eastAsia="Times New Roman" w:hAnsi="Times New Roman" w:cs="Times New Roman"/>
          <w:color w:val="000000" w:themeColor="text1"/>
          <w:sz w:val="24"/>
          <w:szCs w:val="24"/>
          <w:lang w:eastAsia="ru-RU"/>
        </w:rPr>
        <w:t xml:space="preserve"> соответствуют </w:t>
      </w:r>
      <w:r w:rsidR="006D637D">
        <w:rPr>
          <w:rFonts w:ascii="Times New Roman" w:eastAsia="Times New Roman" w:hAnsi="Times New Roman" w:cs="Times New Roman"/>
          <w:color w:val="000000" w:themeColor="text1"/>
          <w:sz w:val="24"/>
          <w:szCs w:val="24"/>
          <w:lang w:eastAsia="ru-RU"/>
        </w:rPr>
        <w:t xml:space="preserve">показателям, указанным в  проекте решения «Отчет об исполнении бюджета </w:t>
      </w:r>
      <w:r w:rsidR="00D4216C">
        <w:rPr>
          <w:rFonts w:ascii="Times New Roman" w:eastAsia="Times New Roman" w:hAnsi="Times New Roman" w:cs="Times New Roman"/>
          <w:color w:val="000000" w:themeColor="text1"/>
          <w:sz w:val="24"/>
          <w:szCs w:val="24"/>
          <w:lang w:eastAsia="ru-RU"/>
        </w:rPr>
        <w:t>Березняковского</w:t>
      </w:r>
      <w:r w:rsidR="006D637D">
        <w:rPr>
          <w:rFonts w:ascii="Times New Roman" w:eastAsia="Times New Roman" w:hAnsi="Times New Roman" w:cs="Times New Roman"/>
          <w:color w:val="000000" w:themeColor="text1"/>
          <w:sz w:val="24"/>
          <w:szCs w:val="24"/>
          <w:lang w:eastAsia="ru-RU"/>
        </w:rPr>
        <w:t xml:space="preserve"> сельского поселения МО за 2014 год».</w:t>
      </w:r>
      <w:r w:rsidR="0019594C">
        <w:rPr>
          <w:rFonts w:ascii="Times New Roman" w:eastAsia="Times New Roman" w:hAnsi="Times New Roman" w:cs="Times New Roman"/>
          <w:color w:val="000000" w:themeColor="text1"/>
          <w:sz w:val="24"/>
          <w:szCs w:val="24"/>
          <w:lang w:eastAsia="ru-RU"/>
        </w:rPr>
        <w:t xml:space="preserve"> </w:t>
      </w:r>
      <w:r w:rsidRPr="0084658F">
        <w:rPr>
          <w:rFonts w:ascii="Times New Roman" w:hAnsi="Times New Roman" w:cs="Times New Roman"/>
          <w:color w:val="000000" w:themeColor="text1"/>
          <w:sz w:val="24"/>
          <w:szCs w:val="24"/>
          <w:shd w:val="clear" w:color="auto" w:fill="FFFFFF"/>
        </w:rPr>
        <w:t xml:space="preserve">При сопоставлении данных баланса по исполнению бюджета </w:t>
      </w:r>
      <w:r>
        <w:rPr>
          <w:rFonts w:ascii="Times New Roman" w:hAnsi="Times New Roman" w:cs="Times New Roman"/>
          <w:color w:val="000000" w:themeColor="text1"/>
          <w:sz w:val="24"/>
          <w:szCs w:val="24"/>
          <w:shd w:val="clear" w:color="auto" w:fill="FFFFFF"/>
        </w:rPr>
        <w:t>сельского поселения</w:t>
      </w:r>
      <w:r w:rsidRPr="0084658F">
        <w:rPr>
          <w:rFonts w:ascii="Times New Roman" w:hAnsi="Times New Roman" w:cs="Times New Roman"/>
          <w:color w:val="000000" w:themeColor="text1"/>
          <w:sz w:val="24"/>
          <w:szCs w:val="24"/>
          <w:shd w:val="clear" w:color="auto" w:fill="FFFFFF"/>
        </w:rPr>
        <w:t xml:space="preserve"> (форма 0503120) на начало и конец года с обобщенными данными отчетности </w:t>
      </w:r>
      <w:r>
        <w:rPr>
          <w:rFonts w:ascii="Times New Roman" w:hAnsi="Times New Roman" w:cs="Times New Roman"/>
          <w:color w:val="000000" w:themeColor="text1"/>
          <w:sz w:val="24"/>
          <w:szCs w:val="24"/>
          <w:shd w:val="clear" w:color="auto" w:fill="FFFFFF"/>
        </w:rPr>
        <w:t xml:space="preserve">ГРБС и получателя бюджетных средств </w:t>
      </w:r>
      <w:r w:rsidRPr="0084658F">
        <w:rPr>
          <w:rFonts w:ascii="Times New Roman" w:hAnsi="Times New Roman" w:cs="Times New Roman"/>
          <w:color w:val="000000" w:themeColor="text1"/>
          <w:sz w:val="24"/>
          <w:szCs w:val="24"/>
          <w:shd w:val="clear" w:color="auto" w:fill="FFFFFF"/>
        </w:rPr>
        <w:t>расхождений не установлено</w:t>
      </w:r>
      <w:r>
        <w:rPr>
          <w:rFonts w:ascii="Helvetica" w:hAnsi="Helvetica"/>
          <w:color w:val="444444"/>
          <w:sz w:val="21"/>
          <w:szCs w:val="21"/>
          <w:shd w:val="clear" w:color="auto" w:fill="FFFFFF"/>
        </w:rPr>
        <w:t>.</w:t>
      </w:r>
    </w:p>
    <w:p w:rsidR="00BA0260" w:rsidRPr="00D4216C" w:rsidRDefault="00566FD0" w:rsidP="00566FD0">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eastAsia="Times New Roman" w:hAnsi="Times New Roman" w:cs="Times New Roman"/>
          <w:color w:val="000000" w:themeColor="text1"/>
          <w:sz w:val="24"/>
          <w:szCs w:val="24"/>
          <w:lang w:eastAsia="ru-RU"/>
        </w:rPr>
        <w:t xml:space="preserve">  Д</w:t>
      </w:r>
      <w:r w:rsidRPr="00F12606">
        <w:rPr>
          <w:rFonts w:ascii="Times New Roman" w:hAnsi="Times New Roman" w:cs="Times New Roman"/>
          <w:sz w:val="24"/>
          <w:szCs w:val="24"/>
        </w:rPr>
        <w:t xml:space="preserve">ебиторская задолженность </w:t>
      </w:r>
      <w:r>
        <w:rPr>
          <w:rFonts w:ascii="Times New Roman" w:hAnsi="Times New Roman" w:cs="Times New Roman"/>
          <w:sz w:val="24"/>
          <w:szCs w:val="24"/>
        </w:rPr>
        <w:t xml:space="preserve">по состоянию на 01.01.2014г. </w:t>
      </w:r>
      <w:r w:rsidR="00D4216C">
        <w:rPr>
          <w:rFonts w:ascii="Times New Roman" w:hAnsi="Times New Roman" w:cs="Times New Roman"/>
          <w:sz w:val="24"/>
          <w:szCs w:val="24"/>
        </w:rPr>
        <w:t>составила</w:t>
      </w:r>
      <w:r>
        <w:rPr>
          <w:rFonts w:ascii="Times New Roman" w:hAnsi="Times New Roman" w:cs="Times New Roman"/>
          <w:sz w:val="24"/>
          <w:szCs w:val="24"/>
        </w:rPr>
        <w:t xml:space="preserve"> </w:t>
      </w:r>
      <w:r w:rsidR="00D4216C">
        <w:rPr>
          <w:rFonts w:ascii="Times New Roman" w:hAnsi="Times New Roman" w:cs="Times New Roman"/>
          <w:sz w:val="24"/>
          <w:szCs w:val="24"/>
        </w:rPr>
        <w:t>194 887,49</w:t>
      </w:r>
      <w:r>
        <w:rPr>
          <w:rFonts w:ascii="Times New Roman" w:hAnsi="Times New Roman" w:cs="Times New Roman"/>
          <w:sz w:val="24"/>
          <w:szCs w:val="24"/>
        </w:rPr>
        <w:t xml:space="preserve"> </w:t>
      </w:r>
      <w:r w:rsidRPr="00F12606">
        <w:rPr>
          <w:rFonts w:ascii="Times New Roman" w:hAnsi="Times New Roman" w:cs="Times New Roman"/>
          <w:sz w:val="24"/>
          <w:szCs w:val="24"/>
        </w:rPr>
        <w:t>руб. Данные дебиторской и кредиторской задолженности, отраженные в ф.0503169 соответствуют показателям, указанным в Балансе (ф. 0503</w:t>
      </w:r>
      <w:r>
        <w:rPr>
          <w:rFonts w:ascii="Times New Roman" w:hAnsi="Times New Roman" w:cs="Times New Roman"/>
          <w:sz w:val="24"/>
          <w:szCs w:val="24"/>
        </w:rPr>
        <w:t>120</w:t>
      </w:r>
      <w:r w:rsidRPr="00F12606">
        <w:rPr>
          <w:rFonts w:ascii="Times New Roman" w:hAnsi="Times New Roman" w:cs="Times New Roman"/>
          <w:sz w:val="24"/>
          <w:szCs w:val="24"/>
        </w:rPr>
        <w:t xml:space="preserve">). </w:t>
      </w:r>
    </w:p>
    <w:p w:rsidR="00566FD0" w:rsidRPr="00D4216C" w:rsidRDefault="00EB4F21" w:rsidP="005F22D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D4216C">
        <w:rPr>
          <w:rFonts w:ascii="Times New Roman" w:hAnsi="Times New Roman" w:cs="Times New Roman"/>
          <w:i/>
          <w:sz w:val="24"/>
          <w:szCs w:val="24"/>
        </w:rPr>
        <w:t xml:space="preserve">   </w:t>
      </w:r>
      <w:r w:rsidR="00BA0260" w:rsidRPr="00D4216C">
        <w:rPr>
          <w:rFonts w:ascii="Times New Roman" w:hAnsi="Times New Roman" w:cs="Times New Roman"/>
          <w:sz w:val="24"/>
          <w:szCs w:val="24"/>
        </w:rPr>
        <w:t>По состоянию на 01.01.2015г. в консолидированной бухгалтерской отчетности отражена дебит</w:t>
      </w:r>
      <w:r w:rsidR="00D4216C">
        <w:rPr>
          <w:rFonts w:ascii="Times New Roman" w:hAnsi="Times New Roman" w:cs="Times New Roman"/>
          <w:sz w:val="24"/>
          <w:szCs w:val="24"/>
        </w:rPr>
        <w:t>орская задолженность в сумме</w:t>
      </w:r>
      <w:r w:rsidR="00BA0260" w:rsidRPr="00D4216C">
        <w:rPr>
          <w:rFonts w:ascii="Times New Roman" w:hAnsi="Times New Roman" w:cs="Times New Roman"/>
          <w:sz w:val="24"/>
          <w:szCs w:val="24"/>
        </w:rPr>
        <w:t xml:space="preserve"> </w:t>
      </w:r>
      <w:r w:rsidR="00D4216C">
        <w:rPr>
          <w:rFonts w:ascii="Times New Roman" w:hAnsi="Times New Roman" w:cs="Times New Roman"/>
          <w:sz w:val="24"/>
          <w:szCs w:val="24"/>
        </w:rPr>
        <w:t>111 173,79</w:t>
      </w:r>
      <w:r w:rsidR="00BA0260" w:rsidRPr="00D4216C">
        <w:rPr>
          <w:rFonts w:ascii="Times New Roman" w:hAnsi="Times New Roman" w:cs="Times New Roman"/>
          <w:sz w:val="24"/>
          <w:szCs w:val="24"/>
        </w:rPr>
        <w:t xml:space="preserve"> руб., просроченная задолженность </w:t>
      </w:r>
      <w:r w:rsidR="00D4216C">
        <w:rPr>
          <w:rFonts w:ascii="Times New Roman" w:hAnsi="Times New Roman" w:cs="Times New Roman"/>
          <w:sz w:val="24"/>
          <w:szCs w:val="24"/>
        </w:rPr>
        <w:t>отсутствует</w:t>
      </w:r>
      <w:r w:rsidR="000E2292" w:rsidRPr="00D4216C">
        <w:rPr>
          <w:rFonts w:ascii="Times New Roman" w:hAnsi="Times New Roman" w:cs="Times New Roman"/>
          <w:sz w:val="24"/>
          <w:szCs w:val="24"/>
        </w:rPr>
        <w:t>.</w:t>
      </w:r>
    </w:p>
    <w:p w:rsidR="003054FE" w:rsidRDefault="000E2292" w:rsidP="00566F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4216C">
        <w:rPr>
          <w:rFonts w:ascii="Times New Roman" w:eastAsia="Times New Roman" w:hAnsi="Times New Roman" w:cs="Times New Roman"/>
          <w:i/>
          <w:color w:val="000000" w:themeColor="text1"/>
          <w:sz w:val="24"/>
          <w:szCs w:val="24"/>
          <w:lang w:eastAsia="ru-RU"/>
        </w:rPr>
        <w:t xml:space="preserve">             </w:t>
      </w:r>
      <w:r w:rsidRPr="00D4216C">
        <w:rPr>
          <w:rFonts w:ascii="Times New Roman" w:eastAsia="Times New Roman" w:hAnsi="Times New Roman" w:cs="Times New Roman"/>
          <w:color w:val="000000" w:themeColor="text1"/>
          <w:sz w:val="24"/>
          <w:szCs w:val="24"/>
          <w:lang w:eastAsia="ru-RU"/>
        </w:rPr>
        <w:t>Кредиторская задолженность</w:t>
      </w:r>
      <w:r w:rsidR="00344661" w:rsidRPr="00D4216C">
        <w:rPr>
          <w:rFonts w:ascii="Times New Roman" w:eastAsia="Times New Roman" w:hAnsi="Times New Roman" w:cs="Times New Roman"/>
          <w:color w:val="000000" w:themeColor="text1"/>
          <w:sz w:val="24"/>
          <w:szCs w:val="24"/>
          <w:lang w:eastAsia="ru-RU"/>
        </w:rPr>
        <w:t xml:space="preserve"> бюджета </w:t>
      </w:r>
      <w:r w:rsidR="00D4216C" w:rsidRPr="00D4216C">
        <w:rPr>
          <w:rFonts w:ascii="Times New Roman" w:eastAsia="Times New Roman" w:hAnsi="Times New Roman" w:cs="Times New Roman"/>
          <w:color w:val="000000" w:themeColor="text1"/>
          <w:sz w:val="24"/>
          <w:szCs w:val="24"/>
          <w:lang w:eastAsia="ru-RU"/>
        </w:rPr>
        <w:t>Березняковского</w:t>
      </w:r>
      <w:r w:rsidR="00344661" w:rsidRPr="00D4216C">
        <w:rPr>
          <w:rFonts w:ascii="Times New Roman" w:eastAsia="Times New Roman" w:hAnsi="Times New Roman" w:cs="Times New Roman"/>
          <w:color w:val="000000" w:themeColor="text1"/>
          <w:sz w:val="24"/>
          <w:szCs w:val="24"/>
          <w:lang w:eastAsia="ru-RU"/>
        </w:rPr>
        <w:t xml:space="preserve"> МО</w:t>
      </w:r>
      <w:r w:rsidR="00344661" w:rsidRPr="00D4216C">
        <w:rPr>
          <w:rFonts w:ascii="Times New Roman" w:eastAsia="Times New Roman" w:hAnsi="Times New Roman" w:cs="Times New Roman"/>
          <w:i/>
          <w:color w:val="000000" w:themeColor="text1"/>
          <w:sz w:val="24"/>
          <w:szCs w:val="24"/>
          <w:lang w:eastAsia="ru-RU"/>
        </w:rPr>
        <w:t xml:space="preserve"> </w:t>
      </w:r>
      <w:r w:rsidR="00344661" w:rsidRPr="005C1008">
        <w:rPr>
          <w:rFonts w:ascii="Times New Roman" w:eastAsia="Times New Roman" w:hAnsi="Times New Roman" w:cs="Times New Roman"/>
          <w:color w:val="000000" w:themeColor="text1"/>
          <w:sz w:val="24"/>
          <w:szCs w:val="24"/>
          <w:lang w:eastAsia="ru-RU"/>
        </w:rPr>
        <w:t>отражена</w:t>
      </w:r>
      <w:r w:rsidR="00344661" w:rsidRPr="00D4216C">
        <w:rPr>
          <w:rFonts w:ascii="Times New Roman" w:eastAsia="Times New Roman" w:hAnsi="Times New Roman" w:cs="Times New Roman"/>
          <w:i/>
          <w:color w:val="000000" w:themeColor="text1"/>
          <w:sz w:val="24"/>
          <w:szCs w:val="24"/>
          <w:lang w:eastAsia="ru-RU"/>
        </w:rPr>
        <w:t xml:space="preserve"> </w:t>
      </w:r>
      <w:r w:rsidR="00344661" w:rsidRPr="00D4216C">
        <w:rPr>
          <w:rFonts w:ascii="Times New Roman" w:eastAsia="Times New Roman" w:hAnsi="Times New Roman" w:cs="Times New Roman"/>
          <w:color w:val="000000" w:themeColor="text1"/>
          <w:sz w:val="24"/>
          <w:szCs w:val="24"/>
          <w:lang w:eastAsia="ru-RU"/>
        </w:rPr>
        <w:t xml:space="preserve">в ф. 0503169 </w:t>
      </w:r>
      <w:r w:rsidR="00A8460F" w:rsidRPr="00D4216C">
        <w:rPr>
          <w:rFonts w:ascii="Times New Roman" w:eastAsia="Times New Roman" w:hAnsi="Times New Roman" w:cs="Times New Roman"/>
          <w:color w:val="000000" w:themeColor="text1"/>
          <w:sz w:val="24"/>
          <w:szCs w:val="24"/>
          <w:lang w:eastAsia="ru-RU"/>
        </w:rPr>
        <w:t>по состоянию на 01.01.2014г.</w:t>
      </w:r>
      <w:r w:rsidR="00A8460F" w:rsidRPr="00D4216C">
        <w:rPr>
          <w:rFonts w:ascii="Times New Roman" w:eastAsia="Times New Roman" w:hAnsi="Times New Roman" w:cs="Times New Roman"/>
          <w:i/>
          <w:color w:val="000000" w:themeColor="text1"/>
          <w:sz w:val="24"/>
          <w:szCs w:val="24"/>
          <w:lang w:eastAsia="ru-RU"/>
        </w:rPr>
        <w:t xml:space="preserve"> </w:t>
      </w:r>
      <w:r w:rsidR="00344661" w:rsidRPr="00D4216C">
        <w:rPr>
          <w:rFonts w:ascii="Times New Roman" w:eastAsia="Times New Roman" w:hAnsi="Times New Roman" w:cs="Times New Roman"/>
          <w:color w:val="000000" w:themeColor="text1"/>
          <w:sz w:val="24"/>
          <w:szCs w:val="24"/>
          <w:lang w:eastAsia="ru-RU"/>
        </w:rPr>
        <w:t xml:space="preserve">в сумме </w:t>
      </w:r>
      <w:r w:rsidR="00D4216C">
        <w:rPr>
          <w:rFonts w:ascii="Times New Roman" w:eastAsia="Times New Roman" w:hAnsi="Times New Roman" w:cs="Times New Roman"/>
          <w:color w:val="000000" w:themeColor="text1"/>
          <w:sz w:val="24"/>
          <w:szCs w:val="24"/>
          <w:lang w:eastAsia="ru-RU"/>
        </w:rPr>
        <w:t>990 146,61</w:t>
      </w:r>
      <w:r w:rsidR="00344661" w:rsidRPr="00D4216C">
        <w:rPr>
          <w:rFonts w:ascii="Times New Roman" w:eastAsia="Times New Roman" w:hAnsi="Times New Roman" w:cs="Times New Roman"/>
          <w:i/>
          <w:color w:val="000000" w:themeColor="text1"/>
          <w:sz w:val="24"/>
          <w:szCs w:val="24"/>
          <w:lang w:eastAsia="ru-RU"/>
        </w:rPr>
        <w:t xml:space="preserve"> </w:t>
      </w:r>
      <w:r w:rsidR="00344661" w:rsidRPr="00D4216C">
        <w:rPr>
          <w:rFonts w:ascii="Times New Roman" w:eastAsia="Times New Roman" w:hAnsi="Times New Roman" w:cs="Times New Roman"/>
          <w:color w:val="000000" w:themeColor="text1"/>
          <w:sz w:val="24"/>
          <w:szCs w:val="24"/>
          <w:lang w:eastAsia="ru-RU"/>
        </w:rPr>
        <w:t>руб</w:t>
      </w:r>
      <w:r w:rsidR="00344661" w:rsidRPr="00D4216C">
        <w:rPr>
          <w:rFonts w:ascii="Times New Roman" w:eastAsia="Times New Roman" w:hAnsi="Times New Roman" w:cs="Times New Roman"/>
          <w:i/>
          <w:color w:val="000000" w:themeColor="text1"/>
          <w:sz w:val="24"/>
          <w:szCs w:val="24"/>
          <w:lang w:eastAsia="ru-RU"/>
        </w:rPr>
        <w:t xml:space="preserve">., </w:t>
      </w:r>
      <w:r w:rsidR="00344661" w:rsidRPr="00D4216C">
        <w:rPr>
          <w:rFonts w:ascii="Times New Roman" w:eastAsia="Times New Roman" w:hAnsi="Times New Roman" w:cs="Times New Roman"/>
          <w:color w:val="000000" w:themeColor="text1"/>
          <w:sz w:val="24"/>
          <w:szCs w:val="24"/>
          <w:lang w:eastAsia="ru-RU"/>
        </w:rPr>
        <w:t xml:space="preserve">в том числе просроченная в сумме </w:t>
      </w:r>
      <w:r w:rsidR="00D4216C">
        <w:rPr>
          <w:rFonts w:ascii="Times New Roman" w:eastAsia="Times New Roman" w:hAnsi="Times New Roman" w:cs="Times New Roman"/>
          <w:color w:val="000000" w:themeColor="text1"/>
          <w:sz w:val="24"/>
          <w:szCs w:val="24"/>
          <w:lang w:eastAsia="ru-RU"/>
        </w:rPr>
        <w:t>225 307,8</w:t>
      </w:r>
      <w:r w:rsidR="00344661" w:rsidRPr="00D4216C">
        <w:rPr>
          <w:rFonts w:ascii="Times New Roman" w:eastAsia="Times New Roman" w:hAnsi="Times New Roman" w:cs="Times New Roman"/>
          <w:color w:val="000000" w:themeColor="text1"/>
          <w:sz w:val="24"/>
          <w:szCs w:val="24"/>
          <w:lang w:eastAsia="ru-RU"/>
        </w:rPr>
        <w:t xml:space="preserve"> рублей.</w:t>
      </w:r>
    </w:p>
    <w:p w:rsidR="00A8460F" w:rsidRPr="00D4216C" w:rsidRDefault="00A8460F" w:rsidP="00566FD0">
      <w:pPr>
        <w:shd w:val="clear" w:color="auto" w:fill="FFFFFF"/>
        <w:spacing w:after="0" w:line="240" w:lineRule="auto"/>
        <w:jc w:val="both"/>
        <w:textAlignment w:val="baseline"/>
        <w:rPr>
          <w:rFonts w:ascii="Times New Roman" w:hAnsi="Times New Roman" w:cs="Times New Roman"/>
          <w:sz w:val="24"/>
          <w:szCs w:val="24"/>
        </w:rPr>
      </w:pPr>
      <w:r w:rsidRPr="00D4216C">
        <w:rPr>
          <w:rFonts w:ascii="Times New Roman" w:hAnsi="Times New Roman" w:cs="Times New Roman"/>
          <w:i/>
          <w:sz w:val="24"/>
          <w:szCs w:val="24"/>
        </w:rPr>
        <w:t xml:space="preserve">             </w:t>
      </w:r>
      <w:r w:rsidRPr="00D4216C">
        <w:rPr>
          <w:rFonts w:ascii="Times New Roman" w:hAnsi="Times New Roman" w:cs="Times New Roman"/>
          <w:sz w:val="24"/>
          <w:szCs w:val="24"/>
        </w:rPr>
        <w:t>Согласно консолидированной годовой бу</w:t>
      </w:r>
      <w:r w:rsidR="00EB4F21" w:rsidRPr="00D4216C">
        <w:rPr>
          <w:rFonts w:ascii="Times New Roman" w:hAnsi="Times New Roman" w:cs="Times New Roman"/>
          <w:sz w:val="24"/>
          <w:szCs w:val="24"/>
        </w:rPr>
        <w:t>хгалтерской отчетности по состоянию на</w:t>
      </w:r>
      <w:r w:rsidRPr="00D4216C">
        <w:rPr>
          <w:rFonts w:ascii="Times New Roman" w:hAnsi="Times New Roman" w:cs="Times New Roman"/>
          <w:sz w:val="24"/>
          <w:szCs w:val="24"/>
        </w:rPr>
        <w:t xml:space="preserve"> 01.01.2015г. кредиторская задолженность </w:t>
      </w:r>
      <w:r w:rsidR="00D4216C">
        <w:rPr>
          <w:rFonts w:ascii="Times New Roman" w:hAnsi="Times New Roman" w:cs="Times New Roman"/>
          <w:sz w:val="24"/>
          <w:szCs w:val="24"/>
        </w:rPr>
        <w:t>увеличилась</w:t>
      </w:r>
      <w:r w:rsidRPr="00D4216C">
        <w:rPr>
          <w:rFonts w:ascii="Times New Roman" w:hAnsi="Times New Roman" w:cs="Times New Roman"/>
          <w:sz w:val="24"/>
          <w:szCs w:val="24"/>
        </w:rPr>
        <w:t xml:space="preserve"> и составила </w:t>
      </w:r>
      <w:r w:rsidR="00D4216C">
        <w:rPr>
          <w:rFonts w:ascii="Times New Roman" w:hAnsi="Times New Roman" w:cs="Times New Roman"/>
          <w:sz w:val="24"/>
          <w:szCs w:val="24"/>
        </w:rPr>
        <w:t>1 789 661,13</w:t>
      </w:r>
      <w:r w:rsidRPr="00D4216C">
        <w:rPr>
          <w:rFonts w:ascii="Times New Roman" w:hAnsi="Times New Roman" w:cs="Times New Roman"/>
          <w:sz w:val="24"/>
          <w:szCs w:val="24"/>
        </w:rPr>
        <w:t xml:space="preserve"> рублей, в том числе просроченная </w:t>
      </w:r>
      <w:r w:rsidR="00D4216C">
        <w:rPr>
          <w:rFonts w:ascii="Times New Roman" w:hAnsi="Times New Roman" w:cs="Times New Roman"/>
          <w:sz w:val="24"/>
          <w:szCs w:val="24"/>
        </w:rPr>
        <w:t>1 468 485,1</w:t>
      </w:r>
      <w:r w:rsidR="00EB4F21" w:rsidRPr="00D4216C">
        <w:rPr>
          <w:rFonts w:ascii="Times New Roman" w:hAnsi="Times New Roman" w:cs="Times New Roman"/>
          <w:sz w:val="24"/>
          <w:szCs w:val="24"/>
        </w:rPr>
        <w:t xml:space="preserve"> руб. </w:t>
      </w:r>
      <w:r w:rsidR="003054FE" w:rsidRPr="003054FE">
        <w:rPr>
          <w:rFonts w:ascii="Times New Roman" w:eastAsia="Times New Roman" w:hAnsi="Times New Roman" w:cs="Times New Roman"/>
          <w:color w:val="000000" w:themeColor="text1"/>
          <w:sz w:val="24"/>
          <w:szCs w:val="24"/>
          <w:lang w:eastAsia="ru-RU"/>
        </w:rPr>
        <w:t xml:space="preserve">Показатели консолидированной годовой бухгалтерской отчетности не соответствуют ф. 0503169 ГРБС и </w:t>
      </w:r>
      <w:r w:rsidR="003054FE" w:rsidRPr="003054FE">
        <w:rPr>
          <w:rFonts w:ascii="Times New Roman" w:hAnsi="Times New Roman" w:cs="Times New Roman"/>
          <w:sz w:val="24"/>
          <w:szCs w:val="24"/>
        </w:rPr>
        <w:t>МУК «КИЦ БСП»</w:t>
      </w:r>
      <w:r w:rsidR="003054FE" w:rsidRPr="00D4216C">
        <w:rPr>
          <w:rFonts w:ascii="Times New Roman" w:hAnsi="Times New Roman" w:cs="Times New Roman"/>
          <w:i/>
          <w:sz w:val="24"/>
          <w:szCs w:val="24"/>
        </w:rPr>
        <w:t xml:space="preserve"> </w:t>
      </w:r>
      <w:r w:rsidR="003054FE" w:rsidRPr="003054FE">
        <w:rPr>
          <w:rFonts w:ascii="Times New Roman" w:hAnsi="Times New Roman" w:cs="Times New Roman"/>
          <w:sz w:val="24"/>
          <w:szCs w:val="24"/>
        </w:rPr>
        <w:t>(несоответствие составило по кредиторской задолженности – 100 000 рублей, по просроченной – 745 492,55  рублей).</w:t>
      </w:r>
      <w:r w:rsidR="003054FE" w:rsidRPr="00D4216C">
        <w:rPr>
          <w:rFonts w:ascii="Times New Roman" w:hAnsi="Times New Roman" w:cs="Times New Roman"/>
          <w:i/>
          <w:sz w:val="24"/>
          <w:szCs w:val="24"/>
        </w:rPr>
        <w:t xml:space="preserve">  </w:t>
      </w:r>
    </w:p>
    <w:p w:rsidR="000E6BCC" w:rsidRDefault="000E6BCC" w:rsidP="005F22D6">
      <w:pPr>
        <w:shd w:val="clear" w:color="auto" w:fill="FFFFFF"/>
        <w:tabs>
          <w:tab w:val="left" w:pos="851"/>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Выявленные при проверке расхождения между показателями форм консолидированной отчетности и отчетности ГРБС свидетельствуют </w:t>
      </w:r>
      <w:r w:rsidR="005F22D6">
        <w:rPr>
          <w:rFonts w:ascii="Times New Roman" w:hAnsi="Times New Roman" w:cs="Times New Roman"/>
          <w:sz w:val="24"/>
          <w:szCs w:val="24"/>
        </w:rPr>
        <w:t>о формальном подходе к составлению бюджетной отчетности.</w:t>
      </w:r>
    </w:p>
    <w:p w:rsidR="00566FD0" w:rsidRDefault="00566FD0" w:rsidP="00923D8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CC54F4" w:rsidRDefault="00CC54F4" w:rsidP="00CC54F4">
      <w:pPr>
        <w:spacing w:after="0" w:line="240" w:lineRule="auto"/>
        <w:ind w:firstLine="708"/>
        <w:jc w:val="center"/>
        <w:textAlignment w:val="baseline"/>
        <w:rPr>
          <w:rFonts w:ascii="Times New Roman" w:eastAsia="Times New Roman" w:hAnsi="Times New Roman" w:cs="Times New Roman"/>
          <w:b/>
          <w:i/>
          <w:sz w:val="24"/>
          <w:szCs w:val="24"/>
          <w:lang w:eastAsia="ru-RU"/>
        </w:rPr>
      </w:pPr>
      <w:r w:rsidRPr="007A78F8">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 xml:space="preserve">верка правильности составления </w:t>
      </w:r>
      <w:r w:rsidRPr="007A78F8">
        <w:rPr>
          <w:rFonts w:ascii="Times New Roman" w:eastAsia="Times New Roman" w:hAnsi="Times New Roman" w:cs="Times New Roman"/>
          <w:b/>
          <w:i/>
          <w:sz w:val="24"/>
          <w:szCs w:val="24"/>
          <w:lang w:eastAsia="ru-RU"/>
        </w:rPr>
        <w:t xml:space="preserve"> бюджетных смет</w:t>
      </w:r>
    </w:p>
    <w:p w:rsidR="00CC54F4" w:rsidRDefault="00CC54F4" w:rsidP="00CC54F4">
      <w:pPr>
        <w:spacing w:after="0" w:line="240" w:lineRule="auto"/>
        <w:ind w:firstLine="708"/>
        <w:jc w:val="both"/>
        <w:rPr>
          <w:rFonts w:ascii="Times New Roman" w:eastAsia="Times New Roman" w:hAnsi="Times New Roman" w:cs="Times New Roman"/>
          <w:b/>
          <w:i/>
          <w:sz w:val="24"/>
          <w:szCs w:val="24"/>
          <w:lang w:eastAsia="ru-RU"/>
        </w:rPr>
      </w:pPr>
    </w:p>
    <w:p w:rsidR="00CC54F4" w:rsidRPr="00922831" w:rsidRDefault="00CC54F4" w:rsidP="00174365">
      <w:pPr>
        <w:spacing w:after="0" w:line="240" w:lineRule="auto"/>
        <w:ind w:firstLine="708"/>
        <w:jc w:val="both"/>
        <w:rPr>
          <w:rFonts w:ascii="Times New Roman" w:eastAsia="Calibri" w:hAnsi="Times New Roman" w:cs="Times New Roman"/>
          <w:sz w:val="24"/>
          <w:szCs w:val="24"/>
        </w:rPr>
      </w:pPr>
      <w:r w:rsidRPr="00922831">
        <w:rPr>
          <w:rFonts w:ascii="Times New Roman" w:eastAsia="Calibri" w:hAnsi="Times New Roman" w:cs="Times New Roman"/>
          <w:sz w:val="24"/>
          <w:szCs w:val="24"/>
        </w:rPr>
        <w:t xml:space="preserve">В соответствии со статьей 221 БК РФ бюджетная смета казенного учреждения составляется и ведется в порядке, определенном главным распорядителем бюджетных средств. Соответствующий порядок разработан и утвержден </w:t>
      </w:r>
      <w:r w:rsidR="00141B7C">
        <w:rPr>
          <w:rFonts w:ascii="Times New Roman" w:eastAsia="Calibri" w:hAnsi="Times New Roman" w:cs="Times New Roman"/>
          <w:sz w:val="24"/>
          <w:szCs w:val="24"/>
        </w:rPr>
        <w:t>Постановлением</w:t>
      </w:r>
      <w:r>
        <w:rPr>
          <w:rFonts w:ascii="Times New Roman" w:eastAsia="Calibri" w:hAnsi="Times New Roman" w:cs="Times New Roman"/>
          <w:sz w:val="24"/>
          <w:szCs w:val="24"/>
        </w:rPr>
        <w:t xml:space="preserve"> Администрации </w:t>
      </w:r>
      <w:r w:rsidR="00D4216C">
        <w:rPr>
          <w:rFonts w:ascii="Times New Roman" w:eastAsia="Calibri" w:hAnsi="Times New Roman" w:cs="Times New Roman"/>
          <w:sz w:val="24"/>
          <w:szCs w:val="24"/>
        </w:rPr>
        <w:t xml:space="preserve">Березняковского </w:t>
      </w:r>
      <w:r>
        <w:rPr>
          <w:rFonts w:ascii="Times New Roman" w:eastAsia="Calibri" w:hAnsi="Times New Roman" w:cs="Times New Roman"/>
          <w:sz w:val="24"/>
          <w:szCs w:val="24"/>
        </w:rPr>
        <w:t xml:space="preserve">СП от </w:t>
      </w:r>
      <w:r w:rsidR="00E43D0B">
        <w:rPr>
          <w:rFonts w:ascii="Times New Roman" w:eastAsia="Calibri" w:hAnsi="Times New Roman" w:cs="Times New Roman"/>
          <w:sz w:val="24"/>
          <w:szCs w:val="24"/>
        </w:rPr>
        <w:t>29</w:t>
      </w:r>
      <w:r>
        <w:rPr>
          <w:rFonts w:ascii="Times New Roman" w:eastAsia="Calibri" w:hAnsi="Times New Roman" w:cs="Times New Roman"/>
          <w:sz w:val="24"/>
          <w:szCs w:val="24"/>
        </w:rPr>
        <w:t>.</w:t>
      </w:r>
      <w:r w:rsidR="00E43D0B">
        <w:rPr>
          <w:rFonts w:ascii="Times New Roman" w:eastAsia="Calibri" w:hAnsi="Times New Roman" w:cs="Times New Roman"/>
          <w:sz w:val="24"/>
          <w:szCs w:val="24"/>
        </w:rPr>
        <w:t>12</w:t>
      </w:r>
      <w:r>
        <w:rPr>
          <w:rFonts w:ascii="Times New Roman" w:eastAsia="Calibri" w:hAnsi="Times New Roman" w:cs="Times New Roman"/>
          <w:sz w:val="24"/>
          <w:szCs w:val="24"/>
        </w:rPr>
        <w:t>.201</w:t>
      </w:r>
      <w:r w:rsidR="00E43D0B">
        <w:rPr>
          <w:rFonts w:ascii="Times New Roman" w:eastAsia="Calibri" w:hAnsi="Times New Roman" w:cs="Times New Roman"/>
          <w:sz w:val="24"/>
          <w:szCs w:val="24"/>
        </w:rPr>
        <w:t>2</w:t>
      </w:r>
      <w:r>
        <w:rPr>
          <w:rFonts w:ascii="Times New Roman" w:eastAsia="Calibri" w:hAnsi="Times New Roman" w:cs="Times New Roman"/>
          <w:sz w:val="24"/>
          <w:szCs w:val="24"/>
        </w:rPr>
        <w:t xml:space="preserve"> № </w:t>
      </w:r>
      <w:r w:rsidR="00E43D0B">
        <w:rPr>
          <w:rFonts w:ascii="Times New Roman" w:eastAsia="Calibri" w:hAnsi="Times New Roman" w:cs="Times New Roman"/>
          <w:sz w:val="24"/>
          <w:szCs w:val="24"/>
        </w:rPr>
        <w:t>106</w:t>
      </w:r>
      <w:r w:rsidRPr="00922831">
        <w:rPr>
          <w:rFonts w:ascii="Times New Roman" w:eastAsia="Calibri" w:hAnsi="Times New Roman" w:cs="Times New Roman"/>
          <w:sz w:val="24"/>
          <w:szCs w:val="24"/>
        </w:rPr>
        <w:t xml:space="preserve"> «Об утверждении Порядка составления, утверждения и ведения бюджетн</w:t>
      </w:r>
      <w:r>
        <w:rPr>
          <w:rFonts w:ascii="Times New Roman" w:eastAsia="Calibri" w:hAnsi="Times New Roman" w:cs="Times New Roman"/>
          <w:sz w:val="24"/>
          <w:szCs w:val="24"/>
        </w:rPr>
        <w:t>ых</w:t>
      </w:r>
      <w:r w:rsidRPr="00922831">
        <w:rPr>
          <w:rFonts w:ascii="Times New Roman" w:eastAsia="Calibri" w:hAnsi="Times New Roman" w:cs="Times New Roman"/>
          <w:sz w:val="24"/>
          <w:szCs w:val="24"/>
        </w:rPr>
        <w:t xml:space="preserve"> смет </w:t>
      </w:r>
      <w:r w:rsidR="00E43D0B">
        <w:rPr>
          <w:rFonts w:ascii="Times New Roman" w:eastAsia="Calibri" w:hAnsi="Times New Roman" w:cs="Times New Roman"/>
          <w:sz w:val="24"/>
          <w:szCs w:val="24"/>
        </w:rPr>
        <w:t>муниципальных казенных учреждений и смет органов местного самоуправления МО «Березняковское</w:t>
      </w:r>
      <w:r>
        <w:rPr>
          <w:rFonts w:ascii="Times New Roman" w:eastAsia="Calibri" w:hAnsi="Times New Roman" w:cs="Times New Roman"/>
          <w:sz w:val="24"/>
          <w:szCs w:val="24"/>
        </w:rPr>
        <w:t xml:space="preserve"> сельско</w:t>
      </w:r>
      <w:r w:rsidR="00E43D0B">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поселени</w:t>
      </w:r>
      <w:r w:rsidR="00E43D0B">
        <w:rPr>
          <w:rFonts w:ascii="Times New Roman" w:eastAsia="Calibri" w:hAnsi="Times New Roman" w:cs="Times New Roman"/>
          <w:sz w:val="24"/>
          <w:szCs w:val="24"/>
        </w:rPr>
        <w:t>е</w:t>
      </w:r>
      <w:r w:rsidRPr="00922831">
        <w:rPr>
          <w:rFonts w:ascii="Times New Roman" w:eastAsia="Calibri" w:hAnsi="Times New Roman" w:cs="Times New Roman"/>
          <w:sz w:val="24"/>
          <w:szCs w:val="24"/>
        </w:rPr>
        <w:t xml:space="preserve">».     </w:t>
      </w:r>
    </w:p>
    <w:p w:rsidR="00CC54F4" w:rsidRDefault="00CC54F4" w:rsidP="00E43D0B">
      <w:pPr>
        <w:spacing w:after="0" w:line="240" w:lineRule="auto"/>
        <w:jc w:val="both"/>
        <w:rPr>
          <w:rFonts w:ascii="Times New Roman" w:hAnsi="Times New Roman" w:cs="Times New Roman"/>
          <w:sz w:val="24"/>
          <w:szCs w:val="24"/>
        </w:rPr>
      </w:pPr>
      <w:r w:rsidRPr="00361FA9">
        <w:rPr>
          <w:rFonts w:ascii="Times New Roman" w:hAnsi="Times New Roman" w:cs="Times New Roman"/>
          <w:sz w:val="24"/>
          <w:szCs w:val="24"/>
        </w:rPr>
        <w:t xml:space="preserve">  </w:t>
      </w:r>
      <w:r w:rsidRPr="00361FA9">
        <w:rPr>
          <w:rFonts w:ascii="Times New Roman" w:eastAsia="Calibri" w:hAnsi="Times New Roman" w:cs="Times New Roman"/>
          <w:sz w:val="24"/>
          <w:szCs w:val="24"/>
        </w:rPr>
        <w:t xml:space="preserve">          </w:t>
      </w:r>
      <w:r w:rsidRPr="00361FA9">
        <w:rPr>
          <w:rFonts w:ascii="Times New Roman" w:hAnsi="Times New Roman" w:cs="Times New Roman"/>
          <w:sz w:val="24"/>
          <w:szCs w:val="24"/>
          <w:shd w:val="clear" w:color="auto" w:fill="FAFAF8"/>
        </w:rPr>
        <w:t xml:space="preserve">Утвержденные </w:t>
      </w:r>
      <w:r w:rsidRPr="00361FA9">
        <w:rPr>
          <w:rFonts w:ascii="Times New Roman" w:hAnsi="Times New Roman" w:cs="Times New Roman"/>
          <w:sz w:val="24"/>
          <w:szCs w:val="24"/>
        </w:rPr>
        <w:t xml:space="preserve">показатели бюджетной сметы на 2014 год, уточненной бюджетной сметы на 2014 год соответствуют </w:t>
      </w:r>
      <w:r w:rsidR="00DB6B68">
        <w:rPr>
          <w:rFonts w:ascii="Times New Roman" w:hAnsi="Times New Roman" w:cs="Times New Roman"/>
          <w:sz w:val="24"/>
          <w:szCs w:val="24"/>
        </w:rPr>
        <w:t>утвержденным</w:t>
      </w:r>
      <w:r w:rsidRPr="00361FA9">
        <w:rPr>
          <w:rFonts w:ascii="Times New Roman" w:hAnsi="Times New Roman" w:cs="Times New Roman"/>
          <w:sz w:val="24"/>
          <w:szCs w:val="24"/>
        </w:rPr>
        <w:t xml:space="preserve"> лимитам бюджетных обязательств. </w:t>
      </w:r>
    </w:p>
    <w:p w:rsidR="00F1190E" w:rsidRPr="00361FA9" w:rsidRDefault="00F1190E" w:rsidP="00174365">
      <w:pPr>
        <w:spacing w:after="0" w:line="240" w:lineRule="auto"/>
        <w:rPr>
          <w:rFonts w:ascii="Times New Roman" w:hAnsi="Times New Roman" w:cs="Times New Roman"/>
          <w:sz w:val="24"/>
          <w:szCs w:val="24"/>
        </w:rPr>
      </w:pPr>
    </w:p>
    <w:p w:rsidR="00923D84" w:rsidRPr="000A4E60" w:rsidRDefault="00923D84" w:rsidP="000A4E60">
      <w:pPr>
        <w:shd w:val="clear" w:color="auto" w:fill="FFFFFF"/>
        <w:spacing w:after="0" w:line="240" w:lineRule="auto"/>
        <w:jc w:val="center"/>
        <w:textAlignment w:val="baseline"/>
        <w:rPr>
          <w:rFonts w:ascii="Times New Roman" w:eastAsia="Times New Roman" w:hAnsi="Times New Roman" w:cs="Times New Roman"/>
          <w:i/>
          <w:color w:val="000000" w:themeColor="text1"/>
          <w:sz w:val="24"/>
          <w:szCs w:val="24"/>
          <w:lang w:eastAsia="ru-RU"/>
        </w:rPr>
      </w:pPr>
      <w:r w:rsidRPr="000A4E60">
        <w:rPr>
          <w:rFonts w:ascii="Times New Roman" w:eastAsia="Times New Roman" w:hAnsi="Times New Roman" w:cs="Times New Roman"/>
          <w:b/>
          <w:bCs/>
          <w:i/>
          <w:color w:val="000000" w:themeColor="text1"/>
          <w:sz w:val="24"/>
          <w:szCs w:val="24"/>
          <w:lang w:eastAsia="ru-RU"/>
        </w:rPr>
        <w:t>Организация финансового контроля в муниципальном образовании</w:t>
      </w:r>
    </w:p>
    <w:p w:rsidR="00923D84" w:rsidRPr="000A4E60" w:rsidRDefault="00923D84" w:rsidP="00923D8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923D84" w:rsidRPr="000A4E60" w:rsidRDefault="000A4E60" w:rsidP="0017436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A4E60">
        <w:rPr>
          <w:rFonts w:ascii="Times New Roman" w:eastAsia="Times New Roman" w:hAnsi="Times New Roman" w:cs="Times New Roman"/>
          <w:color w:val="000000" w:themeColor="text1"/>
          <w:sz w:val="24"/>
          <w:szCs w:val="24"/>
          <w:lang w:eastAsia="ru-RU"/>
        </w:rPr>
        <w:tab/>
        <w:t>При оценке состояния внутриведомс</w:t>
      </w:r>
      <w:r w:rsidR="00141B7C">
        <w:rPr>
          <w:rFonts w:ascii="Times New Roman" w:eastAsia="Times New Roman" w:hAnsi="Times New Roman" w:cs="Times New Roman"/>
          <w:color w:val="000000" w:themeColor="text1"/>
          <w:sz w:val="24"/>
          <w:szCs w:val="24"/>
          <w:lang w:eastAsia="ru-RU"/>
        </w:rPr>
        <w:t>т</w:t>
      </w:r>
      <w:r w:rsidRPr="000A4E60">
        <w:rPr>
          <w:rFonts w:ascii="Times New Roman" w:eastAsia="Times New Roman" w:hAnsi="Times New Roman" w:cs="Times New Roman"/>
          <w:color w:val="000000" w:themeColor="text1"/>
          <w:sz w:val="24"/>
          <w:szCs w:val="24"/>
          <w:lang w:eastAsia="ru-RU"/>
        </w:rPr>
        <w:t xml:space="preserve">венного финансового контроля установлено, что в нарушении ст. 269 БК РФ, Администрацией </w:t>
      </w:r>
      <w:r w:rsidR="00E43D0B">
        <w:rPr>
          <w:rFonts w:ascii="Times New Roman" w:eastAsia="Times New Roman" w:hAnsi="Times New Roman" w:cs="Times New Roman"/>
          <w:color w:val="000000" w:themeColor="text1"/>
          <w:sz w:val="24"/>
          <w:szCs w:val="24"/>
          <w:lang w:eastAsia="ru-RU"/>
        </w:rPr>
        <w:t>Березняковского</w:t>
      </w:r>
      <w:r w:rsidRPr="000A4E60">
        <w:rPr>
          <w:rFonts w:ascii="Times New Roman" w:eastAsia="Times New Roman" w:hAnsi="Times New Roman" w:cs="Times New Roman"/>
          <w:color w:val="000000" w:themeColor="text1"/>
          <w:sz w:val="24"/>
          <w:szCs w:val="24"/>
          <w:lang w:eastAsia="ru-RU"/>
        </w:rPr>
        <w:t xml:space="preserve"> СП не проводилась работа по осуществлению финансового контроля, в том числе текущего в части обеспечения правомерного, целевого, эффективного использования бюджетных средств.</w:t>
      </w:r>
      <w:r w:rsidR="00923D84" w:rsidRPr="000A4E60">
        <w:rPr>
          <w:rFonts w:ascii="Times New Roman" w:eastAsia="Times New Roman" w:hAnsi="Times New Roman" w:cs="Times New Roman"/>
          <w:color w:val="000000" w:themeColor="text1"/>
          <w:sz w:val="24"/>
          <w:szCs w:val="24"/>
          <w:lang w:eastAsia="ru-RU"/>
        </w:rPr>
        <w:t> </w:t>
      </w:r>
      <w:r w:rsidR="00EE7B93">
        <w:rPr>
          <w:rFonts w:ascii="Times New Roman" w:eastAsia="Times New Roman" w:hAnsi="Times New Roman" w:cs="Times New Roman"/>
          <w:color w:val="000000" w:themeColor="text1"/>
          <w:sz w:val="24"/>
          <w:szCs w:val="24"/>
          <w:lang w:eastAsia="ru-RU"/>
        </w:rPr>
        <w:t>Контроль осуществляется только в части проведения годовой инвентаризации имущества и финансовых обязательств.</w:t>
      </w:r>
    </w:p>
    <w:p w:rsidR="002D648B" w:rsidRPr="000A4E60" w:rsidRDefault="002D648B" w:rsidP="00923D84">
      <w:pPr>
        <w:spacing w:after="0" w:line="240" w:lineRule="auto"/>
        <w:jc w:val="both"/>
        <w:rPr>
          <w:rFonts w:ascii="Times New Roman" w:hAnsi="Times New Roman" w:cs="Times New Roman"/>
          <w:color w:val="000000" w:themeColor="text1"/>
          <w:spacing w:val="-4"/>
          <w:sz w:val="24"/>
          <w:szCs w:val="24"/>
        </w:rPr>
      </w:pPr>
    </w:p>
    <w:p w:rsidR="002D648B" w:rsidRPr="00CC54F4" w:rsidRDefault="002D648B" w:rsidP="002D648B">
      <w:pPr>
        <w:jc w:val="both"/>
        <w:rPr>
          <w:rFonts w:ascii="Times New Roman" w:hAnsi="Times New Roman" w:cs="Times New Roman"/>
          <w:b/>
          <w:color w:val="000000" w:themeColor="text1"/>
          <w:sz w:val="24"/>
          <w:szCs w:val="24"/>
        </w:rPr>
      </w:pPr>
      <w:r w:rsidRPr="000A4E60">
        <w:rPr>
          <w:color w:val="000000" w:themeColor="text1"/>
          <w:sz w:val="28"/>
          <w:szCs w:val="28"/>
        </w:rPr>
        <w:t xml:space="preserve"> </w:t>
      </w:r>
      <w:r w:rsidR="00240374" w:rsidRPr="00CC54F4">
        <w:rPr>
          <w:rFonts w:ascii="Times New Roman" w:hAnsi="Times New Roman" w:cs="Times New Roman"/>
          <w:b/>
          <w:color w:val="000000" w:themeColor="text1"/>
          <w:sz w:val="24"/>
          <w:szCs w:val="24"/>
        </w:rPr>
        <w:t>Выводы и предложения:</w:t>
      </w:r>
    </w:p>
    <w:p w:rsidR="00240374" w:rsidRDefault="00240374" w:rsidP="00224F0E">
      <w:pPr>
        <w:spacing w:after="0" w:line="240" w:lineRule="auto"/>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lastRenderedPageBreak/>
        <w:t xml:space="preserve">Проект решения Думы </w:t>
      </w:r>
      <w:r w:rsidR="00E43D0B">
        <w:rPr>
          <w:rFonts w:ascii="Times New Roman" w:hAnsi="Times New Roman" w:cs="Times New Roman"/>
          <w:color w:val="000000" w:themeColor="text1"/>
          <w:spacing w:val="-4"/>
          <w:sz w:val="24"/>
          <w:szCs w:val="24"/>
        </w:rPr>
        <w:t>Березняковского</w:t>
      </w:r>
      <w:r>
        <w:rPr>
          <w:rFonts w:ascii="Times New Roman" w:hAnsi="Times New Roman" w:cs="Times New Roman"/>
          <w:color w:val="000000" w:themeColor="text1"/>
          <w:spacing w:val="-4"/>
          <w:sz w:val="24"/>
          <w:szCs w:val="24"/>
        </w:rPr>
        <w:t xml:space="preserve"> сельского поселения «Отчет об исполнении бюджета </w:t>
      </w:r>
      <w:r w:rsidR="00E43D0B">
        <w:rPr>
          <w:rFonts w:ascii="Times New Roman" w:hAnsi="Times New Roman" w:cs="Times New Roman"/>
          <w:color w:val="000000" w:themeColor="text1"/>
          <w:spacing w:val="-4"/>
          <w:sz w:val="24"/>
          <w:szCs w:val="24"/>
        </w:rPr>
        <w:t>Березняковского</w:t>
      </w:r>
      <w:r>
        <w:rPr>
          <w:rFonts w:ascii="Times New Roman" w:hAnsi="Times New Roman" w:cs="Times New Roman"/>
          <w:color w:val="000000" w:themeColor="text1"/>
          <w:spacing w:val="-4"/>
          <w:sz w:val="24"/>
          <w:szCs w:val="24"/>
        </w:rPr>
        <w:t xml:space="preserve"> сельского поселения МО за 2014 год» отражает достоверно кассовое исполнение доходов, расходов </w:t>
      </w:r>
      <w:r w:rsidR="00CC54F4">
        <w:rPr>
          <w:rFonts w:ascii="Times New Roman" w:hAnsi="Times New Roman" w:cs="Times New Roman"/>
          <w:color w:val="000000" w:themeColor="text1"/>
          <w:spacing w:val="-4"/>
          <w:sz w:val="24"/>
          <w:szCs w:val="24"/>
        </w:rPr>
        <w:t>за период с 01.01.2014г. по 31.12.2014г.</w:t>
      </w:r>
    </w:p>
    <w:p w:rsidR="00CC54F4" w:rsidRDefault="00CC54F4" w:rsidP="00224F0E">
      <w:pPr>
        <w:spacing w:after="0" w:line="240" w:lineRule="auto"/>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Не изменяя мнения о достоверности отчетности Контрольно-счетная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w:t>
      </w:r>
      <w:r w:rsidR="00E43D0B">
        <w:rPr>
          <w:rFonts w:ascii="Times New Roman" w:hAnsi="Times New Roman" w:cs="Times New Roman"/>
          <w:color w:val="000000" w:themeColor="text1"/>
          <w:spacing w:val="-4"/>
          <w:sz w:val="24"/>
          <w:szCs w:val="24"/>
        </w:rPr>
        <w:t>Березняковского</w:t>
      </w:r>
      <w:r w:rsidR="00224F0E">
        <w:rPr>
          <w:rFonts w:ascii="Times New Roman" w:hAnsi="Times New Roman" w:cs="Times New Roman"/>
          <w:color w:val="000000" w:themeColor="text1"/>
          <w:spacing w:val="-4"/>
          <w:sz w:val="24"/>
          <w:szCs w:val="24"/>
        </w:rPr>
        <w:t xml:space="preserve"> сельского поселения, надлежащему ведению бюджетного учета и качественному составлению бюджетной отчетности.</w:t>
      </w:r>
    </w:p>
    <w:p w:rsidR="00224F0E" w:rsidRPr="00240374" w:rsidRDefault="00224F0E" w:rsidP="00224F0E">
      <w:pPr>
        <w:spacing w:after="0" w:line="240" w:lineRule="auto"/>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Необходимо обратить внимание, что замечания к составлению бюджетной отчетности, выявленные отдельными нарушениями требований Инструкции № 191н,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w:t>
      </w:r>
      <w:r w:rsidR="00BB58DA">
        <w:rPr>
          <w:rFonts w:ascii="Times New Roman" w:hAnsi="Times New Roman" w:cs="Times New Roman"/>
          <w:color w:val="000000" w:themeColor="text1"/>
          <w:spacing w:val="-4"/>
          <w:sz w:val="24"/>
          <w:szCs w:val="24"/>
        </w:rPr>
        <w:t>, а также годового отчета об ис</w:t>
      </w:r>
      <w:r w:rsidR="00174365">
        <w:rPr>
          <w:rFonts w:ascii="Times New Roman" w:hAnsi="Times New Roman" w:cs="Times New Roman"/>
          <w:color w:val="000000" w:themeColor="text1"/>
          <w:spacing w:val="-4"/>
          <w:sz w:val="24"/>
          <w:szCs w:val="24"/>
        </w:rPr>
        <w:t>полнении бюджета муниципального</w:t>
      </w:r>
      <w:r w:rsidR="00BB58DA">
        <w:rPr>
          <w:rFonts w:ascii="Times New Roman" w:hAnsi="Times New Roman" w:cs="Times New Roman"/>
          <w:color w:val="000000" w:themeColor="text1"/>
          <w:spacing w:val="-4"/>
          <w:sz w:val="24"/>
          <w:szCs w:val="24"/>
        </w:rPr>
        <w:t xml:space="preserve"> образования.</w:t>
      </w:r>
    </w:p>
    <w:p w:rsidR="00BB58DA" w:rsidRPr="00BB58DA" w:rsidRDefault="00BB58DA" w:rsidP="00BB58DA">
      <w:pPr>
        <w:spacing w:after="0" w:line="240" w:lineRule="auto"/>
        <w:ind w:firstLine="567"/>
        <w:jc w:val="both"/>
        <w:rPr>
          <w:rFonts w:ascii="Times New Roman" w:hAnsi="Times New Roman" w:cs="Times New Roman"/>
          <w:sz w:val="24"/>
          <w:szCs w:val="24"/>
        </w:rPr>
      </w:pPr>
      <w:r>
        <w:rPr>
          <w:b/>
          <w:color w:val="000000"/>
          <w:spacing w:val="-4"/>
          <w:sz w:val="28"/>
          <w:szCs w:val="28"/>
        </w:rPr>
        <w:tab/>
      </w:r>
      <w:r w:rsidRPr="00BB58DA">
        <w:rPr>
          <w:rFonts w:ascii="Times New Roman" w:hAnsi="Times New Roman" w:cs="Times New Roman"/>
          <w:sz w:val="24"/>
          <w:szCs w:val="24"/>
        </w:rPr>
        <w:t xml:space="preserve">На основании изложенного, Контрольно-счётная палата </w:t>
      </w:r>
      <w:r>
        <w:rPr>
          <w:rFonts w:ascii="Times New Roman" w:hAnsi="Times New Roman" w:cs="Times New Roman"/>
          <w:sz w:val="24"/>
          <w:szCs w:val="24"/>
        </w:rPr>
        <w:t xml:space="preserve">Нижнеилимского </w:t>
      </w:r>
      <w:r w:rsidRPr="00BB58DA">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BB58DA">
        <w:rPr>
          <w:rFonts w:ascii="Times New Roman" w:hAnsi="Times New Roman" w:cs="Times New Roman"/>
          <w:sz w:val="24"/>
          <w:szCs w:val="24"/>
        </w:rPr>
        <w:t xml:space="preserve"> рекомендует:</w:t>
      </w:r>
    </w:p>
    <w:p w:rsidR="00BB58DA" w:rsidRPr="00BB58DA" w:rsidRDefault="00BB58DA" w:rsidP="00BB58DA">
      <w:pPr>
        <w:spacing w:after="0" w:line="240" w:lineRule="auto"/>
        <w:ind w:firstLine="567"/>
        <w:jc w:val="both"/>
        <w:rPr>
          <w:rFonts w:ascii="Times New Roman" w:hAnsi="Times New Roman" w:cs="Times New Roman"/>
          <w:sz w:val="24"/>
          <w:szCs w:val="24"/>
        </w:rPr>
      </w:pPr>
      <w:r w:rsidRPr="00BB58DA">
        <w:rPr>
          <w:rFonts w:ascii="Times New Roman" w:hAnsi="Times New Roman" w:cs="Times New Roman"/>
          <w:sz w:val="24"/>
          <w:szCs w:val="24"/>
        </w:rPr>
        <w:tab/>
        <w:t xml:space="preserve">- </w:t>
      </w:r>
      <w:r>
        <w:rPr>
          <w:rFonts w:ascii="Times New Roman" w:hAnsi="Times New Roman" w:cs="Times New Roman"/>
          <w:sz w:val="24"/>
          <w:szCs w:val="24"/>
        </w:rPr>
        <w:t xml:space="preserve">Думе </w:t>
      </w:r>
      <w:r w:rsidR="00E43D0B">
        <w:rPr>
          <w:rFonts w:ascii="Times New Roman" w:hAnsi="Times New Roman" w:cs="Times New Roman"/>
          <w:sz w:val="24"/>
          <w:szCs w:val="24"/>
        </w:rPr>
        <w:t>Березняковского</w:t>
      </w:r>
      <w:r>
        <w:rPr>
          <w:rFonts w:ascii="Times New Roman" w:hAnsi="Times New Roman" w:cs="Times New Roman"/>
          <w:sz w:val="24"/>
          <w:szCs w:val="24"/>
        </w:rPr>
        <w:t xml:space="preserve"> сельского поселения</w:t>
      </w:r>
      <w:r w:rsidRPr="00BB58DA">
        <w:rPr>
          <w:rFonts w:ascii="Times New Roman" w:hAnsi="Times New Roman" w:cs="Times New Roman"/>
          <w:sz w:val="24"/>
          <w:szCs w:val="24"/>
        </w:rPr>
        <w:t xml:space="preserve"> принять решение об утверждении отчёта об исполнении бюджета </w:t>
      </w:r>
      <w:r w:rsidR="00E43D0B">
        <w:rPr>
          <w:rFonts w:ascii="Times New Roman" w:hAnsi="Times New Roman" w:cs="Times New Roman"/>
          <w:sz w:val="24"/>
          <w:szCs w:val="24"/>
        </w:rPr>
        <w:t>Березняковского</w:t>
      </w:r>
      <w:r>
        <w:rPr>
          <w:rFonts w:ascii="Times New Roman" w:hAnsi="Times New Roman" w:cs="Times New Roman"/>
          <w:sz w:val="24"/>
          <w:szCs w:val="24"/>
        </w:rPr>
        <w:t xml:space="preserve"> СП</w:t>
      </w:r>
      <w:r w:rsidRPr="00BB58DA">
        <w:rPr>
          <w:rFonts w:ascii="Times New Roman" w:hAnsi="Times New Roman" w:cs="Times New Roman"/>
          <w:sz w:val="24"/>
          <w:szCs w:val="24"/>
        </w:rPr>
        <w:t xml:space="preserve"> за 201</w:t>
      </w:r>
      <w:r>
        <w:rPr>
          <w:rFonts w:ascii="Times New Roman" w:hAnsi="Times New Roman" w:cs="Times New Roman"/>
          <w:sz w:val="24"/>
          <w:szCs w:val="24"/>
        </w:rPr>
        <w:t>4</w:t>
      </w:r>
      <w:r w:rsidRPr="00BB58DA">
        <w:rPr>
          <w:rFonts w:ascii="Times New Roman" w:hAnsi="Times New Roman" w:cs="Times New Roman"/>
          <w:sz w:val="24"/>
          <w:szCs w:val="24"/>
        </w:rPr>
        <w:t xml:space="preserve"> год;</w:t>
      </w:r>
    </w:p>
    <w:p w:rsidR="00BB58DA" w:rsidRPr="00BB58DA" w:rsidRDefault="00BB58DA" w:rsidP="00BB58DA">
      <w:pPr>
        <w:pStyle w:val="ad"/>
        <w:spacing w:after="0"/>
        <w:jc w:val="both"/>
      </w:pPr>
      <w:r w:rsidRPr="00BB58DA">
        <w:rPr>
          <w:color w:val="FF0000"/>
        </w:rPr>
        <w:tab/>
      </w:r>
      <w:r w:rsidRPr="00BB58DA">
        <w:t xml:space="preserve">- Администрации </w:t>
      </w:r>
      <w:r w:rsidR="00E43D0B">
        <w:t>Березняковского</w:t>
      </w:r>
      <w:r>
        <w:t xml:space="preserve"> сельского</w:t>
      </w:r>
      <w:r w:rsidRPr="00BB58DA">
        <w:t xml:space="preserve"> поселения:</w:t>
      </w:r>
    </w:p>
    <w:p w:rsidR="00BB58DA" w:rsidRDefault="00BB58DA" w:rsidP="00BB58DA">
      <w:pPr>
        <w:spacing w:after="0" w:line="240" w:lineRule="auto"/>
        <w:jc w:val="both"/>
        <w:rPr>
          <w:rFonts w:ascii="Times New Roman" w:hAnsi="Times New Roman" w:cs="Times New Roman"/>
          <w:color w:val="FF0000"/>
          <w:sz w:val="24"/>
          <w:szCs w:val="24"/>
        </w:rPr>
      </w:pPr>
      <w:r w:rsidRPr="00BB58DA">
        <w:rPr>
          <w:rFonts w:ascii="Times New Roman" w:hAnsi="Times New Roman" w:cs="Times New Roman"/>
          <w:color w:val="FF0000"/>
          <w:sz w:val="24"/>
          <w:szCs w:val="24"/>
        </w:rPr>
        <w:tab/>
      </w:r>
      <w:r w:rsidRPr="00BB58DA">
        <w:rPr>
          <w:rFonts w:ascii="Times New Roman" w:hAnsi="Times New Roman" w:cs="Times New Roman"/>
          <w:sz w:val="24"/>
          <w:szCs w:val="24"/>
        </w:rPr>
        <w:t>1.</w:t>
      </w:r>
      <w:r w:rsidRPr="00BB58DA">
        <w:rPr>
          <w:rFonts w:ascii="Times New Roman" w:hAnsi="Times New Roman" w:cs="Times New Roman"/>
          <w:color w:val="FF0000"/>
          <w:sz w:val="24"/>
          <w:szCs w:val="24"/>
        </w:rPr>
        <w:t xml:space="preserve"> </w:t>
      </w:r>
      <w:r w:rsidR="005C1008" w:rsidRPr="005C1008">
        <w:rPr>
          <w:rFonts w:ascii="Times New Roman" w:hAnsi="Times New Roman" w:cs="Times New Roman"/>
          <w:sz w:val="24"/>
          <w:szCs w:val="24"/>
        </w:rPr>
        <w:t>Осуществлять с</w:t>
      </w:r>
      <w:r w:rsidRPr="005C1008">
        <w:rPr>
          <w:rFonts w:ascii="Times New Roman" w:hAnsi="Times New Roman" w:cs="Times New Roman"/>
          <w:sz w:val="24"/>
          <w:szCs w:val="24"/>
        </w:rPr>
        <w:t>оставление</w:t>
      </w:r>
      <w:r w:rsidRPr="00BB58DA">
        <w:rPr>
          <w:rFonts w:ascii="Times New Roman" w:hAnsi="Times New Roman" w:cs="Times New Roman"/>
          <w:sz w:val="24"/>
          <w:szCs w:val="24"/>
        </w:rPr>
        <w:t xml:space="preserve">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 191н, в части состава и полноты отражения данных и результатов деятельности в пояснительной записке, и заполнение всех форм пояснительной записки.</w:t>
      </w:r>
      <w:r w:rsidRPr="00BB58DA">
        <w:rPr>
          <w:rFonts w:ascii="Times New Roman" w:hAnsi="Times New Roman" w:cs="Times New Roman"/>
          <w:color w:val="FF0000"/>
          <w:sz w:val="24"/>
          <w:szCs w:val="24"/>
        </w:rPr>
        <w:tab/>
      </w:r>
    </w:p>
    <w:p w:rsidR="00174365" w:rsidRDefault="00174365" w:rsidP="00BB58DA">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174365">
        <w:rPr>
          <w:rFonts w:ascii="Times New Roman" w:hAnsi="Times New Roman" w:cs="Times New Roman"/>
          <w:sz w:val="24"/>
          <w:szCs w:val="24"/>
        </w:rPr>
        <w:t xml:space="preserve">2. </w:t>
      </w:r>
      <w:r w:rsidRPr="007E0F7E">
        <w:rPr>
          <w:rFonts w:ascii="Times New Roman" w:hAnsi="Times New Roman" w:cs="Times New Roman"/>
          <w:sz w:val="24"/>
          <w:szCs w:val="24"/>
        </w:rPr>
        <w:t>Обеспечить соблюдение порядка составления и  предоставления отчетности в соответствии с действующим законодательством, усилить  контроль за качеством бюджетной и бухгалтерской отчетности подведомственн</w:t>
      </w:r>
      <w:r>
        <w:rPr>
          <w:rFonts w:ascii="Times New Roman" w:hAnsi="Times New Roman" w:cs="Times New Roman"/>
          <w:sz w:val="24"/>
          <w:szCs w:val="24"/>
        </w:rPr>
        <w:t>ого учреждения.</w:t>
      </w:r>
    </w:p>
    <w:p w:rsidR="00174365" w:rsidRPr="00174365" w:rsidRDefault="00174365" w:rsidP="001743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E0F7E">
        <w:rPr>
          <w:rFonts w:ascii="Times New Roman" w:hAnsi="Times New Roman" w:cs="Times New Roman"/>
          <w:sz w:val="24"/>
          <w:szCs w:val="24"/>
        </w:rPr>
        <w:t>Обеспечить соблюдение требований законодательства о проведении обязательной инвентаризации имущества и финансовых обязательств (в т.ч. отраженных на забалансовых счетах) перед составлением годовой отчетности</w:t>
      </w:r>
      <w:r w:rsidR="0046206B">
        <w:rPr>
          <w:rFonts w:ascii="Times New Roman" w:hAnsi="Times New Roman" w:cs="Times New Roman"/>
          <w:sz w:val="24"/>
          <w:szCs w:val="24"/>
        </w:rPr>
        <w:t>.</w:t>
      </w:r>
    </w:p>
    <w:p w:rsidR="00BB58DA" w:rsidRDefault="00BB58DA" w:rsidP="00BB58DA">
      <w:pPr>
        <w:spacing w:after="0" w:line="240" w:lineRule="auto"/>
        <w:jc w:val="both"/>
        <w:rPr>
          <w:rFonts w:ascii="Times New Roman" w:hAnsi="Times New Roman" w:cs="Times New Roman"/>
          <w:sz w:val="24"/>
          <w:szCs w:val="24"/>
        </w:rPr>
      </w:pPr>
      <w:r w:rsidRPr="00BB58DA">
        <w:rPr>
          <w:rFonts w:ascii="Times New Roman" w:hAnsi="Times New Roman" w:cs="Times New Roman"/>
          <w:sz w:val="24"/>
          <w:szCs w:val="24"/>
        </w:rPr>
        <w:t xml:space="preserve">            </w:t>
      </w:r>
      <w:r w:rsidR="005C1008">
        <w:rPr>
          <w:rFonts w:ascii="Times New Roman" w:hAnsi="Times New Roman" w:cs="Times New Roman"/>
          <w:sz w:val="24"/>
          <w:szCs w:val="24"/>
        </w:rPr>
        <w:t>4.</w:t>
      </w:r>
      <w:r w:rsidR="0046206B">
        <w:rPr>
          <w:rFonts w:ascii="Times New Roman" w:hAnsi="Times New Roman" w:cs="Times New Roman"/>
          <w:sz w:val="24"/>
          <w:szCs w:val="24"/>
        </w:rPr>
        <w:t xml:space="preserve"> П</w:t>
      </w:r>
      <w:r w:rsidRPr="00BB58DA">
        <w:rPr>
          <w:rFonts w:ascii="Times New Roman" w:hAnsi="Times New Roman" w:cs="Times New Roman"/>
          <w:sz w:val="24"/>
          <w:szCs w:val="24"/>
        </w:rPr>
        <w:t>ровести работу по оптимизации расходов местного бюджета путем проведения инвентаризации Реестра расходных обязательств для выявления расходных обязательств, имеющих недостаточное нормативно-правовое и финансовое обеспечение.</w:t>
      </w:r>
    </w:p>
    <w:p w:rsidR="00BB58DA" w:rsidRDefault="00BB58DA" w:rsidP="00BB58DA">
      <w:pPr>
        <w:autoSpaceDE w:val="0"/>
        <w:autoSpaceDN w:val="0"/>
        <w:adjustRightInd w:val="0"/>
        <w:spacing w:after="0" w:line="240" w:lineRule="auto"/>
        <w:jc w:val="both"/>
        <w:rPr>
          <w:rFonts w:ascii="Times New Roman" w:hAnsi="Times New Roman" w:cs="Times New Roman"/>
          <w:sz w:val="24"/>
          <w:szCs w:val="24"/>
        </w:rPr>
      </w:pPr>
    </w:p>
    <w:p w:rsidR="00174365" w:rsidRPr="00BB58DA" w:rsidRDefault="00174365" w:rsidP="00BB58DA">
      <w:pPr>
        <w:autoSpaceDE w:val="0"/>
        <w:autoSpaceDN w:val="0"/>
        <w:adjustRightInd w:val="0"/>
        <w:spacing w:after="0" w:line="240" w:lineRule="auto"/>
        <w:jc w:val="both"/>
        <w:rPr>
          <w:rFonts w:ascii="Times New Roman" w:hAnsi="Times New Roman" w:cs="Times New Roman"/>
          <w:sz w:val="24"/>
          <w:szCs w:val="24"/>
        </w:rPr>
      </w:pPr>
    </w:p>
    <w:p w:rsidR="007E0F7E" w:rsidRPr="00174365" w:rsidRDefault="007E0F7E" w:rsidP="00BB58DA">
      <w:pPr>
        <w:tabs>
          <w:tab w:val="left" w:pos="495"/>
        </w:tabs>
        <w:spacing w:after="0" w:line="240" w:lineRule="auto"/>
        <w:ind w:right="-185"/>
        <w:rPr>
          <w:rFonts w:ascii="Times New Roman" w:hAnsi="Times New Roman" w:cs="Times New Roman"/>
          <w:color w:val="000000"/>
          <w:spacing w:val="-4"/>
          <w:sz w:val="24"/>
          <w:szCs w:val="24"/>
        </w:rPr>
      </w:pPr>
      <w:r w:rsidRPr="00174365">
        <w:rPr>
          <w:rFonts w:ascii="Times New Roman" w:hAnsi="Times New Roman" w:cs="Times New Roman"/>
          <w:color w:val="000000"/>
          <w:spacing w:val="-4"/>
          <w:sz w:val="24"/>
          <w:szCs w:val="24"/>
        </w:rPr>
        <w:t xml:space="preserve">Инспектор КСП </w:t>
      </w:r>
    </w:p>
    <w:p w:rsidR="007E0F7E" w:rsidRPr="00174365" w:rsidRDefault="007E0F7E" w:rsidP="007E0F7E">
      <w:pPr>
        <w:tabs>
          <w:tab w:val="left" w:pos="495"/>
          <w:tab w:val="left" w:pos="8310"/>
        </w:tabs>
        <w:spacing w:after="0" w:line="240" w:lineRule="auto"/>
        <w:ind w:right="-185"/>
        <w:rPr>
          <w:rFonts w:ascii="Times New Roman" w:hAnsi="Times New Roman" w:cs="Times New Roman"/>
          <w:color w:val="000000"/>
          <w:spacing w:val="-4"/>
          <w:sz w:val="24"/>
          <w:szCs w:val="24"/>
        </w:rPr>
      </w:pPr>
      <w:r w:rsidRPr="00174365">
        <w:rPr>
          <w:rFonts w:ascii="Times New Roman" w:hAnsi="Times New Roman" w:cs="Times New Roman"/>
          <w:color w:val="000000"/>
          <w:spacing w:val="-4"/>
          <w:sz w:val="24"/>
          <w:szCs w:val="24"/>
        </w:rPr>
        <w:t>Нижнеилимского муниципального района</w:t>
      </w:r>
      <w:r w:rsidRPr="00174365">
        <w:rPr>
          <w:rFonts w:ascii="Times New Roman" w:hAnsi="Times New Roman" w:cs="Times New Roman"/>
          <w:color w:val="000000"/>
          <w:spacing w:val="-4"/>
          <w:sz w:val="24"/>
          <w:szCs w:val="24"/>
        </w:rPr>
        <w:tab/>
        <w:t>Цепляева А.Р.</w:t>
      </w:r>
    </w:p>
    <w:p w:rsidR="00240374" w:rsidRPr="00174365" w:rsidRDefault="00240374" w:rsidP="002D648B">
      <w:pPr>
        <w:ind w:right="-185"/>
        <w:jc w:val="center"/>
        <w:rPr>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sectPr w:rsidR="00240374" w:rsidSect="00C331CD">
      <w:footerReference w:type="default" r:id="rId11"/>
      <w:pgSz w:w="12240" w:h="15840"/>
      <w:pgMar w:top="568" w:right="47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29" w:rsidRDefault="00204E29" w:rsidP="00C9358A">
      <w:pPr>
        <w:spacing w:after="0" w:line="240" w:lineRule="auto"/>
      </w:pPr>
      <w:r>
        <w:separator/>
      </w:r>
    </w:p>
  </w:endnote>
  <w:endnote w:type="continuationSeparator" w:id="1">
    <w:p w:rsidR="00204E29" w:rsidRDefault="00204E29" w:rsidP="00C9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6563"/>
      <w:docPartObj>
        <w:docPartGallery w:val="Page Numbers (Bottom of Page)"/>
        <w:docPartUnique/>
      </w:docPartObj>
    </w:sdtPr>
    <w:sdtContent>
      <w:p w:rsidR="00F77054" w:rsidRDefault="005F01F8">
        <w:pPr>
          <w:pStyle w:val="aa"/>
          <w:jc w:val="center"/>
        </w:pPr>
        <w:fldSimple w:instr=" PAGE   \* MERGEFORMAT ">
          <w:r w:rsidR="0012444F">
            <w:rPr>
              <w:noProof/>
            </w:rPr>
            <w:t>7</w:t>
          </w:r>
        </w:fldSimple>
      </w:p>
    </w:sdtContent>
  </w:sdt>
  <w:p w:rsidR="00F77054" w:rsidRDefault="00F770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29" w:rsidRDefault="00204E29" w:rsidP="00C9358A">
      <w:pPr>
        <w:spacing w:after="0" w:line="240" w:lineRule="auto"/>
      </w:pPr>
      <w:r>
        <w:separator/>
      </w:r>
    </w:p>
  </w:footnote>
  <w:footnote w:type="continuationSeparator" w:id="1">
    <w:p w:rsidR="00204E29" w:rsidRDefault="00204E29" w:rsidP="00C93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3CA01298"/>
    <w:multiLevelType w:val="multilevel"/>
    <w:tmpl w:val="1A14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C6327"/>
    <w:multiLevelType w:val="hybridMultilevel"/>
    <w:tmpl w:val="43BC0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8733F27"/>
    <w:multiLevelType w:val="hybridMultilevel"/>
    <w:tmpl w:val="CF9E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500E0"/>
    <w:multiLevelType w:val="hybridMultilevel"/>
    <w:tmpl w:val="0C80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5058"/>
    <w:rsid w:val="000028EA"/>
    <w:rsid w:val="00006B0A"/>
    <w:rsid w:val="00014D22"/>
    <w:rsid w:val="00015774"/>
    <w:rsid w:val="000317C4"/>
    <w:rsid w:val="00041B0B"/>
    <w:rsid w:val="00044C27"/>
    <w:rsid w:val="00045AD5"/>
    <w:rsid w:val="00053316"/>
    <w:rsid w:val="00063889"/>
    <w:rsid w:val="00067630"/>
    <w:rsid w:val="00067F35"/>
    <w:rsid w:val="000720E8"/>
    <w:rsid w:val="000768EA"/>
    <w:rsid w:val="00095D49"/>
    <w:rsid w:val="000A23F2"/>
    <w:rsid w:val="000A4E60"/>
    <w:rsid w:val="000A51FC"/>
    <w:rsid w:val="000A58CC"/>
    <w:rsid w:val="000C1A89"/>
    <w:rsid w:val="000C3817"/>
    <w:rsid w:val="000C4E62"/>
    <w:rsid w:val="000E2292"/>
    <w:rsid w:val="000E6BCC"/>
    <w:rsid w:val="000F200A"/>
    <w:rsid w:val="000F2590"/>
    <w:rsid w:val="001052C1"/>
    <w:rsid w:val="001073E0"/>
    <w:rsid w:val="001074BA"/>
    <w:rsid w:val="00113A9B"/>
    <w:rsid w:val="00114E46"/>
    <w:rsid w:val="00115CCC"/>
    <w:rsid w:val="001163FE"/>
    <w:rsid w:val="0012444F"/>
    <w:rsid w:val="00124AD8"/>
    <w:rsid w:val="00126860"/>
    <w:rsid w:val="00141B7C"/>
    <w:rsid w:val="00143F53"/>
    <w:rsid w:val="00145D19"/>
    <w:rsid w:val="001616B6"/>
    <w:rsid w:val="00163802"/>
    <w:rsid w:val="00174365"/>
    <w:rsid w:val="001773C1"/>
    <w:rsid w:val="001841D6"/>
    <w:rsid w:val="001876A0"/>
    <w:rsid w:val="0019004C"/>
    <w:rsid w:val="001942B2"/>
    <w:rsid w:val="0019594C"/>
    <w:rsid w:val="001A020F"/>
    <w:rsid w:val="001A5491"/>
    <w:rsid w:val="001B1121"/>
    <w:rsid w:val="001B1426"/>
    <w:rsid w:val="001B39DC"/>
    <w:rsid w:val="001B5B9F"/>
    <w:rsid w:val="001C4FA8"/>
    <w:rsid w:val="001C6B62"/>
    <w:rsid w:val="001C7776"/>
    <w:rsid w:val="001D72CC"/>
    <w:rsid w:val="001E5687"/>
    <w:rsid w:val="001F71D3"/>
    <w:rsid w:val="00204E29"/>
    <w:rsid w:val="00215400"/>
    <w:rsid w:val="00224F0E"/>
    <w:rsid w:val="00233B64"/>
    <w:rsid w:val="00240374"/>
    <w:rsid w:val="00241AA2"/>
    <w:rsid w:val="00254DCD"/>
    <w:rsid w:val="00261C85"/>
    <w:rsid w:val="00295E1C"/>
    <w:rsid w:val="002970B8"/>
    <w:rsid w:val="002B09D2"/>
    <w:rsid w:val="002D648B"/>
    <w:rsid w:val="002E3FF9"/>
    <w:rsid w:val="002F26A8"/>
    <w:rsid w:val="0030492D"/>
    <w:rsid w:val="003054FE"/>
    <w:rsid w:val="003059E4"/>
    <w:rsid w:val="00312C12"/>
    <w:rsid w:val="0032280F"/>
    <w:rsid w:val="0032473C"/>
    <w:rsid w:val="00332D92"/>
    <w:rsid w:val="00335DBD"/>
    <w:rsid w:val="00344661"/>
    <w:rsid w:val="00361FA9"/>
    <w:rsid w:val="003811F9"/>
    <w:rsid w:val="00381464"/>
    <w:rsid w:val="00390D3A"/>
    <w:rsid w:val="00391F03"/>
    <w:rsid w:val="003A1997"/>
    <w:rsid w:val="003A2967"/>
    <w:rsid w:val="003A6002"/>
    <w:rsid w:val="003A7441"/>
    <w:rsid w:val="003B515A"/>
    <w:rsid w:val="003D6797"/>
    <w:rsid w:val="003E0E38"/>
    <w:rsid w:val="003E2FC6"/>
    <w:rsid w:val="00404B6F"/>
    <w:rsid w:val="004076F0"/>
    <w:rsid w:val="00444501"/>
    <w:rsid w:val="004462A2"/>
    <w:rsid w:val="0045600B"/>
    <w:rsid w:val="00457377"/>
    <w:rsid w:val="0046206B"/>
    <w:rsid w:val="00465CD0"/>
    <w:rsid w:val="00476A56"/>
    <w:rsid w:val="00490EE1"/>
    <w:rsid w:val="00494303"/>
    <w:rsid w:val="004A41A1"/>
    <w:rsid w:val="004B0B43"/>
    <w:rsid w:val="004B7A4C"/>
    <w:rsid w:val="004C30E3"/>
    <w:rsid w:val="004D2EC2"/>
    <w:rsid w:val="004D38DC"/>
    <w:rsid w:val="004E6625"/>
    <w:rsid w:val="004F42E9"/>
    <w:rsid w:val="00504F85"/>
    <w:rsid w:val="00515D13"/>
    <w:rsid w:val="00525533"/>
    <w:rsid w:val="00526BAB"/>
    <w:rsid w:val="005426C5"/>
    <w:rsid w:val="00543D40"/>
    <w:rsid w:val="00556D40"/>
    <w:rsid w:val="00561141"/>
    <w:rsid w:val="00566FD0"/>
    <w:rsid w:val="00570BB1"/>
    <w:rsid w:val="005725C3"/>
    <w:rsid w:val="005818F5"/>
    <w:rsid w:val="00584313"/>
    <w:rsid w:val="00597499"/>
    <w:rsid w:val="005B0475"/>
    <w:rsid w:val="005B355C"/>
    <w:rsid w:val="005C1008"/>
    <w:rsid w:val="005D6933"/>
    <w:rsid w:val="005E3ED6"/>
    <w:rsid w:val="005E507F"/>
    <w:rsid w:val="005F01F8"/>
    <w:rsid w:val="005F22D6"/>
    <w:rsid w:val="005F4703"/>
    <w:rsid w:val="00601CF6"/>
    <w:rsid w:val="00652331"/>
    <w:rsid w:val="00662959"/>
    <w:rsid w:val="006632F3"/>
    <w:rsid w:val="006669E7"/>
    <w:rsid w:val="006852BA"/>
    <w:rsid w:val="00690507"/>
    <w:rsid w:val="006975E9"/>
    <w:rsid w:val="00697FCF"/>
    <w:rsid w:val="006A0300"/>
    <w:rsid w:val="006B41ED"/>
    <w:rsid w:val="006C79D6"/>
    <w:rsid w:val="006D0E38"/>
    <w:rsid w:val="006D108D"/>
    <w:rsid w:val="006D3B4D"/>
    <w:rsid w:val="006D434B"/>
    <w:rsid w:val="006D6288"/>
    <w:rsid w:val="006D637D"/>
    <w:rsid w:val="006E1473"/>
    <w:rsid w:val="00715D66"/>
    <w:rsid w:val="00716158"/>
    <w:rsid w:val="00716B22"/>
    <w:rsid w:val="00720E49"/>
    <w:rsid w:val="00754BDD"/>
    <w:rsid w:val="007560F1"/>
    <w:rsid w:val="00770766"/>
    <w:rsid w:val="00786983"/>
    <w:rsid w:val="007945DC"/>
    <w:rsid w:val="007A5FF7"/>
    <w:rsid w:val="007C2E32"/>
    <w:rsid w:val="007C5058"/>
    <w:rsid w:val="007E0F7E"/>
    <w:rsid w:val="007E5180"/>
    <w:rsid w:val="00823FE0"/>
    <w:rsid w:val="00830899"/>
    <w:rsid w:val="0083509C"/>
    <w:rsid w:val="00845F0B"/>
    <w:rsid w:val="0084658F"/>
    <w:rsid w:val="0085546E"/>
    <w:rsid w:val="00862BC8"/>
    <w:rsid w:val="0086338E"/>
    <w:rsid w:val="00877FDA"/>
    <w:rsid w:val="00896219"/>
    <w:rsid w:val="008B5A3C"/>
    <w:rsid w:val="008C76CD"/>
    <w:rsid w:val="008E2E84"/>
    <w:rsid w:val="00903685"/>
    <w:rsid w:val="0091188F"/>
    <w:rsid w:val="00922831"/>
    <w:rsid w:val="00923D84"/>
    <w:rsid w:val="00924582"/>
    <w:rsid w:val="00930393"/>
    <w:rsid w:val="0093119D"/>
    <w:rsid w:val="009325AA"/>
    <w:rsid w:val="00936AEA"/>
    <w:rsid w:val="00962C61"/>
    <w:rsid w:val="009637C4"/>
    <w:rsid w:val="009667CD"/>
    <w:rsid w:val="00972FB6"/>
    <w:rsid w:val="00981242"/>
    <w:rsid w:val="00982077"/>
    <w:rsid w:val="009932EA"/>
    <w:rsid w:val="009A7453"/>
    <w:rsid w:val="009A781B"/>
    <w:rsid w:val="009B398B"/>
    <w:rsid w:val="009C5988"/>
    <w:rsid w:val="009D6CE2"/>
    <w:rsid w:val="009F00B7"/>
    <w:rsid w:val="00A06E4C"/>
    <w:rsid w:val="00A0773C"/>
    <w:rsid w:val="00A102C7"/>
    <w:rsid w:val="00A32EC7"/>
    <w:rsid w:val="00A43DDD"/>
    <w:rsid w:val="00A44E74"/>
    <w:rsid w:val="00A457D0"/>
    <w:rsid w:val="00A5149C"/>
    <w:rsid w:val="00A52691"/>
    <w:rsid w:val="00A57F40"/>
    <w:rsid w:val="00A61FB7"/>
    <w:rsid w:val="00A644AB"/>
    <w:rsid w:val="00A64F19"/>
    <w:rsid w:val="00A74916"/>
    <w:rsid w:val="00A8460F"/>
    <w:rsid w:val="00A851AD"/>
    <w:rsid w:val="00A85F3D"/>
    <w:rsid w:val="00A87BD9"/>
    <w:rsid w:val="00A92E08"/>
    <w:rsid w:val="00AA62F3"/>
    <w:rsid w:val="00AB4202"/>
    <w:rsid w:val="00AB451D"/>
    <w:rsid w:val="00AB5299"/>
    <w:rsid w:val="00AB729B"/>
    <w:rsid w:val="00AC25C7"/>
    <w:rsid w:val="00AC4680"/>
    <w:rsid w:val="00B15D57"/>
    <w:rsid w:val="00B21402"/>
    <w:rsid w:val="00B23B3A"/>
    <w:rsid w:val="00B32DFE"/>
    <w:rsid w:val="00B378CB"/>
    <w:rsid w:val="00B40C49"/>
    <w:rsid w:val="00B416B3"/>
    <w:rsid w:val="00B44B5D"/>
    <w:rsid w:val="00B524D5"/>
    <w:rsid w:val="00B61187"/>
    <w:rsid w:val="00B66C77"/>
    <w:rsid w:val="00B6727B"/>
    <w:rsid w:val="00B96C21"/>
    <w:rsid w:val="00BA0260"/>
    <w:rsid w:val="00BA787F"/>
    <w:rsid w:val="00BB58DA"/>
    <w:rsid w:val="00BC3EDA"/>
    <w:rsid w:val="00BC76FB"/>
    <w:rsid w:val="00BD6146"/>
    <w:rsid w:val="00BF0233"/>
    <w:rsid w:val="00C05E78"/>
    <w:rsid w:val="00C06F14"/>
    <w:rsid w:val="00C10ADE"/>
    <w:rsid w:val="00C14F34"/>
    <w:rsid w:val="00C15531"/>
    <w:rsid w:val="00C165C7"/>
    <w:rsid w:val="00C17D66"/>
    <w:rsid w:val="00C206FB"/>
    <w:rsid w:val="00C2149D"/>
    <w:rsid w:val="00C27056"/>
    <w:rsid w:val="00C32588"/>
    <w:rsid w:val="00C331CD"/>
    <w:rsid w:val="00C600F1"/>
    <w:rsid w:val="00C67766"/>
    <w:rsid w:val="00C72544"/>
    <w:rsid w:val="00C821FE"/>
    <w:rsid w:val="00C837EB"/>
    <w:rsid w:val="00C928EA"/>
    <w:rsid w:val="00C9358A"/>
    <w:rsid w:val="00C956FA"/>
    <w:rsid w:val="00C96212"/>
    <w:rsid w:val="00CA2B75"/>
    <w:rsid w:val="00CA3257"/>
    <w:rsid w:val="00CB2DB0"/>
    <w:rsid w:val="00CB3C44"/>
    <w:rsid w:val="00CC54F4"/>
    <w:rsid w:val="00CC7F95"/>
    <w:rsid w:val="00CE39FC"/>
    <w:rsid w:val="00CF0038"/>
    <w:rsid w:val="00D11192"/>
    <w:rsid w:val="00D128A0"/>
    <w:rsid w:val="00D178FE"/>
    <w:rsid w:val="00D3325E"/>
    <w:rsid w:val="00D420B5"/>
    <w:rsid w:val="00D4216C"/>
    <w:rsid w:val="00D46399"/>
    <w:rsid w:val="00D46FEC"/>
    <w:rsid w:val="00D51803"/>
    <w:rsid w:val="00D56811"/>
    <w:rsid w:val="00D76291"/>
    <w:rsid w:val="00D81261"/>
    <w:rsid w:val="00D9744C"/>
    <w:rsid w:val="00DA61A7"/>
    <w:rsid w:val="00DB6B68"/>
    <w:rsid w:val="00DC5D74"/>
    <w:rsid w:val="00DD6FAA"/>
    <w:rsid w:val="00DD7651"/>
    <w:rsid w:val="00DE18B4"/>
    <w:rsid w:val="00DE56ED"/>
    <w:rsid w:val="00DF58EF"/>
    <w:rsid w:val="00E01C34"/>
    <w:rsid w:val="00E026DD"/>
    <w:rsid w:val="00E06224"/>
    <w:rsid w:val="00E1277D"/>
    <w:rsid w:val="00E135DB"/>
    <w:rsid w:val="00E40E47"/>
    <w:rsid w:val="00E43D0B"/>
    <w:rsid w:val="00E44CFC"/>
    <w:rsid w:val="00E45A0E"/>
    <w:rsid w:val="00E640EE"/>
    <w:rsid w:val="00E830B4"/>
    <w:rsid w:val="00E84FAE"/>
    <w:rsid w:val="00EA5E39"/>
    <w:rsid w:val="00EB2540"/>
    <w:rsid w:val="00EB4F21"/>
    <w:rsid w:val="00EC167B"/>
    <w:rsid w:val="00EC48E2"/>
    <w:rsid w:val="00ED6144"/>
    <w:rsid w:val="00ED6930"/>
    <w:rsid w:val="00ED6ACB"/>
    <w:rsid w:val="00EE206B"/>
    <w:rsid w:val="00EE7B93"/>
    <w:rsid w:val="00EF1632"/>
    <w:rsid w:val="00EF782A"/>
    <w:rsid w:val="00F03147"/>
    <w:rsid w:val="00F06B8A"/>
    <w:rsid w:val="00F1190E"/>
    <w:rsid w:val="00F12A37"/>
    <w:rsid w:val="00F279EC"/>
    <w:rsid w:val="00F36F4A"/>
    <w:rsid w:val="00F55A11"/>
    <w:rsid w:val="00F71723"/>
    <w:rsid w:val="00F77054"/>
    <w:rsid w:val="00F809D8"/>
    <w:rsid w:val="00F903CA"/>
    <w:rsid w:val="00FA0426"/>
    <w:rsid w:val="00FC5734"/>
    <w:rsid w:val="00FC7EF3"/>
    <w:rsid w:val="00FD3A1B"/>
    <w:rsid w:val="00FD4A90"/>
    <w:rsid w:val="00FE2B93"/>
    <w:rsid w:val="00FE3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CA"/>
  </w:style>
  <w:style w:type="paragraph" w:styleId="1">
    <w:name w:val="heading 1"/>
    <w:basedOn w:val="a"/>
    <w:link w:val="10"/>
    <w:uiPriority w:val="9"/>
    <w:qFormat/>
    <w:rsid w:val="00923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25E"/>
    <w:rPr>
      <w:rFonts w:ascii="Tahoma" w:hAnsi="Tahoma" w:cs="Tahoma"/>
      <w:sz w:val="16"/>
      <w:szCs w:val="16"/>
    </w:rPr>
  </w:style>
  <w:style w:type="table" w:styleId="a5">
    <w:name w:val="Table Grid"/>
    <w:basedOn w:val="a1"/>
    <w:uiPriority w:val="59"/>
    <w:rsid w:val="00067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45F0B"/>
    <w:pPr>
      <w:ind w:left="720"/>
      <w:contextualSpacing/>
    </w:pPr>
    <w:rPr>
      <w:rFonts w:eastAsiaTheme="minorEastAsia"/>
      <w:lang w:eastAsia="ru-RU"/>
    </w:rPr>
  </w:style>
  <w:style w:type="paragraph" w:styleId="a7">
    <w:name w:val="caption"/>
    <w:basedOn w:val="a"/>
    <w:next w:val="a"/>
    <w:uiPriority w:val="35"/>
    <w:unhideWhenUsed/>
    <w:qFormat/>
    <w:rsid w:val="00EF1632"/>
    <w:pPr>
      <w:spacing w:line="240" w:lineRule="auto"/>
    </w:pPr>
    <w:rPr>
      <w:b/>
      <w:bCs/>
      <w:color w:val="4F81BD" w:themeColor="accent1"/>
      <w:sz w:val="18"/>
      <w:szCs w:val="18"/>
    </w:rPr>
  </w:style>
  <w:style w:type="paragraph" w:styleId="a8">
    <w:name w:val="header"/>
    <w:basedOn w:val="a"/>
    <w:link w:val="a9"/>
    <w:uiPriority w:val="99"/>
    <w:semiHidden/>
    <w:unhideWhenUsed/>
    <w:rsid w:val="00C935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9358A"/>
  </w:style>
  <w:style w:type="paragraph" w:styleId="aa">
    <w:name w:val="footer"/>
    <w:basedOn w:val="a"/>
    <w:link w:val="ab"/>
    <w:uiPriority w:val="99"/>
    <w:unhideWhenUsed/>
    <w:rsid w:val="00C935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358A"/>
  </w:style>
  <w:style w:type="paragraph" w:styleId="ac">
    <w:name w:val="Normal (Web)"/>
    <w:basedOn w:val="a"/>
    <w:uiPriority w:val="99"/>
    <w:unhideWhenUsed/>
    <w:rsid w:val="00F80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2D648B"/>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2D648B"/>
    <w:rPr>
      <w:rFonts w:ascii="Times New Roman" w:eastAsia="Times New Roman" w:hAnsi="Times New Roman" w:cs="Times New Roman"/>
      <w:sz w:val="24"/>
      <w:szCs w:val="24"/>
      <w:lang w:eastAsia="ar-SA"/>
    </w:rPr>
  </w:style>
  <w:style w:type="paragraph" w:customStyle="1" w:styleId="af">
    <w:name w:val="Текст в заданном формате"/>
    <w:basedOn w:val="a"/>
    <w:rsid w:val="002D648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0">
    <w:name w:val="Body Text Indent"/>
    <w:basedOn w:val="a"/>
    <w:link w:val="af1"/>
    <w:rsid w:val="002D648B"/>
    <w:pPr>
      <w:widowControl w:val="0"/>
      <w:suppressAutoHyphens/>
      <w:autoSpaceDE w:val="0"/>
      <w:spacing w:after="0" w:line="240" w:lineRule="auto"/>
      <w:ind w:firstLine="485"/>
      <w:jc w:val="both"/>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2D648B"/>
    <w:rPr>
      <w:rFonts w:ascii="Times New Roman" w:eastAsia="Times New Roman" w:hAnsi="Times New Roman" w:cs="Times New Roman"/>
      <w:sz w:val="24"/>
      <w:szCs w:val="24"/>
      <w:lang w:eastAsia="ar-SA"/>
    </w:rPr>
  </w:style>
  <w:style w:type="paragraph" w:customStyle="1" w:styleId="af2">
    <w:name w:val="Документ"/>
    <w:basedOn w:val="a"/>
    <w:rsid w:val="002D648B"/>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2">
    <w:name w:val="Цитата2"/>
    <w:basedOn w:val="a"/>
    <w:rsid w:val="002D648B"/>
    <w:pPr>
      <w:widowControl w:val="0"/>
      <w:suppressAutoHyphens/>
      <w:overflowPunct w:val="0"/>
      <w:autoSpaceDE w:val="0"/>
      <w:spacing w:after="0" w:line="240" w:lineRule="auto"/>
      <w:ind w:left="-567" w:right="-99" w:firstLine="567"/>
      <w:jc w:val="both"/>
      <w:textAlignment w:val="baseline"/>
    </w:pPr>
    <w:rPr>
      <w:rFonts w:ascii="Times New Roman" w:eastAsia="Times New Roman" w:hAnsi="Times New Roman" w:cs="Times New Roman"/>
      <w:sz w:val="26"/>
      <w:szCs w:val="20"/>
      <w:lang w:eastAsia="ar-SA"/>
    </w:rPr>
  </w:style>
  <w:style w:type="character" w:customStyle="1" w:styleId="10">
    <w:name w:val="Заголовок 1 Знак"/>
    <w:basedOn w:val="a0"/>
    <w:link w:val="1"/>
    <w:uiPriority w:val="9"/>
    <w:rsid w:val="00923D84"/>
    <w:rPr>
      <w:rFonts w:ascii="Times New Roman" w:eastAsia="Times New Roman" w:hAnsi="Times New Roman" w:cs="Times New Roman"/>
      <w:b/>
      <w:bCs/>
      <w:kern w:val="36"/>
      <w:sz w:val="48"/>
      <w:szCs w:val="48"/>
      <w:lang w:eastAsia="ru-RU"/>
    </w:rPr>
  </w:style>
  <w:style w:type="character" w:styleId="af3">
    <w:name w:val="Strong"/>
    <w:basedOn w:val="a0"/>
    <w:uiPriority w:val="22"/>
    <w:qFormat/>
    <w:rsid w:val="00923D84"/>
    <w:rPr>
      <w:b/>
      <w:bCs/>
    </w:rPr>
  </w:style>
  <w:style w:type="character" w:customStyle="1" w:styleId="apple-converted-space">
    <w:name w:val="apple-converted-space"/>
    <w:basedOn w:val="a0"/>
    <w:rsid w:val="00923D84"/>
  </w:style>
  <w:style w:type="character" w:styleId="af4">
    <w:name w:val="Emphasis"/>
    <w:basedOn w:val="a0"/>
    <w:uiPriority w:val="20"/>
    <w:qFormat/>
    <w:rsid w:val="00923D84"/>
    <w:rPr>
      <w:i/>
      <w:iCs/>
    </w:rPr>
  </w:style>
  <w:style w:type="character" w:customStyle="1" w:styleId="FontStyle27">
    <w:name w:val="Font Style27"/>
    <w:uiPriority w:val="99"/>
    <w:rsid w:val="006C79D6"/>
    <w:rPr>
      <w:rFonts w:ascii="Times New Roman" w:hAnsi="Times New Roman" w:cs="Times New Roman"/>
      <w:sz w:val="38"/>
      <w:szCs w:val="38"/>
    </w:rPr>
  </w:style>
  <w:style w:type="paragraph" w:customStyle="1" w:styleId="Style7">
    <w:name w:val="Style7"/>
    <w:basedOn w:val="a"/>
    <w:uiPriority w:val="99"/>
    <w:rsid w:val="006C79D6"/>
    <w:pPr>
      <w:widowControl w:val="0"/>
      <w:autoSpaceDE w:val="0"/>
      <w:autoSpaceDN w:val="0"/>
      <w:adjustRightInd w:val="0"/>
      <w:spacing w:after="0" w:line="444" w:lineRule="exact"/>
      <w:ind w:firstLine="134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4961213">
      <w:bodyDiv w:val="1"/>
      <w:marLeft w:val="0"/>
      <w:marRight w:val="0"/>
      <w:marTop w:val="0"/>
      <w:marBottom w:val="0"/>
      <w:divBdr>
        <w:top w:val="none" w:sz="0" w:space="0" w:color="auto"/>
        <w:left w:val="none" w:sz="0" w:space="0" w:color="auto"/>
        <w:bottom w:val="none" w:sz="0" w:space="0" w:color="auto"/>
        <w:right w:val="none" w:sz="0" w:space="0" w:color="auto"/>
      </w:divBdr>
    </w:div>
    <w:div w:id="14128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stacked"/>
        <c:ser>
          <c:idx val="0"/>
          <c:order val="0"/>
          <c:tx>
            <c:strRef>
              <c:f>Лист1!$B$1</c:f>
              <c:strCache>
                <c:ptCount val="1"/>
                <c:pt idx="0">
                  <c:v>Общий объем расходов</c:v>
                </c:pt>
              </c:strCache>
            </c:strRef>
          </c:tx>
          <c:dLbls>
            <c:dLbl>
              <c:idx val="0"/>
              <c:layout>
                <c:manualLayout>
                  <c:x val="8.3333333333333565E-2"/>
                  <c:y val="-7.5396825396825934E-2"/>
                </c:manualLayout>
              </c:layout>
              <c:showVal val="1"/>
            </c:dLbl>
            <c:dLbl>
              <c:idx val="1"/>
              <c:layout>
                <c:manualLayout>
                  <c:x val="8.7962907590137709E-2"/>
                  <c:y val="-7.1428571428571494E-2"/>
                </c:manualLayout>
              </c:layout>
              <c:showVal val="1"/>
            </c:dLbl>
            <c:dLbl>
              <c:idx val="2"/>
              <c:layout>
                <c:manualLayout>
                  <c:x val="9.2592592592593975E-2"/>
                  <c:y val="-7.1428571428571494E-2"/>
                </c:manualLayout>
              </c:layout>
              <c:showVal val="1"/>
            </c:dLbl>
            <c:showVal val="1"/>
          </c:dLbls>
          <c:cat>
            <c:strRef>
              <c:f>Лист1!$A$2:$A$4</c:f>
              <c:strCache>
                <c:ptCount val="3"/>
                <c:pt idx="0">
                  <c:v>2012 год</c:v>
                </c:pt>
                <c:pt idx="1">
                  <c:v>2013 год</c:v>
                </c:pt>
                <c:pt idx="2">
                  <c:v>2014 год</c:v>
                </c:pt>
              </c:strCache>
            </c:strRef>
          </c:cat>
          <c:val>
            <c:numRef>
              <c:f>Лист1!$B$2:$B$4</c:f>
              <c:numCache>
                <c:formatCode>General</c:formatCode>
                <c:ptCount val="3"/>
                <c:pt idx="0" formatCode="#,##0">
                  <c:v>13584</c:v>
                </c:pt>
                <c:pt idx="1">
                  <c:v>15185</c:v>
                </c:pt>
                <c:pt idx="2">
                  <c:v>17271.900000000001</c:v>
                </c:pt>
              </c:numCache>
            </c:numRef>
          </c:val>
        </c:ser>
        <c:ser>
          <c:idx val="1"/>
          <c:order val="1"/>
          <c:tx>
            <c:strRef>
              <c:f>Лист1!$C$1</c:f>
              <c:strCache>
                <c:ptCount val="1"/>
                <c:pt idx="0">
                  <c:v>Общий объем доходов</c:v>
                </c:pt>
              </c:strCache>
            </c:strRef>
          </c:tx>
          <c:dLbls>
            <c:dLbl>
              <c:idx val="0"/>
              <c:layout>
                <c:manualLayout>
                  <c:x val="8.5648028173694893E-2"/>
                  <c:y val="-7.9365391826022799E-2"/>
                </c:manualLayout>
              </c:layout>
              <c:showVal val="1"/>
            </c:dLbl>
            <c:dLbl>
              <c:idx val="1"/>
              <c:layout>
                <c:manualLayout>
                  <c:x val="8.3333296418116515E-2"/>
                  <c:y val="-3.174603174603171E-2"/>
                </c:manualLayout>
              </c:layout>
              <c:showVal val="1"/>
            </c:dLbl>
            <c:dLbl>
              <c:idx val="2"/>
              <c:layout>
                <c:manualLayout>
                  <c:x val="9.4467959437559798E-2"/>
                  <c:y val="-8.3333645794275768E-2"/>
                </c:manualLayout>
              </c:layout>
              <c:showVal val="1"/>
            </c:dLbl>
            <c:showVal val="1"/>
          </c:dLbls>
          <c:cat>
            <c:strRef>
              <c:f>Лист1!$A$2:$A$4</c:f>
              <c:strCache>
                <c:ptCount val="3"/>
                <c:pt idx="0">
                  <c:v>2012 год</c:v>
                </c:pt>
                <c:pt idx="1">
                  <c:v>2013 год</c:v>
                </c:pt>
                <c:pt idx="2">
                  <c:v>2014 год</c:v>
                </c:pt>
              </c:strCache>
            </c:strRef>
          </c:cat>
          <c:val>
            <c:numRef>
              <c:f>Лист1!$C$2:$C$4</c:f>
              <c:numCache>
                <c:formatCode>#,##0</c:formatCode>
                <c:ptCount val="3"/>
                <c:pt idx="0">
                  <c:v>15314</c:v>
                </c:pt>
                <c:pt idx="1">
                  <c:v>14773</c:v>
                </c:pt>
                <c:pt idx="2" formatCode="General">
                  <c:v>15867.6</c:v>
                </c:pt>
              </c:numCache>
            </c:numRef>
          </c:val>
        </c:ser>
        <c:shape val="cylinder"/>
        <c:axId val="111718784"/>
        <c:axId val="123275520"/>
        <c:axId val="0"/>
      </c:bar3DChart>
      <c:catAx>
        <c:axId val="111718784"/>
        <c:scaling>
          <c:orientation val="minMax"/>
        </c:scaling>
        <c:axPos val="b"/>
        <c:tickLblPos val="nextTo"/>
        <c:crossAx val="123275520"/>
        <c:crosses val="autoZero"/>
        <c:auto val="1"/>
        <c:lblAlgn val="ctr"/>
        <c:lblOffset val="100"/>
      </c:catAx>
      <c:valAx>
        <c:axId val="123275520"/>
        <c:scaling>
          <c:orientation val="minMax"/>
        </c:scaling>
        <c:axPos val="l"/>
        <c:majorGridlines/>
        <c:numFmt formatCode="#,##0" sourceLinked="1"/>
        <c:tickLblPos val="nextTo"/>
        <c:crossAx val="1117187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mj-lt"/>
              </a:defRPr>
            </a:pPr>
            <a:r>
              <a:rPr lang="ru-RU" sz="1200">
                <a:latin typeface="+mj-lt"/>
              </a:rPr>
              <a:t>Исполнение</a:t>
            </a:r>
            <a:r>
              <a:rPr lang="ru-RU" sz="1200" baseline="0">
                <a:latin typeface="+mj-lt"/>
              </a:rPr>
              <a:t> расходов бюджета поселения по годам</a:t>
            </a:r>
          </a:p>
          <a:p>
            <a:pPr>
              <a:defRPr sz="1200">
                <a:latin typeface="+mj-lt"/>
              </a:defRPr>
            </a:pPr>
            <a:r>
              <a:rPr lang="ru-RU" sz="1200" baseline="0">
                <a:latin typeface="+mj-lt"/>
              </a:rPr>
              <a:t> (тыс. рублей)</a:t>
            </a:r>
            <a:endParaRPr lang="ru-RU" sz="1200">
              <a:latin typeface="+mj-lt"/>
            </a:endParaRPr>
          </a:p>
        </c:rich>
      </c:tx>
    </c:title>
    <c:plotArea>
      <c:layout/>
      <c:lineChart>
        <c:grouping val="standard"/>
        <c:ser>
          <c:idx val="0"/>
          <c:order val="0"/>
          <c:tx>
            <c:strRef>
              <c:f>Лист1!$B$1</c:f>
              <c:strCache>
                <c:ptCount val="1"/>
                <c:pt idx="0">
                  <c:v>Исполнение по расходам</c:v>
                </c:pt>
              </c:strCache>
            </c:strRef>
          </c:tx>
          <c:dLbls>
            <c:dLbl>
              <c:idx val="2"/>
              <c:layout>
                <c:manualLayout>
                  <c:x val="-9.2592592592593906E-3"/>
                  <c:y val="-7.1428571428571425E-2"/>
                </c:manualLayout>
              </c:layout>
              <c:showVal val="1"/>
            </c:dLbl>
            <c:txPr>
              <a:bodyPr/>
              <a:lstStyle/>
              <a:p>
                <a:pPr>
                  <a:defRPr b="1"/>
                </a:pPr>
                <a:endParaRPr lang="ru-RU"/>
              </a:p>
            </c:txPr>
            <c:showVal val="1"/>
          </c:dLbls>
          <c:cat>
            <c:strRef>
              <c:f>Лист1!$A$2:$A$4</c:f>
              <c:strCache>
                <c:ptCount val="3"/>
                <c:pt idx="0">
                  <c:v>2012 год</c:v>
                </c:pt>
                <c:pt idx="1">
                  <c:v>2013 год</c:v>
                </c:pt>
                <c:pt idx="2">
                  <c:v>2014 год</c:v>
                </c:pt>
              </c:strCache>
            </c:strRef>
          </c:cat>
          <c:val>
            <c:numRef>
              <c:f>Лист1!$B$2:$B$4</c:f>
              <c:numCache>
                <c:formatCode>#,##0</c:formatCode>
                <c:ptCount val="3"/>
                <c:pt idx="0">
                  <c:v>13584</c:v>
                </c:pt>
                <c:pt idx="1">
                  <c:v>15185</c:v>
                </c:pt>
                <c:pt idx="2" formatCode="#,##0.00">
                  <c:v>17271.900000000001</c:v>
                </c:pt>
              </c:numCache>
            </c:numRef>
          </c:val>
        </c:ser>
        <c:marker val="1"/>
        <c:axId val="124602240"/>
        <c:axId val="125711872"/>
      </c:lineChart>
      <c:catAx>
        <c:axId val="124602240"/>
        <c:scaling>
          <c:orientation val="minMax"/>
        </c:scaling>
        <c:axPos val="b"/>
        <c:tickLblPos val="nextTo"/>
        <c:crossAx val="125711872"/>
        <c:crosses val="autoZero"/>
        <c:auto val="1"/>
        <c:lblAlgn val="ctr"/>
        <c:lblOffset val="100"/>
      </c:catAx>
      <c:valAx>
        <c:axId val="125711872"/>
        <c:scaling>
          <c:orientation val="minMax"/>
        </c:scaling>
        <c:axPos val="l"/>
        <c:majorGridlines/>
        <c:numFmt formatCode="#,##0" sourceLinked="1"/>
        <c:tickLblPos val="nextTo"/>
        <c:crossAx val="124602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76B4-DC50-4626-BFD7-ABCC6A69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KSP</cp:lastModifiedBy>
  <cp:revision>4</cp:revision>
  <cp:lastPrinted>2015-05-14T09:06:00Z</cp:lastPrinted>
  <dcterms:created xsi:type="dcterms:W3CDTF">2015-04-27T03:00:00Z</dcterms:created>
  <dcterms:modified xsi:type="dcterms:W3CDTF">2015-05-14T09:14:00Z</dcterms:modified>
</cp:coreProperties>
</file>