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2" w:rsidRPr="00894742" w:rsidRDefault="00773C49" w:rsidP="00894742">
      <w:pPr>
        <w:tabs>
          <w:tab w:val="left" w:pos="567"/>
        </w:tabs>
        <w:jc w:val="center"/>
        <w:rPr>
          <w:rFonts w:cs="Calibri"/>
          <w:b/>
          <w:bCs/>
          <w:sz w:val="24"/>
          <w:szCs w:val="24"/>
        </w:rPr>
      </w:pPr>
      <w:r w:rsidRPr="00773C4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8" o:title="герб+"/>
          </v:shape>
        </w:pict>
      </w:r>
      <w:r w:rsidR="005147E6">
        <w:rPr>
          <w:b/>
          <w:sz w:val="24"/>
          <w:szCs w:val="24"/>
        </w:rPr>
        <w:t xml:space="preserve">    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Нижнеилимский</w:t>
      </w:r>
      <w:proofErr w:type="spellEnd"/>
      <w:r w:rsidRPr="0074447F">
        <w:rPr>
          <w:b/>
          <w:sz w:val="24"/>
          <w:szCs w:val="24"/>
        </w:rPr>
        <w:t xml:space="preserve"> район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Нижнеилимского</w:t>
      </w:r>
      <w:proofErr w:type="spellEnd"/>
      <w:r w:rsidRPr="0074447F">
        <w:rPr>
          <w:b/>
          <w:sz w:val="24"/>
          <w:szCs w:val="24"/>
        </w:rPr>
        <w:t xml:space="preserve"> муниципального района</w:t>
      </w:r>
    </w:p>
    <w:p w:rsidR="005147E6" w:rsidRPr="0074447F" w:rsidRDefault="005147E6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_______________________________________</w:t>
      </w:r>
    </w:p>
    <w:p w:rsidR="005147E6" w:rsidRPr="0074447F" w:rsidRDefault="005147E6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=======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</w:p>
    <w:p w:rsidR="005147E6" w:rsidRPr="0074447F" w:rsidRDefault="005147E6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9F439D">
        <w:rPr>
          <w:sz w:val="24"/>
          <w:szCs w:val="24"/>
        </w:rPr>
        <w:t>21</w:t>
      </w:r>
      <w:r>
        <w:rPr>
          <w:sz w:val="24"/>
          <w:szCs w:val="24"/>
        </w:rPr>
        <w:t xml:space="preserve"> апреля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74447F">
        <w:rPr>
          <w:sz w:val="24"/>
          <w:szCs w:val="24"/>
        </w:rPr>
        <w:t xml:space="preserve"> года                                                </w:t>
      </w:r>
      <w:r w:rsidR="00C44F3D">
        <w:rPr>
          <w:sz w:val="24"/>
          <w:szCs w:val="24"/>
        </w:rPr>
        <w:t xml:space="preserve">                            </w:t>
      </w:r>
      <w:r w:rsidR="007B059D">
        <w:rPr>
          <w:sz w:val="24"/>
          <w:szCs w:val="24"/>
        </w:rPr>
        <w:t xml:space="preserve">  </w:t>
      </w:r>
      <w:r w:rsidRPr="0074447F">
        <w:rPr>
          <w:sz w:val="24"/>
          <w:szCs w:val="24"/>
        </w:rPr>
        <w:t xml:space="preserve">    </w:t>
      </w:r>
      <w:proofErr w:type="gramStart"/>
      <w:r w:rsidRPr="0074447F">
        <w:rPr>
          <w:sz w:val="24"/>
          <w:szCs w:val="24"/>
        </w:rPr>
        <w:t>г</w:t>
      </w:r>
      <w:proofErr w:type="gramEnd"/>
      <w:r w:rsidRPr="0074447F">
        <w:rPr>
          <w:sz w:val="24"/>
          <w:szCs w:val="24"/>
        </w:rPr>
        <w:t>.</w:t>
      </w:r>
      <w:r w:rsidR="007B059D">
        <w:rPr>
          <w:sz w:val="24"/>
          <w:szCs w:val="24"/>
        </w:rPr>
        <w:t xml:space="preserve"> </w:t>
      </w:r>
      <w:r w:rsidRPr="0074447F">
        <w:rPr>
          <w:sz w:val="24"/>
          <w:szCs w:val="24"/>
        </w:rPr>
        <w:t xml:space="preserve"> Железногорск-Илимский</w:t>
      </w:r>
    </w:p>
    <w:p w:rsidR="005147E6" w:rsidRPr="0074447F" w:rsidRDefault="005147E6" w:rsidP="00171E4E">
      <w:pPr>
        <w:jc w:val="center"/>
        <w:rPr>
          <w:sz w:val="24"/>
          <w:szCs w:val="24"/>
        </w:rPr>
      </w:pP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</w:p>
    <w:p w:rsidR="005147E6" w:rsidRPr="0074447F" w:rsidRDefault="005147E6" w:rsidP="00C44F3D">
      <w:pPr>
        <w:jc w:val="center"/>
        <w:rPr>
          <w:b/>
          <w:sz w:val="24"/>
          <w:szCs w:val="24"/>
        </w:rPr>
      </w:pPr>
      <w:r w:rsidRPr="007B059D">
        <w:rPr>
          <w:b/>
          <w:sz w:val="24"/>
          <w:szCs w:val="24"/>
        </w:rPr>
        <w:t>ЗАКЛЮЧЕНИЕ № 01-10/</w:t>
      </w:r>
      <w:r w:rsidR="007B059D">
        <w:rPr>
          <w:b/>
          <w:sz w:val="24"/>
          <w:szCs w:val="24"/>
        </w:rPr>
        <w:t>8</w:t>
      </w:r>
    </w:p>
    <w:p w:rsidR="005147E6" w:rsidRPr="0074447F" w:rsidRDefault="005147E6" w:rsidP="00C44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b/>
          <w:sz w:val="24"/>
          <w:szCs w:val="24"/>
        </w:rPr>
        <w:t>Видимского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района за 2014 год.</w:t>
      </w:r>
    </w:p>
    <w:p w:rsidR="005147E6" w:rsidRDefault="005147E6" w:rsidP="00C44F3D">
      <w:pPr>
        <w:jc w:val="center"/>
        <w:rPr>
          <w:b/>
          <w:sz w:val="24"/>
          <w:szCs w:val="24"/>
        </w:rPr>
      </w:pPr>
    </w:p>
    <w:p w:rsidR="005147E6" w:rsidRPr="0074447F" w:rsidRDefault="005147E6" w:rsidP="00C44F3D">
      <w:pPr>
        <w:tabs>
          <w:tab w:val="left" w:pos="3630"/>
        </w:tabs>
        <w:jc w:val="center"/>
        <w:rPr>
          <w:b/>
          <w:sz w:val="24"/>
          <w:szCs w:val="24"/>
        </w:rPr>
      </w:pPr>
    </w:p>
    <w:p w:rsidR="005147E6" w:rsidRDefault="005147E6" w:rsidP="00FC06AC">
      <w:pPr>
        <w:pStyle w:val="1"/>
        <w:tabs>
          <w:tab w:val="left" w:pos="567"/>
        </w:tabs>
        <w:ind w:left="0"/>
        <w:jc w:val="both"/>
        <w:rPr>
          <w:b/>
        </w:rPr>
      </w:pPr>
      <w:r>
        <w:rPr>
          <w:b/>
        </w:rPr>
        <w:t xml:space="preserve">         </w:t>
      </w:r>
    </w:p>
    <w:p w:rsidR="005147E6" w:rsidRDefault="005147E6" w:rsidP="00FC06AC">
      <w:pPr>
        <w:pStyle w:val="1"/>
        <w:tabs>
          <w:tab w:val="left" w:pos="567"/>
        </w:tabs>
        <w:ind w:left="0"/>
        <w:jc w:val="both"/>
      </w:pPr>
      <w:r>
        <w:rPr>
          <w:b/>
        </w:rPr>
        <w:t xml:space="preserve">           </w:t>
      </w:r>
      <w:proofErr w:type="gramStart"/>
      <w:r>
        <w:t>Настоящее з</w:t>
      </w:r>
      <w:r w:rsidRPr="0074447F">
        <w:t xml:space="preserve">аключение </w:t>
      </w:r>
      <w:r>
        <w:t xml:space="preserve">подготовлено по результатам внешней проверки годового отчета об исполнении бюджета </w:t>
      </w:r>
      <w:proofErr w:type="spellStart"/>
      <w:r>
        <w:t>Видимского</w:t>
      </w:r>
      <w:proofErr w:type="spellEnd"/>
      <w:r>
        <w:t xml:space="preserve"> городского поселения за 2014 год  в соответствии со ст. 264.4 Бюджетного кодекса Российской Федерации (далее - БК РФ), Положением о Контрольно-счетной палате </w:t>
      </w:r>
      <w:proofErr w:type="spellStart"/>
      <w:r>
        <w:t>Нижнеилимского</w:t>
      </w:r>
      <w:proofErr w:type="spellEnd"/>
      <w:r>
        <w:t xml:space="preserve"> муниципального района (далее – КСП района), утвержденным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22.02.2012г. № 186, Положением о бюджетном процессе в </w:t>
      </w:r>
      <w:proofErr w:type="spellStart"/>
      <w:r>
        <w:t>Видимском</w:t>
      </w:r>
      <w:proofErr w:type="spellEnd"/>
      <w:r>
        <w:t xml:space="preserve"> городском поселений, утвержденным Решением</w:t>
      </w:r>
      <w:proofErr w:type="gramEnd"/>
      <w:r>
        <w:t xml:space="preserve"> </w:t>
      </w:r>
      <w:proofErr w:type="gramStart"/>
      <w:r>
        <w:t xml:space="preserve">Думы </w:t>
      </w:r>
      <w:proofErr w:type="spellStart"/>
      <w:r>
        <w:t>Видимского</w:t>
      </w:r>
      <w:proofErr w:type="spellEnd"/>
      <w:r>
        <w:t xml:space="preserve"> городского поселения от 28.06.2011г. №162 (с </w:t>
      </w:r>
      <w:proofErr w:type="spellStart"/>
      <w:r>
        <w:t>изм</w:t>
      </w:r>
      <w:proofErr w:type="spellEnd"/>
      <w:r>
        <w:t>. и доп.)</w:t>
      </w:r>
      <w:r w:rsidR="00B82221">
        <w:t>,</w:t>
      </w:r>
      <w:r>
        <w:t xml:space="preserve"> Соглашени</w:t>
      </w:r>
      <w:r w:rsidR="00B82221">
        <w:t>я</w:t>
      </w:r>
      <w:r>
        <w:t xml:space="preserve"> о передаче Контрольно-счетной палате </w:t>
      </w:r>
      <w:proofErr w:type="spellStart"/>
      <w:r>
        <w:t>Нижнеилимского</w:t>
      </w:r>
      <w:proofErr w:type="spellEnd"/>
      <w:r>
        <w:t xml:space="preserve"> муниципального района полномочий контрольно-счетного органа </w:t>
      </w:r>
      <w:proofErr w:type="spellStart"/>
      <w:r>
        <w:t>Видимского</w:t>
      </w:r>
      <w:proofErr w:type="spellEnd"/>
      <w:r>
        <w:t xml:space="preserve"> городского поселения по осуществлению внешнего муниципального финансового контроля № 10 от 25.11.2013г. и Стандарта внешнего муниципального финансового контроля КСП </w:t>
      </w:r>
      <w:proofErr w:type="spellStart"/>
      <w:r>
        <w:t>Нижнеилимского</w:t>
      </w:r>
      <w:proofErr w:type="spellEnd"/>
      <w:r>
        <w:t xml:space="preserve"> муниципального района «Порядок организации и проведения внешней проверки годового отчета об исполнении местного бюджета».</w:t>
      </w:r>
      <w:proofErr w:type="gramEnd"/>
    </w:p>
    <w:p w:rsidR="005147E6" w:rsidRDefault="00894742" w:rsidP="008947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47E6" w:rsidRPr="00787633">
        <w:rPr>
          <w:sz w:val="24"/>
          <w:szCs w:val="24"/>
        </w:rPr>
        <w:t xml:space="preserve">В соответствии с </w:t>
      </w:r>
      <w:r w:rsidR="005147E6">
        <w:rPr>
          <w:sz w:val="24"/>
          <w:szCs w:val="24"/>
        </w:rPr>
        <w:t xml:space="preserve">п. 2 </w:t>
      </w:r>
      <w:r w:rsidR="005147E6" w:rsidRPr="00787633">
        <w:rPr>
          <w:sz w:val="24"/>
          <w:szCs w:val="24"/>
        </w:rPr>
        <w:t>ст. 264.4 БК РФ</w:t>
      </w:r>
      <w:r w:rsidR="005147E6">
        <w:rPr>
          <w:sz w:val="24"/>
          <w:szCs w:val="24"/>
        </w:rPr>
        <w:t>,</w:t>
      </w:r>
      <w:r w:rsidR="005147E6">
        <w:t xml:space="preserve"> </w:t>
      </w:r>
      <w:r w:rsidR="005147E6">
        <w:rPr>
          <w:sz w:val="24"/>
          <w:szCs w:val="24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 </w:t>
      </w:r>
      <w:proofErr w:type="spellStart"/>
      <w:r w:rsidR="005147E6">
        <w:rPr>
          <w:sz w:val="24"/>
          <w:szCs w:val="24"/>
        </w:rPr>
        <w:t>Нижнеилимского</w:t>
      </w:r>
      <w:proofErr w:type="spellEnd"/>
      <w:r w:rsidR="005147E6">
        <w:rPr>
          <w:sz w:val="24"/>
          <w:szCs w:val="24"/>
        </w:rPr>
        <w:t xml:space="preserve"> района, с соблюдением требований </w:t>
      </w:r>
      <w:r w:rsidR="00914252">
        <w:rPr>
          <w:sz w:val="24"/>
          <w:szCs w:val="24"/>
        </w:rPr>
        <w:t>БК РФ</w:t>
      </w:r>
      <w:r w:rsidR="005147E6">
        <w:rPr>
          <w:sz w:val="24"/>
          <w:szCs w:val="24"/>
        </w:rPr>
        <w:t xml:space="preserve"> и с учетом особенностей, установленных федеральными законами. Вместе с тем, в нарушении ст. 264 БК РФ  порядок проведения внешней проверки в </w:t>
      </w:r>
      <w:proofErr w:type="spellStart"/>
      <w:r w:rsidR="005147E6">
        <w:rPr>
          <w:sz w:val="24"/>
          <w:szCs w:val="24"/>
        </w:rPr>
        <w:t>Видимском</w:t>
      </w:r>
      <w:proofErr w:type="spellEnd"/>
      <w:r w:rsidR="005147E6">
        <w:rPr>
          <w:sz w:val="24"/>
          <w:szCs w:val="24"/>
        </w:rPr>
        <w:t xml:space="preserve"> городском поселении не разработан и не утвержден. </w:t>
      </w:r>
    </w:p>
    <w:p w:rsidR="00456EE9" w:rsidRDefault="00456EE9" w:rsidP="00894742">
      <w:pPr>
        <w:ind w:firstLine="540"/>
        <w:jc w:val="both"/>
        <w:rPr>
          <w:sz w:val="24"/>
          <w:szCs w:val="24"/>
        </w:rPr>
      </w:pPr>
    </w:p>
    <w:p w:rsidR="00456EE9" w:rsidRPr="00E4387C" w:rsidRDefault="00456EE9" w:rsidP="008947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экспертно-аналитическ</w:t>
      </w:r>
      <w:r w:rsidR="000A6569">
        <w:rPr>
          <w:sz w:val="24"/>
          <w:szCs w:val="24"/>
        </w:rPr>
        <w:t>ого</w:t>
      </w:r>
      <w:r>
        <w:rPr>
          <w:sz w:val="24"/>
          <w:szCs w:val="24"/>
        </w:rPr>
        <w:t xml:space="preserve"> мероприяти</w:t>
      </w:r>
      <w:r w:rsidR="000A6569">
        <w:rPr>
          <w:sz w:val="24"/>
          <w:szCs w:val="24"/>
        </w:rPr>
        <w:t>я</w:t>
      </w:r>
      <w:r>
        <w:rPr>
          <w:sz w:val="24"/>
          <w:szCs w:val="24"/>
        </w:rPr>
        <w:t xml:space="preserve"> Финансовым управлением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было представлено пояснение  от 29.04.2015г. № 763 по фактам выявленных нарушений. Данное пояснение является неотъемлемой частью заключения.</w:t>
      </w:r>
    </w:p>
    <w:p w:rsidR="005147E6" w:rsidRPr="00C07321" w:rsidRDefault="005147E6" w:rsidP="00FC06AC">
      <w:pPr>
        <w:pStyle w:val="1"/>
        <w:tabs>
          <w:tab w:val="left" w:pos="567"/>
        </w:tabs>
        <w:ind w:left="0"/>
        <w:jc w:val="both"/>
      </w:pPr>
    </w:p>
    <w:p w:rsidR="005147E6" w:rsidRDefault="005147E6" w:rsidP="00FC06AC">
      <w:pPr>
        <w:pStyle w:val="1"/>
        <w:ind w:left="0" w:firstLine="720"/>
        <w:jc w:val="both"/>
      </w:pPr>
    </w:p>
    <w:p w:rsidR="005147E6" w:rsidRPr="00335E2A" w:rsidRDefault="005147E6" w:rsidP="00FC06AC">
      <w:pPr>
        <w:pStyle w:val="1"/>
        <w:numPr>
          <w:ilvl w:val="0"/>
          <w:numId w:val="2"/>
        </w:numPr>
        <w:jc w:val="center"/>
        <w:rPr>
          <w:b/>
        </w:rPr>
      </w:pPr>
      <w:r w:rsidRPr="00335E2A">
        <w:rPr>
          <w:b/>
        </w:rPr>
        <w:t>Общие сведения.</w:t>
      </w:r>
    </w:p>
    <w:p w:rsidR="005147E6" w:rsidRDefault="005147E6" w:rsidP="00FC06AC">
      <w:pPr>
        <w:ind w:firstLine="540"/>
        <w:jc w:val="both"/>
        <w:rPr>
          <w:sz w:val="24"/>
          <w:szCs w:val="24"/>
        </w:rPr>
      </w:pPr>
    </w:p>
    <w:p w:rsidR="005147E6" w:rsidRDefault="005147E6" w:rsidP="00FC06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147E6" w:rsidRDefault="005147E6" w:rsidP="00FC06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4742">
        <w:rPr>
          <w:sz w:val="24"/>
          <w:szCs w:val="24"/>
        </w:rPr>
        <w:t xml:space="preserve">  </w:t>
      </w:r>
      <w:r w:rsidRPr="00421151">
        <w:rPr>
          <w:sz w:val="24"/>
          <w:szCs w:val="24"/>
        </w:rPr>
        <w:t xml:space="preserve">В  соответствии с Законом Иркутской области от 16.12.2004 года № 96-оз «О статусе и границах муниципальных образований </w:t>
      </w:r>
      <w:proofErr w:type="spellStart"/>
      <w:r w:rsidRPr="00421151">
        <w:rPr>
          <w:sz w:val="24"/>
          <w:szCs w:val="24"/>
        </w:rPr>
        <w:t>Нижнеилимского</w:t>
      </w:r>
      <w:proofErr w:type="spellEnd"/>
      <w:r w:rsidRPr="00421151">
        <w:rPr>
          <w:sz w:val="24"/>
          <w:szCs w:val="24"/>
        </w:rPr>
        <w:t xml:space="preserve"> района Иркутской области»  </w:t>
      </w:r>
      <w:proofErr w:type="spellStart"/>
      <w:r>
        <w:rPr>
          <w:sz w:val="24"/>
          <w:szCs w:val="24"/>
        </w:rPr>
        <w:t>Видимское</w:t>
      </w:r>
      <w:proofErr w:type="spellEnd"/>
      <w:r>
        <w:rPr>
          <w:sz w:val="24"/>
          <w:szCs w:val="24"/>
        </w:rPr>
        <w:t xml:space="preserve"> городское</w:t>
      </w:r>
      <w:r w:rsidRPr="00421151">
        <w:rPr>
          <w:sz w:val="24"/>
          <w:szCs w:val="24"/>
        </w:rPr>
        <w:t xml:space="preserve"> поселения (далее</w:t>
      </w:r>
      <w:r>
        <w:rPr>
          <w:sz w:val="24"/>
          <w:szCs w:val="24"/>
        </w:rPr>
        <w:t xml:space="preserve"> -</w:t>
      </w:r>
      <w:r w:rsidRPr="00421151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>, МО «</w:t>
      </w:r>
      <w:proofErr w:type="spellStart"/>
      <w:r>
        <w:rPr>
          <w:sz w:val="24"/>
          <w:szCs w:val="24"/>
        </w:rPr>
        <w:t>Видимское</w:t>
      </w:r>
      <w:proofErr w:type="spellEnd"/>
      <w:r>
        <w:rPr>
          <w:sz w:val="24"/>
          <w:szCs w:val="24"/>
        </w:rPr>
        <w:t xml:space="preserve"> ГП», </w:t>
      </w:r>
      <w:proofErr w:type="spellStart"/>
      <w:r>
        <w:rPr>
          <w:sz w:val="24"/>
          <w:szCs w:val="24"/>
        </w:rPr>
        <w:t>Видимское</w:t>
      </w:r>
      <w:proofErr w:type="spellEnd"/>
      <w:r>
        <w:rPr>
          <w:sz w:val="24"/>
          <w:szCs w:val="24"/>
        </w:rPr>
        <w:t xml:space="preserve"> МО)</w:t>
      </w:r>
      <w:r w:rsidRPr="00421151">
        <w:rPr>
          <w:sz w:val="24"/>
          <w:szCs w:val="24"/>
        </w:rPr>
        <w:t xml:space="preserve"> входит в состав </w:t>
      </w:r>
      <w:r w:rsidRPr="00421151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421151">
        <w:rPr>
          <w:sz w:val="24"/>
          <w:szCs w:val="24"/>
        </w:rPr>
        <w:t>Нижнеилимский</w:t>
      </w:r>
      <w:proofErr w:type="spellEnd"/>
      <w:r w:rsidRPr="00421151">
        <w:rPr>
          <w:sz w:val="24"/>
          <w:szCs w:val="24"/>
        </w:rPr>
        <w:t xml:space="preserve"> район». </w:t>
      </w:r>
    </w:p>
    <w:p w:rsidR="005147E6" w:rsidRDefault="00894742" w:rsidP="00F11A07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5147E6">
        <w:rPr>
          <w:sz w:val="24"/>
          <w:szCs w:val="24"/>
          <w:lang w:eastAsia="en-US"/>
        </w:rPr>
        <w:t xml:space="preserve">В состав территории </w:t>
      </w:r>
      <w:proofErr w:type="spellStart"/>
      <w:r w:rsidR="005147E6">
        <w:rPr>
          <w:sz w:val="24"/>
          <w:szCs w:val="24"/>
          <w:lang w:eastAsia="en-US"/>
        </w:rPr>
        <w:t>Видимского</w:t>
      </w:r>
      <w:proofErr w:type="spellEnd"/>
      <w:r w:rsidR="005147E6">
        <w:rPr>
          <w:sz w:val="24"/>
          <w:szCs w:val="24"/>
          <w:lang w:eastAsia="en-US"/>
        </w:rPr>
        <w:t xml:space="preserve"> муниципального образования входят земли следующих населенных пунктов:</w:t>
      </w:r>
    </w:p>
    <w:p w:rsidR="005147E6" w:rsidRDefault="005147E6" w:rsidP="00F11A07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поселок </w:t>
      </w:r>
      <w:proofErr w:type="spellStart"/>
      <w:r>
        <w:rPr>
          <w:sz w:val="24"/>
          <w:szCs w:val="24"/>
          <w:lang w:eastAsia="en-US"/>
        </w:rPr>
        <w:t>Каймоновский</w:t>
      </w:r>
      <w:proofErr w:type="spellEnd"/>
      <w:r>
        <w:rPr>
          <w:sz w:val="24"/>
          <w:szCs w:val="24"/>
          <w:lang w:eastAsia="en-US"/>
        </w:rPr>
        <w:t>;</w:t>
      </w:r>
    </w:p>
    <w:p w:rsidR="005147E6" w:rsidRDefault="005147E6" w:rsidP="00F11A07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поселок </w:t>
      </w:r>
      <w:proofErr w:type="spellStart"/>
      <w:r>
        <w:rPr>
          <w:sz w:val="24"/>
          <w:szCs w:val="24"/>
          <w:lang w:eastAsia="en-US"/>
        </w:rPr>
        <w:t>Чистополянский</w:t>
      </w:r>
      <w:proofErr w:type="spellEnd"/>
      <w:r>
        <w:rPr>
          <w:sz w:val="24"/>
          <w:szCs w:val="24"/>
          <w:lang w:eastAsia="en-US"/>
        </w:rPr>
        <w:t>;</w:t>
      </w:r>
    </w:p>
    <w:p w:rsidR="005147E6" w:rsidRDefault="005147E6" w:rsidP="00F11A07">
      <w:pPr>
        <w:widowControl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рабочий поселок Видим.</w:t>
      </w:r>
    </w:p>
    <w:p w:rsidR="005147E6" w:rsidRPr="00B122C9" w:rsidRDefault="005147E6" w:rsidP="00FC06AC">
      <w:pPr>
        <w:ind w:firstLine="540"/>
        <w:jc w:val="both"/>
        <w:rPr>
          <w:sz w:val="24"/>
          <w:szCs w:val="24"/>
        </w:rPr>
      </w:pPr>
      <w:r w:rsidRPr="00B122C9">
        <w:rPr>
          <w:sz w:val="24"/>
          <w:szCs w:val="24"/>
        </w:rPr>
        <w:t xml:space="preserve">Общая площадь </w:t>
      </w:r>
      <w:proofErr w:type="spellStart"/>
      <w:r>
        <w:rPr>
          <w:sz w:val="24"/>
          <w:szCs w:val="24"/>
        </w:rPr>
        <w:t>Видимского</w:t>
      </w:r>
      <w:proofErr w:type="spellEnd"/>
      <w:r w:rsidRPr="00B122C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– 236,09</w:t>
      </w:r>
      <w:r w:rsidRPr="00B122C9">
        <w:rPr>
          <w:sz w:val="24"/>
          <w:szCs w:val="24"/>
        </w:rPr>
        <w:t xml:space="preserve"> кв.к</w:t>
      </w:r>
      <w:r>
        <w:rPr>
          <w:sz w:val="24"/>
          <w:szCs w:val="24"/>
        </w:rPr>
        <w:t>м.</w:t>
      </w:r>
    </w:p>
    <w:p w:rsidR="005147E6" w:rsidRPr="00882DF5" w:rsidRDefault="005147E6" w:rsidP="00FC06A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882DF5">
        <w:rPr>
          <w:color w:val="000000"/>
          <w:sz w:val="24"/>
          <w:szCs w:val="24"/>
          <w:shd w:val="clear" w:color="auto" w:fill="FFFFFF"/>
        </w:rPr>
        <w:t>Согласно официальной статистической информации о численности насел</w:t>
      </w:r>
      <w:r>
        <w:rPr>
          <w:color w:val="000000"/>
          <w:sz w:val="24"/>
          <w:szCs w:val="24"/>
          <w:shd w:val="clear" w:color="auto" w:fill="FFFFFF"/>
        </w:rPr>
        <w:t xml:space="preserve">ения статистического бюллетеня 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Видимского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поселения по состоянию на 01.01.201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года составила </w:t>
      </w:r>
      <w:r>
        <w:rPr>
          <w:color w:val="000000"/>
          <w:sz w:val="24"/>
          <w:szCs w:val="24"/>
          <w:shd w:val="clear" w:color="auto" w:fill="FFFFFF"/>
        </w:rPr>
        <w:t>2052</w:t>
      </w:r>
      <w:r w:rsidRPr="00882DF5">
        <w:rPr>
          <w:color w:val="000000"/>
          <w:sz w:val="24"/>
          <w:szCs w:val="24"/>
          <w:shd w:val="clear" w:color="auto" w:fill="FFFFFF"/>
        </w:rPr>
        <w:t xml:space="preserve">  человек</w:t>
      </w:r>
      <w:r>
        <w:rPr>
          <w:color w:val="000000"/>
          <w:sz w:val="24"/>
          <w:szCs w:val="24"/>
          <w:shd w:val="clear" w:color="auto" w:fill="FFFFFF"/>
        </w:rPr>
        <w:t>а.</w:t>
      </w:r>
    </w:p>
    <w:p w:rsidR="005147E6" w:rsidRPr="00A305B0" w:rsidRDefault="005147E6" w:rsidP="00FC06AC">
      <w:pPr>
        <w:pStyle w:val="1"/>
        <w:ind w:left="0"/>
        <w:jc w:val="both"/>
      </w:pPr>
      <w:r>
        <w:t xml:space="preserve">         </w:t>
      </w:r>
      <w:r w:rsidRPr="00A305B0">
        <w:t xml:space="preserve">Основным правовым актом в системе правового регулирования вопросов местного значения в Поселении является Устав </w:t>
      </w:r>
      <w:proofErr w:type="spellStart"/>
      <w:r>
        <w:t>Видимского</w:t>
      </w:r>
      <w:proofErr w:type="spellEnd"/>
      <w:r w:rsidRPr="00A305B0">
        <w:t xml:space="preserve">  муниципального образования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>
        <w:t>27</w:t>
      </w:r>
      <w:r w:rsidRPr="00A305B0">
        <w:t>.</w:t>
      </w:r>
      <w:r>
        <w:t>12</w:t>
      </w:r>
      <w:r w:rsidRPr="00A305B0">
        <w:t>.20</w:t>
      </w:r>
      <w:r>
        <w:t>05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>
        <w:t>385151012005001</w:t>
      </w:r>
      <w:r w:rsidRPr="00A305B0">
        <w:t xml:space="preserve">). </w:t>
      </w:r>
    </w:p>
    <w:p w:rsidR="005147E6" w:rsidRDefault="005147E6" w:rsidP="00FC06AC">
      <w:pPr>
        <w:pStyle w:val="1"/>
        <w:ind w:left="0" w:firstLine="567"/>
        <w:jc w:val="both"/>
        <w:rPr>
          <w:i/>
        </w:rPr>
      </w:pPr>
      <w:r w:rsidRPr="00A305B0">
        <w:t>В соответствии со статьей 22 Устава, структуру органов местного самоуправления Поселения составляют</w:t>
      </w:r>
      <w:r w:rsidRPr="00A05F49">
        <w:rPr>
          <w:i/>
        </w:rPr>
        <w:t xml:space="preserve">: </w:t>
      </w:r>
    </w:p>
    <w:p w:rsidR="005147E6" w:rsidRPr="0023304A" w:rsidRDefault="005147E6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 </w:t>
      </w:r>
      <w:r w:rsidRPr="0023304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5147E6" w:rsidRPr="0023304A" w:rsidRDefault="005147E6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2) Дума </w:t>
      </w:r>
      <w:proofErr w:type="spellStart"/>
      <w:r>
        <w:rPr>
          <w:rFonts w:ascii="Times New Roman" w:hAnsi="Times New Roman"/>
          <w:sz w:val="24"/>
          <w:szCs w:val="24"/>
        </w:rPr>
        <w:t>Видимского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5147E6" w:rsidRPr="0023304A" w:rsidRDefault="005147E6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3)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Видимского</w:t>
      </w:r>
      <w:proofErr w:type="spellEnd"/>
      <w:r w:rsidRPr="0023304A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3304A">
        <w:rPr>
          <w:rFonts w:ascii="Times New Roman" w:hAnsi="Times New Roman"/>
          <w:sz w:val="24"/>
          <w:szCs w:val="24"/>
        </w:rPr>
        <w:t>;</w:t>
      </w:r>
    </w:p>
    <w:p w:rsidR="005147E6" w:rsidRDefault="005147E6" w:rsidP="00FC06AC">
      <w:pPr>
        <w:pStyle w:val="a5"/>
        <w:ind w:firstLine="56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hAnsi="Times New Roman"/>
          <w:sz w:val="24"/>
          <w:szCs w:val="24"/>
        </w:rPr>
        <w:t>4) Контрольно – счетный орган муниципального образования</w:t>
      </w:r>
      <w:r w:rsidRPr="00A05F49">
        <w:rPr>
          <w:i/>
        </w:rPr>
        <w:t xml:space="preserve">. </w:t>
      </w:r>
    </w:p>
    <w:p w:rsidR="005147E6" w:rsidRPr="00206142" w:rsidRDefault="005147E6" w:rsidP="00FC06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0614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06142">
        <w:rPr>
          <w:rFonts w:ascii="Times New Roman" w:hAnsi="Times New Roman"/>
          <w:sz w:val="24"/>
          <w:szCs w:val="24"/>
        </w:rPr>
        <w:t>Видимского</w:t>
      </w:r>
      <w:proofErr w:type="spellEnd"/>
      <w:r w:rsidRPr="00206142">
        <w:rPr>
          <w:rFonts w:ascii="Times New Roman" w:hAnsi="Times New Roman"/>
          <w:sz w:val="24"/>
          <w:szCs w:val="24"/>
        </w:rPr>
        <w:t xml:space="preserve"> городского поселения является учредителем муниципального казенного учреждения культуры «Премьера»</w:t>
      </w:r>
      <w:r>
        <w:rPr>
          <w:rFonts w:ascii="Times New Roman" w:hAnsi="Times New Roman"/>
          <w:sz w:val="24"/>
          <w:szCs w:val="24"/>
        </w:rPr>
        <w:t xml:space="preserve"> (далее – МКУК « Премьера»).</w:t>
      </w:r>
    </w:p>
    <w:p w:rsidR="005147E6" w:rsidRPr="00DC5FD1" w:rsidRDefault="005147E6" w:rsidP="00FC06AC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 w:rsidRPr="00DC5FD1">
        <w:t xml:space="preserve">        </w:t>
      </w:r>
      <w:r>
        <w:t xml:space="preserve"> </w:t>
      </w:r>
      <w:r w:rsidRPr="00DC5FD1"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5147E6" w:rsidRPr="002215B2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A05F49">
        <w:rPr>
          <w:i/>
          <w:sz w:val="24"/>
          <w:szCs w:val="24"/>
        </w:rPr>
        <w:t xml:space="preserve">        </w:t>
      </w:r>
      <w:r w:rsidRPr="002215B2">
        <w:rPr>
          <w:sz w:val="24"/>
          <w:szCs w:val="24"/>
        </w:rPr>
        <w:t xml:space="preserve">Между Администрацией Поселения и администрацией </w:t>
      </w:r>
      <w:proofErr w:type="spellStart"/>
      <w:r w:rsidRPr="002215B2">
        <w:rPr>
          <w:sz w:val="24"/>
          <w:szCs w:val="24"/>
        </w:rPr>
        <w:t>Нижнеилимского</w:t>
      </w:r>
      <w:proofErr w:type="spellEnd"/>
      <w:r w:rsidRPr="002215B2">
        <w:rPr>
          <w:sz w:val="24"/>
          <w:szCs w:val="24"/>
        </w:rPr>
        <w:t xml:space="preserve"> муниципального района заключено </w:t>
      </w:r>
      <w:r w:rsidR="00B82221">
        <w:rPr>
          <w:sz w:val="24"/>
          <w:szCs w:val="24"/>
        </w:rPr>
        <w:t>С</w:t>
      </w:r>
      <w:r w:rsidRPr="002215B2">
        <w:rPr>
          <w:sz w:val="24"/>
          <w:szCs w:val="24"/>
        </w:rPr>
        <w:t xml:space="preserve">оглашение от </w:t>
      </w:r>
      <w:r>
        <w:rPr>
          <w:sz w:val="24"/>
          <w:szCs w:val="24"/>
        </w:rPr>
        <w:t>29</w:t>
      </w:r>
      <w:r w:rsidRPr="0083789E">
        <w:rPr>
          <w:sz w:val="24"/>
          <w:szCs w:val="24"/>
        </w:rPr>
        <w:t>.11.201</w:t>
      </w:r>
      <w:r>
        <w:rPr>
          <w:sz w:val="24"/>
          <w:szCs w:val="24"/>
        </w:rPr>
        <w:t>3</w:t>
      </w:r>
      <w:r w:rsidRPr="0083789E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8</w:t>
      </w:r>
      <w:r w:rsidRPr="0083789E">
        <w:rPr>
          <w:sz w:val="24"/>
          <w:szCs w:val="24"/>
        </w:rPr>
        <w:t>3</w:t>
      </w:r>
      <w:r w:rsidRPr="002215B2">
        <w:rPr>
          <w:sz w:val="24"/>
          <w:szCs w:val="24"/>
        </w:rPr>
        <w:t xml:space="preserve"> о передаче решений вопросов местного значения в рамках исполнения полномочий:</w:t>
      </w:r>
    </w:p>
    <w:p w:rsidR="005147E6" w:rsidRPr="00110520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 xml:space="preserve">- по формированию, утверждению, исполнению и </w:t>
      </w:r>
      <w:proofErr w:type="gramStart"/>
      <w:r w:rsidRPr="00110520">
        <w:rPr>
          <w:sz w:val="24"/>
          <w:szCs w:val="24"/>
        </w:rPr>
        <w:t>контролю за</w:t>
      </w:r>
      <w:proofErr w:type="gramEnd"/>
      <w:r w:rsidRPr="00110520">
        <w:rPr>
          <w:sz w:val="24"/>
          <w:szCs w:val="24"/>
        </w:rPr>
        <w:t xml:space="preserve"> исполнением бюджета поселения;</w:t>
      </w:r>
    </w:p>
    <w:p w:rsidR="005147E6" w:rsidRPr="00110520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5147E6" w:rsidRPr="00110520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и др.</w:t>
      </w:r>
    </w:p>
    <w:p w:rsidR="005147E6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147E6" w:rsidRPr="000150E2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147E6" w:rsidRPr="00927DD6" w:rsidRDefault="005147E6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 w:rsidRPr="00927DD6">
        <w:rPr>
          <w:b/>
          <w:sz w:val="24"/>
          <w:szCs w:val="24"/>
        </w:rPr>
        <w:t>2. Соблюдение бюджетного законодательства при исполнении бюджета поселения за 201</w:t>
      </w:r>
      <w:r>
        <w:rPr>
          <w:b/>
          <w:sz w:val="24"/>
          <w:szCs w:val="24"/>
        </w:rPr>
        <w:t>4</w:t>
      </w:r>
      <w:r w:rsidRPr="00927DD6">
        <w:rPr>
          <w:b/>
          <w:sz w:val="24"/>
          <w:szCs w:val="24"/>
        </w:rPr>
        <w:t xml:space="preserve"> год.</w:t>
      </w:r>
    </w:p>
    <w:p w:rsidR="005147E6" w:rsidRPr="00E65E84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147E6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3071">
        <w:rPr>
          <w:sz w:val="24"/>
          <w:szCs w:val="24"/>
        </w:rPr>
        <w:t xml:space="preserve">        Бюджетный</w:t>
      </w:r>
      <w:r w:rsidRPr="00A322AA">
        <w:rPr>
          <w:sz w:val="24"/>
          <w:szCs w:val="24"/>
        </w:rPr>
        <w:t xml:space="preserve"> процесс </w:t>
      </w:r>
      <w:proofErr w:type="spellStart"/>
      <w:r w:rsidRPr="00A322AA">
        <w:rPr>
          <w:sz w:val="24"/>
          <w:szCs w:val="24"/>
        </w:rPr>
        <w:t>Видимского</w:t>
      </w:r>
      <w:proofErr w:type="spellEnd"/>
      <w:r w:rsidRPr="00A322AA">
        <w:rPr>
          <w:sz w:val="24"/>
          <w:szCs w:val="24"/>
        </w:rPr>
        <w:t xml:space="preserve"> городского поселения основыва</w:t>
      </w:r>
      <w:r w:rsidR="00B82221">
        <w:rPr>
          <w:sz w:val="24"/>
          <w:szCs w:val="24"/>
        </w:rPr>
        <w:t>ется</w:t>
      </w:r>
      <w:r w:rsidRPr="00A322AA">
        <w:rPr>
          <w:sz w:val="24"/>
          <w:szCs w:val="24"/>
        </w:rPr>
        <w:t xml:space="preserve"> на положениях БК РФ, Устава поселения,  а также Положени</w:t>
      </w:r>
      <w:r>
        <w:rPr>
          <w:sz w:val="24"/>
          <w:szCs w:val="24"/>
        </w:rPr>
        <w:t>я</w:t>
      </w:r>
      <w:r w:rsidRPr="00A322AA">
        <w:rPr>
          <w:sz w:val="24"/>
          <w:szCs w:val="24"/>
        </w:rPr>
        <w:t xml:space="preserve"> о бюджетном процессе в </w:t>
      </w:r>
      <w:proofErr w:type="spellStart"/>
      <w:r w:rsidRPr="00A322AA">
        <w:rPr>
          <w:sz w:val="24"/>
          <w:szCs w:val="24"/>
        </w:rPr>
        <w:t>Видимском</w:t>
      </w:r>
      <w:proofErr w:type="spellEnd"/>
      <w:r w:rsidRPr="00A322AA">
        <w:rPr>
          <w:sz w:val="24"/>
          <w:szCs w:val="24"/>
        </w:rPr>
        <w:t xml:space="preserve"> городском поселени</w:t>
      </w:r>
      <w:r w:rsidR="00914252">
        <w:rPr>
          <w:sz w:val="24"/>
          <w:szCs w:val="24"/>
        </w:rPr>
        <w:t>и</w:t>
      </w:r>
      <w:r w:rsidRPr="00A322AA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A322AA">
        <w:rPr>
          <w:sz w:val="24"/>
          <w:szCs w:val="24"/>
        </w:rPr>
        <w:t xml:space="preserve"> Решением Думы </w:t>
      </w:r>
      <w:proofErr w:type="spellStart"/>
      <w:r w:rsidRPr="00A322AA">
        <w:rPr>
          <w:sz w:val="24"/>
          <w:szCs w:val="24"/>
        </w:rPr>
        <w:t>Видимского</w:t>
      </w:r>
      <w:proofErr w:type="spellEnd"/>
      <w:r w:rsidRPr="00A322AA">
        <w:rPr>
          <w:sz w:val="24"/>
          <w:szCs w:val="24"/>
        </w:rPr>
        <w:t xml:space="preserve"> городского поселения от 28.06.2011г. №</w:t>
      </w:r>
      <w:r>
        <w:rPr>
          <w:sz w:val="24"/>
          <w:szCs w:val="24"/>
        </w:rPr>
        <w:t xml:space="preserve"> </w:t>
      </w:r>
      <w:r w:rsidRPr="00A322AA">
        <w:rPr>
          <w:sz w:val="24"/>
          <w:szCs w:val="24"/>
        </w:rPr>
        <w:t xml:space="preserve">162 (с </w:t>
      </w:r>
      <w:proofErr w:type="spellStart"/>
      <w:r w:rsidRPr="00A322AA">
        <w:rPr>
          <w:sz w:val="24"/>
          <w:szCs w:val="24"/>
        </w:rPr>
        <w:t>изм</w:t>
      </w:r>
      <w:proofErr w:type="spellEnd"/>
      <w:r w:rsidRPr="00A322AA">
        <w:rPr>
          <w:sz w:val="24"/>
          <w:szCs w:val="24"/>
        </w:rPr>
        <w:t>. и доп.)</w:t>
      </w:r>
      <w:r>
        <w:rPr>
          <w:sz w:val="24"/>
          <w:szCs w:val="24"/>
        </w:rPr>
        <w:t xml:space="preserve"> (далее – Положение о бюджетном процессе).</w:t>
      </w:r>
    </w:p>
    <w:p w:rsidR="005147E6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322AA">
        <w:rPr>
          <w:sz w:val="24"/>
          <w:szCs w:val="24"/>
        </w:rPr>
        <w:t xml:space="preserve"> Следует отметить, что бюджетный процесс является регламентируемой законодательством РФ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A322AA">
        <w:rPr>
          <w:sz w:val="24"/>
          <w:szCs w:val="24"/>
        </w:rPr>
        <w:t>контролю за</w:t>
      </w:r>
      <w:proofErr w:type="gramEnd"/>
      <w:r w:rsidRPr="00A322AA">
        <w:rPr>
          <w:sz w:val="24"/>
          <w:szCs w:val="24"/>
        </w:rPr>
        <w:t xml:space="preserve"> их исполнением бюджетов, осуществлением бюджетного учета, составлению</w:t>
      </w:r>
      <w:r>
        <w:rPr>
          <w:sz w:val="24"/>
          <w:szCs w:val="24"/>
        </w:rPr>
        <w:t xml:space="preserve">, </w:t>
      </w:r>
      <w:r w:rsidRPr="00A322AA">
        <w:rPr>
          <w:sz w:val="24"/>
          <w:szCs w:val="24"/>
        </w:rPr>
        <w:t>внешней проверке</w:t>
      </w:r>
      <w:r>
        <w:rPr>
          <w:sz w:val="24"/>
          <w:szCs w:val="24"/>
        </w:rPr>
        <w:t>, рассмотрению и утверждению отчета об исполнении бюджета.</w:t>
      </w:r>
    </w:p>
    <w:p w:rsidR="005147E6" w:rsidRDefault="005147E6" w:rsidP="00BE073E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2FFD">
        <w:rPr>
          <w:sz w:val="24"/>
          <w:szCs w:val="24"/>
        </w:rPr>
        <w:t xml:space="preserve">Контрольно-счетная палата </w:t>
      </w:r>
      <w:proofErr w:type="spellStart"/>
      <w:r w:rsidRPr="005E2FFD">
        <w:rPr>
          <w:sz w:val="24"/>
          <w:szCs w:val="24"/>
        </w:rPr>
        <w:t>Нижнеилимского</w:t>
      </w:r>
      <w:proofErr w:type="spellEnd"/>
      <w:r w:rsidRPr="005E2FFD">
        <w:rPr>
          <w:sz w:val="24"/>
          <w:szCs w:val="24"/>
        </w:rPr>
        <w:t xml:space="preserve"> муниципального района предлагает Думе </w:t>
      </w:r>
      <w:proofErr w:type="spellStart"/>
      <w:r w:rsidRPr="005E2FFD">
        <w:rPr>
          <w:sz w:val="24"/>
          <w:szCs w:val="24"/>
        </w:rPr>
        <w:t>Видимского</w:t>
      </w:r>
      <w:proofErr w:type="spellEnd"/>
      <w:r w:rsidRPr="005E2FFD">
        <w:rPr>
          <w:sz w:val="24"/>
          <w:szCs w:val="24"/>
        </w:rPr>
        <w:t xml:space="preserve"> ГП привести в соответствие с положениями ст. 264.4 БК РФ пункты Положения о </w:t>
      </w:r>
      <w:r w:rsidRPr="005E2FFD">
        <w:rPr>
          <w:sz w:val="24"/>
          <w:szCs w:val="24"/>
        </w:rPr>
        <w:lastRenderedPageBreak/>
        <w:t>бюджетном процессе.</w:t>
      </w:r>
    </w:p>
    <w:p w:rsidR="005147E6" w:rsidRPr="00B37CCD" w:rsidRDefault="005147E6" w:rsidP="00BE073E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proofErr w:type="gramStart"/>
      <w:r w:rsidRPr="00EB5AD7">
        <w:rPr>
          <w:color w:val="000000"/>
          <w:spacing w:val="-1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>целях приведения в соответствие с бюджетным законодательством</w:t>
      </w:r>
      <w:r w:rsidRPr="00EB5AD7">
        <w:rPr>
          <w:color w:val="000000"/>
          <w:spacing w:val="-1"/>
          <w:sz w:val="24"/>
          <w:szCs w:val="24"/>
        </w:rPr>
        <w:t xml:space="preserve"> п. 1 ст. 79</w:t>
      </w:r>
      <w:r w:rsidR="00B82221">
        <w:rPr>
          <w:color w:val="000000"/>
          <w:spacing w:val="-1"/>
          <w:sz w:val="24"/>
          <w:szCs w:val="24"/>
        </w:rPr>
        <w:t>, ст. 179</w:t>
      </w:r>
      <w:r w:rsidRPr="00EB5AD7">
        <w:rPr>
          <w:color w:val="000000"/>
          <w:spacing w:val="-1"/>
          <w:sz w:val="24"/>
          <w:szCs w:val="24"/>
        </w:rPr>
        <w:t xml:space="preserve"> БК РФ в</w:t>
      </w:r>
      <w:r>
        <w:rPr>
          <w:color w:val="000000"/>
          <w:spacing w:val="-1"/>
          <w:sz w:val="24"/>
          <w:szCs w:val="24"/>
        </w:rPr>
        <w:t xml:space="preserve">нести изменения в Паспорт долгосрочной целевой программы «Переселение граждан из жилых помещений,  расположенных в зоне Байкало-Амурской магистрали, признанных, жилых помещений с высоким уровнем износа (более 70 процентов) на территории </w:t>
      </w:r>
      <w:proofErr w:type="spellStart"/>
      <w:r>
        <w:rPr>
          <w:color w:val="000000"/>
          <w:spacing w:val="-1"/>
          <w:sz w:val="24"/>
          <w:szCs w:val="24"/>
        </w:rPr>
        <w:t>Видимского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поселения на 2011-2014 годы», </w:t>
      </w:r>
      <w:r>
        <w:rPr>
          <w:color w:val="000000"/>
          <w:sz w:val="24"/>
          <w:szCs w:val="24"/>
        </w:rPr>
        <w:t>слова «долгосрочными целевыми программами» заменить словами «муниципальными программами»</w:t>
      </w:r>
      <w:r>
        <w:rPr>
          <w:color w:val="000000"/>
          <w:spacing w:val="-1"/>
          <w:sz w:val="24"/>
          <w:szCs w:val="24"/>
        </w:rPr>
        <w:t>.</w:t>
      </w:r>
      <w:proofErr w:type="gramEnd"/>
    </w:p>
    <w:p w:rsidR="005147E6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9474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В результате анализа нормативно-правовых документов по вопросу организации и </w:t>
      </w:r>
      <w:proofErr w:type="gramStart"/>
      <w:r>
        <w:rPr>
          <w:sz w:val="24"/>
          <w:szCs w:val="24"/>
        </w:rPr>
        <w:t xml:space="preserve">исполнения бюджетного процесса в Поселении Контрольно-счетная палата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отмечает, в соответствии с требованиями БК РФ и Положения о бюджетном процессе, постановлением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утверждены: нормативный правовой акт, регламентирующий порядок и методики планирования бюджетных ассигновании; порядок составления и ведения кассового плана исполнения бюджета; </w:t>
      </w:r>
      <w:proofErr w:type="gramEnd"/>
      <w:r>
        <w:rPr>
          <w:sz w:val="24"/>
          <w:szCs w:val="24"/>
        </w:rPr>
        <w:t xml:space="preserve">порядок исполнения бюджета по источникам финансирования дефицита бюджета; порядок составления, утверждения и ведения бюджетных смет; порядок составления и ведения сводной бюджетной росписи; порядок утверждения и доведения до главных распорядителей средств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предельных объемов финансирования расходов; порядок ведения реестра расходных обязательств.</w:t>
      </w:r>
    </w:p>
    <w:p w:rsidR="005147E6" w:rsidRPr="00206142" w:rsidRDefault="005147E6" w:rsidP="006F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Отчет об исполнении бюджета за 2014 год с пакетом документов представлен Администрацией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в установленный срок. В соответствии со ст. 264.4 БК РФ КСП района проведена проверка годового отчета исполнения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МО, годовые бюджетные отчетности главных распорядителей бюджетных средств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Думы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 и получателя бюджетных средств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– МКУК «Премьера».</w:t>
      </w:r>
    </w:p>
    <w:p w:rsidR="005147E6" w:rsidRPr="00206142" w:rsidRDefault="005147E6" w:rsidP="00FC06AC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206142">
        <w:rPr>
          <w:sz w:val="24"/>
          <w:szCs w:val="24"/>
        </w:rPr>
        <w:t xml:space="preserve">           Первоначально </w:t>
      </w:r>
      <w:r>
        <w:rPr>
          <w:sz w:val="24"/>
          <w:szCs w:val="24"/>
        </w:rPr>
        <w:t>Р</w:t>
      </w:r>
      <w:r w:rsidRPr="00206142">
        <w:rPr>
          <w:sz w:val="24"/>
          <w:szCs w:val="24"/>
        </w:rPr>
        <w:t xml:space="preserve">ешением Думы </w:t>
      </w:r>
      <w:proofErr w:type="spellStart"/>
      <w:r w:rsidRPr="00206142">
        <w:rPr>
          <w:sz w:val="24"/>
          <w:szCs w:val="24"/>
        </w:rPr>
        <w:t>Видимского</w:t>
      </w:r>
      <w:proofErr w:type="spellEnd"/>
      <w:r w:rsidRPr="00206142">
        <w:rPr>
          <w:sz w:val="24"/>
          <w:szCs w:val="24"/>
        </w:rPr>
        <w:t xml:space="preserve"> ГП от 2</w:t>
      </w:r>
      <w:r>
        <w:rPr>
          <w:sz w:val="24"/>
          <w:szCs w:val="24"/>
        </w:rPr>
        <w:t>7</w:t>
      </w:r>
      <w:r w:rsidRPr="00206142">
        <w:rPr>
          <w:sz w:val="24"/>
          <w:szCs w:val="24"/>
        </w:rPr>
        <w:t>.12.201</w:t>
      </w:r>
      <w:r>
        <w:rPr>
          <w:sz w:val="24"/>
          <w:szCs w:val="24"/>
        </w:rPr>
        <w:t>3</w:t>
      </w:r>
      <w:r w:rsidRPr="00206142">
        <w:rPr>
          <w:sz w:val="24"/>
          <w:szCs w:val="24"/>
        </w:rPr>
        <w:t xml:space="preserve"> г. № </w:t>
      </w:r>
      <w:r>
        <w:rPr>
          <w:sz w:val="24"/>
          <w:szCs w:val="24"/>
        </w:rPr>
        <w:t>49</w:t>
      </w:r>
      <w:r w:rsidRPr="00206142">
        <w:rPr>
          <w:sz w:val="24"/>
          <w:szCs w:val="24"/>
        </w:rPr>
        <w:t xml:space="preserve"> утверждены</w:t>
      </w:r>
      <w:r>
        <w:rPr>
          <w:sz w:val="24"/>
          <w:szCs w:val="24"/>
        </w:rPr>
        <w:t xml:space="preserve"> </w:t>
      </w:r>
      <w:r w:rsidRPr="00206142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 xml:space="preserve"> год доходы в сумме 1</w:t>
      </w:r>
      <w:r>
        <w:rPr>
          <w:sz w:val="24"/>
          <w:szCs w:val="24"/>
        </w:rPr>
        <w:t>3008,8</w:t>
      </w:r>
      <w:r w:rsidRPr="00206142">
        <w:rPr>
          <w:sz w:val="24"/>
          <w:szCs w:val="24"/>
        </w:rPr>
        <w:t xml:space="preserve"> тыс. руб., в том числе безвозмездные перечисления из бюджетов других уровней – 9</w:t>
      </w:r>
      <w:r>
        <w:rPr>
          <w:sz w:val="24"/>
          <w:szCs w:val="24"/>
        </w:rPr>
        <w:t>457,9</w:t>
      </w:r>
      <w:r w:rsidRPr="00206142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206142">
        <w:rPr>
          <w:sz w:val="24"/>
          <w:szCs w:val="24"/>
        </w:rPr>
        <w:t>. Расходы утверждены в сумме 1</w:t>
      </w:r>
      <w:r>
        <w:rPr>
          <w:sz w:val="24"/>
          <w:szCs w:val="24"/>
        </w:rPr>
        <w:t>3008,8</w:t>
      </w:r>
      <w:r w:rsidRPr="00206142">
        <w:rPr>
          <w:sz w:val="24"/>
          <w:szCs w:val="24"/>
        </w:rPr>
        <w:t xml:space="preserve"> тыс. руб., размер дефицита в сумме 0 тыс. руб</w:t>
      </w:r>
      <w:r>
        <w:rPr>
          <w:sz w:val="24"/>
          <w:szCs w:val="24"/>
        </w:rPr>
        <w:t>лей.</w:t>
      </w:r>
    </w:p>
    <w:p w:rsidR="005147E6" w:rsidRDefault="005147E6" w:rsidP="00B82221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206142">
        <w:rPr>
          <w:sz w:val="24"/>
          <w:szCs w:val="24"/>
        </w:rPr>
        <w:t xml:space="preserve">          В течение 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 xml:space="preserve"> года в  бюджет </w:t>
      </w:r>
      <w:proofErr w:type="spellStart"/>
      <w:r w:rsidRPr="00206142">
        <w:rPr>
          <w:sz w:val="24"/>
          <w:szCs w:val="24"/>
        </w:rPr>
        <w:t>Видимского</w:t>
      </w:r>
      <w:proofErr w:type="spellEnd"/>
      <w:r w:rsidRPr="00206142">
        <w:rPr>
          <w:sz w:val="24"/>
          <w:szCs w:val="24"/>
        </w:rPr>
        <w:t xml:space="preserve"> ГП 4 раза вносились изменения и дополнения </w:t>
      </w:r>
      <w:r>
        <w:rPr>
          <w:sz w:val="24"/>
          <w:szCs w:val="24"/>
        </w:rPr>
        <w:t>Р</w:t>
      </w:r>
      <w:r w:rsidRPr="00206142">
        <w:rPr>
          <w:sz w:val="24"/>
          <w:szCs w:val="24"/>
        </w:rPr>
        <w:t xml:space="preserve">ешениями Думы </w:t>
      </w:r>
      <w:proofErr w:type="spellStart"/>
      <w:r w:rsidRPr="00206142">
        <w:rPr>
          <w:sz w:val="24"/>
          <w:szCs w:val="24"/>
        </w:rPr>
        <w:t>Видимского</w:t>
      </w:r>
      <w:proofErr w:type="spellEnd"/>
      <w:r w:rsidRPr="00206142">
        <w:rPr>
          <w:sz w:val="24"/>
          <w:szCs w:val="24"/>
        </w:rPr>
        <w:t xml:space="preserve"> ГП: от </w:t>
      </w:r>
      <w:r>
        <w:rPr>
          <w:sz w:val="24"/>
          <w:szCs w:val="24"/>
        </w:rPr>
        <w:t>28</w:t>
      </w:r>
      <w:r w:rsidRPr="00206142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206142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 xml:space="preserve">г. № </w:t>
      </w:r>
      <w:r>
        <w:rPr>
          <w:sz w:val="24"/>
          <w:szCs w:val="24"/>
        </w:rPr>
        <w:t>56</w:t>
      </w:r>
      <w:r w:rsidRPr="00206142">
        <w:rPr>
          <w:sz w:val="24"/>
          <w:szCs w:val="24"/>
        </w:rPr>
        <w:t>, от 2</w:t>
      </w:r>
      <w:r>
        <w:rPr>
          <w:sz w:val="24"/>
          <w:szCs w:val="24"/>
        </w:rPr>
        <w:t>8</w:t>
      </w:r>
      <w:r w:rsidRPr="0020614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>г. №</w:t>
      </w:r>
      <w:r>
        <w:rPr>
          <w:sz w:val="24"/>
          <w:szCs w:val="24"/>
        </w:rPr>
        <w:t xml:space="preserve"> 69</w:t>
      </w:r>
      <w:r w:rsidRPr="00206142">
        <w:rPr>
          <w:sz w:val="24"/>
          <w:szCs w:val="24"/>
        </w:rPr>
        <w:t xml:space="preserve">, от </w:t>
      </w:r>
      <w:r>
        <w:rPr>
          <w:sz w:val="24"/>
          <w:szCs w:val="24"/>
        </w:rPr>
        <w:t>25</w:t>
      </w:r>
      <w:r w:rsidRPr="0020614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06142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 xml:space="preserve">г. № </w:t>
      </w:r>
      <w:r>
        <w:rPr>
          <w:sz w:val="24"/>
          <w:szCs w:val="24"/>
        </w:rPr>
        <w:t>79</w:t>
      </w:r>
      <w:r w:rsidRPr="00206142">
        <w:rPr>
          <w:sz w:val="24"/>
          <w:szCs w:val="24"/>
        </w:rPr>
        <w:t xml:space="preserve">, от </w:t>
      </w:r>
      <w:r>
        <w:rPr>
          <w:sz w:val="24"/>
          <w:szCs w:val="24"/>
        </w:rPr>
        <w:t>31</w:t>
      </w:r>
      <w:r w:rsidRPr="002061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206142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06142">
        <w:rPr>
          <w:sz w:val="24"/>
          <w:szCs w:val="24"/>
        </w:rPr>
        <w:t>г. №</w:t>
      </w:r>
      <w:r>
        <w:rPr>
          <w:sz w:val="24"/>
          <w:szCs w:val="24"/>
        </w:rPr>
        <w:t xml:space="preserve"> 82</w:t>
      </w:r>
      <w:r w:rsidRPr="00206142">
        <w:rPr>
          <w:sz w:val="24"/>
          <w:szCs w:val="24"/>
        </w:rPr>
        <w:t xml:space="preserve">. </w:t>
      </w:r>
    </w:p>
    <w:p w:rsidR="00B82221" w:rsidRPr="00CB0DE1" w:rsidRDefault="00B82221" w:rsidP="00B82221">
      <w:pPr>
        <w:ind w:firstLine="754"/>
        <w:jc w:val="both"/>
        <w:rPr>
          <w:sz w:val="24"/>
          <w:szCs w:val="24"/>
        </w:rPr>
      </w:pPr>
      <w:r>
        <w:rPr>
          <w:sz w:val="24"/>
          <w:szCs w:val="24"/>
        </w:rPr>
        <w:t>Главой МО «</w:t>
      </w:r>
      <w:proofErr w:type="spellStart"/>
      <w:r>
        <w:rPr>
          <w:sz w:val="24"/>
          <w:szCs w:val="24"/>
        </w:rPr>
        <w:t>Видимское</w:t>
      </w:r>
      <w:proofErr w:type="spellEnd"/>
      <w:r>
        <w:rPr>
          <w:sz w:val="24"/>
          <w:szCs w:val="24"/>
        </w:rPr>
        <w:t xml:space="preserve"> ГП»</w:t>
      </w:r>
      <w:r w:rsidRPr="00CB0DE1">
        <w:rPr>
          <w:sz w:val="24"/>
          <w:szCs w:val="24"/>
        </w:rPr>
        <w:t xml:space="preserve"> представлен про</w:t>
      </w:r>
      <w:r>
        <w:rPr>
          <w:sz w:val="24"/>
          <w:szCs w:val="24"/>
        </w:rPr>
        <w:t xml:space="preserve">ект решения Думы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«</w:t>
      </w:r>
      <w:r w:rsidRPr="00CB0DE1"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</w:t>
      </w:r>
      <w:r w:rsidRPr="00CB0DE1">
        <w:rPr>
          <w:sz w:val="24"/>
          <w:szCs w:val="24"/>
        </w:rPr>
        <w:t xml:space="preserve"> поселения М</w:t>
      </w:r>
      <w:r>
        <w:rPr>
          <w:sz w:val="24"/>
          <w:szCs w:val="24"/>
        </w:rPr>
        <w:t>О</w:t>
      </w:r>
      <w:r w:rsidRPr="00CB0DE1">
        <w:rPr>
          <w:sz w:val="24"/>
          <w:szCs w:val="24"/>
        </w:rPr>
        <w:t xml:space="preserve"> за 201</w:t>
      </w:r>
      <w:r>
        <w:rPr>
          <w:sz w:val="24"/>
          <w:szCs w:val="24"/>
        </w:rPr>
        <w:t>4</w:t>
      </w:r>
      <w:r w:rsidRPr="00CB0DE1">
        <w:rPr>
          <w:sz w:val="24"/>
          <w:szCs w:val="24"/>
        </w:rPr>
        <w:t xml:space="preserve"> год»,  где  объем  исполнения доходов на 01.01.201</w:t>
      </w:r>
      <w:r>
        <w:rPr>
          <w:sz w:val="24"/>
          <w:szCs w:val="24"/>
        </w:rPr>
        <w:t>5</w:t>
      </w:r>
      <w:r w:rsidRPr="00CB0DE1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составил </w:t>
      </w:r>
      <w:r w:rsidRPr="00B82221">
        <w:rPr>
          <w:bCs/>
          <w:sz w:val="24"/>
          <w:szCs w:val="24"/>
        </w:rPr>
        <w:t>40907,0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руб.</w:t>
      </w:r>
      <w:r>
        <w:rPr>
          <w:sz w:val="24"/>
          <w:szCs w:val="24"/>
        </w:rPr>
        <w:t>,</w:t>
      </w:r>
      <w:r w:rsidRPr="00CB0DE1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:</w:t>
      </w:r>
      <w:r w:rsidRPr="00CB0DE1">
        <w:rPr>
          <w:sz w:val="24"/>
          <w:szCs w:val="24"/>
        </w:rPr>
        <w:t xml:space="preserve"> безвозмездные поступления в сумме </w:t>
      </w:r>
      <w:r>
        <w:rPr>
          <w:sz w:val="24"/>
          <w:szCs w:val="24"/>
        </w:rPr>
        <w:t>37815,7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</w:t>
      </w:r>
      <w:r>
        <w:rPr>
          <w:sz w:val="24"/>
          <w:szCs w:val="24"/>
        </w:rPr>
        <w:t xml:space="preserve">лей. </w:t>
      </w:r>
      <w:r w:rsidRPr="00CB0DE1">
        <w:rPr>
          <w:sz w:val="24"/>
          <w:szCs w:val="24"/>
        </w:rPr>
        <w:t xml:space="preserve">Объем исполнения </w:t>
      </w:r>
      <w:r>
        <w:rPr>
          <w:sz w:val="24"/>
          <w:szCs w:val="24"/>
        </w:rPr>
        <w:t xml:space="preserve">по </w:t>
      </w:r>
      <w:r w:rsidRPr="00CB0DE1">
        <w:rPr>
          <w:sz w:val="24"/>
          <w:szCs w:val="24"/>
        </w:rPr>
        <w:t>расход</w:t>
      </w:r>
      <w:r>
        <w:rPr>
          <w:sz w:val="24"/>
          <w:szCs w:val="24"/>
        </w:rPr>
        <w:t>ам бюджета</w:t>
      </w:r>
      <w:r w:rsidRPr="00CB0DE1">
        <w:rPr>
          <w:sz w:val="24"/>
          <w:szCs w:val="24"/>
        </w:rPr>
        <w:t xml:space="preserve"> составл</w:t>
      </w:r>
      <w:r>
        <w:rPr>
          <w:sz w:val="24"/>
          <w:szCs w:val="24"/>
        </w:rPr>
        <w:t>я</w:t>
      </w:r>
      <w:r w:rsidRPr="00CB0DE1">
        <w:rPr>
          <w:sz w:val="24"/>
          <w:szCs w:val="24"/>
        </w:rPr>
        <w:t xml:space="preserve">ет </w:t>
      </w:r>
      <w:r>
        <w:rPr>
          <w:sz w:val="24"/>
          <w:szCs w:val="24"/>
        </w:rPr>
        <w:t>50344,9</w:t>
      </w:r>
      <w:r w:rsidRPr="00CB0DE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CB0DE1">
        <w:rPr>
          <w:sz w:val="24"/>
          <w:szCs w:val="24"/>
        </w:rPr>
        <w:t>руб</w:t>
      </w:r>
      <w:r>
        <w:rPr>
          <w:sz w:val="24"/>
          <w:szCs w:val="24"/>
        </w:rPr>
        <w:t>лей.</w:t>
      </w:r>
      <w:r w:rsidRPr="00CB0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Дефицит</w:t>
      </w:r>
      <w:r w:rsidRPr="00CB0DE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составил 9437,9 тыс. рублей.</w:t>
      </w:r>
    </w:p>
    <w:p w:rsidR="00B82221" w:rsidRDefault="00B82221" w:rsidP="00B82221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147E6" w:rsidRPr="00206142" w:rsidRDefault="005147E6" w:rsidP="00FC06A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147E6" w:rsidRPr="00206142" w:rsidRDefault="005147E6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 w:rsidRPr="00206142">
        <w:rPr>
          <w:b/>
          <w:sz w:val="24"/>
          <w:szCs w:val="24"/>
        </w:rPr>
        <w:t xml:space="preserve">3. Исполнение доходной части бюджета </w:t>
      </w:r>
      <w:proofErr w:type="spellStart"/>
      <w:r w:rsidRPr="00206142">
        <w:rPr>
          <w:b/>
          <w:sz w:val="24"/>
          <w:szCs w:val="24"/>
        </w:rPr>
        <w:t>Видимского</w:t>
      </w:r>
      <w:proofErr w:type="spellEnd"/>
      <w:r w:rsidRPr="00206142">
        <w:rPr>
          <w:b/>
          <w:sz w:val="24"/>
          <w:szCs w:val="24"/>
        </w:rPr>
        <w:t xml:space="preserve"> городского поселения.</w:t>
      </w:r>
    </w:p>
    <w:p w:rsidR="005147E6" w:rsidRPr="00206142" w:rsidRDefault="005147E6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</w:p>
    <w:p w:rsidR="005147E6" w:rsidRDefault="005147E6" w:rsidP="00FC06AC">
      <w:pPr>
        <w:ind w:firstLine="709"/>
        <w:jc w:val="both"/>
        <w:rPr>
          <w:sz w:val="24"/>
          <w:szCs w:val="24"/>
        </w:rPr>
      </w:pPr>
      <w:proofErr w:type="gramStart"/>
      <w:r w:rsidRPr="00806236">
        <w:rPr>
          <w:sz w:val="24"/>
          <w:szCs w:val="24"/>
        </w:rPr>
        <w:t xml:space="preserve">Доходная часть </w:t>
      </w:r>
      <w:r w:rsidR="00B8222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Поселения </w:t>
      </w:r>
      <w:r w:rsidRPr="00806236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806236">
        <w:rPr>
          <w:sz w:val="24"/>
          <w:szCs w:val="24"/>
        </w:rPr>
        <w:t xml:space="preserve"> году исполнена в сумме </w:t>
      </w:r>
      <w:r w:rsidRPr="00037A11">
        <w:rPr>
          <w:sz w:val="24"/>
          <w:szCs w:val="24"/>
        </w:rPr>
        <w:t>40907,0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руб., в том числе</w:t>
      </w:r>
      <w:r>
        <w:rPr>
          <w:sz w:val="24"/>
          <w:szCs w:val="24"/>
        </w:rPr>
        <w:t>:</w:t>
      </w:r>
      <w:r w:rsidRPr="00806236">
        <w:rPr>
          <w:sz w:val="24"/>
          <w:szCs w:val="24"/>
        </w:rPr>
        <w:t xml:space="preserve"> налоговые доходы – </w:t>
      </w:r>
      <w:r>
        <w:rPr>
          <w:sz w:val="24"/>
          <w:szCs w:val="24"/>
        </w:rPr>
        <w:t>2980,0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>
        <w:rPr>
          <w:sz w:val="24"/>
          <w:szCs w:val="24"/>
        </w:rPr>
        <w:t xml:space="preserve">96,1 </w:t>
      </w:r>
      <w:r w:rsidRPr="00806236">
        <w:rPr>
          <w:sz w:val="24"/>
          <w:szCs w:val="24"/>
        </w:rPr>
        <w:t xml:space="preserve">% от уточненных плановых назначений), неналоговые – </w:t>
      </w:r>
      <w:r>
        <w:rPr>
          <w:sz w:val="24"/>
          <w:szCs w:val="24"/>
        </w:rPr>
        <w:t xml:space="preserve">111,0 </w:t>
      </w:r>
      <w:r w:rsidRPr="0080623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>
        <w:rPr>
          <w:sz w:val="24"/>
          <w:szCs w:val="24"/>
        </w:rPr>
        <w:t>102,8</w:t>
      </w:r>
      <w:r w:rsidRPr="00806236">
        <w:rPr>
          <w:sz w:val="24"/>
          <w:szCs w:val="24"/>
        </w:rPr>
        <w:t>%</w:t>
      </w:r>
      <w:r>
        <w:rPr>
          <w:sz w:val="24"/>
          <w:szCs w:val="24"/>
        </w:rPr>
        <w:t xml:space="preserve"> выполнения от плана</w:t>
      </w:r>
      <w:r w:rsidRPr="00806236">
        <w:rPr>
          <w:sz w:val="24"/>
          <w:szCs w:val="24"/>
        </w:rPr>
        <w:t xml:space="preserve">), безвозмездные поступления – </w:t>
      </w:r>
      <w:r>
        <w:rPr>
          <w:sz w:val="24"/>
          <w:szCs w:val="24"/>
        </w:rPr>
        <w:t>37816,0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>
        <w:rPr>
          <w:sz w:val="24"/>
          <w:szCs w:val="24"/>
        </w:rPr>
        <w:t>57,5</w:t>
      </w:r>
      <w:r w:rsidRPr="00806236">
        <w:rPr>
          <w:sz w:val="24"/>
          <w:szCs w:val="24"/>
        </w:rPr>
        <w:t>%</w:t>
      </w:r>
      <w:r>
        <w:rPr>
          <w:sz w:val="24"/>
          <w:szCs w:val="24"/>
        </w:rPr>
        <w:t xml:space="preserve"> от плана</w:t>
      </w:r>
      <w:r w:rsidRPr="00806236">
        <w:rPr>
          <w:sz w:val="24"/>
          <w:szCs w:val="24"/>
        </w:rPr>
        <w:t xml:space="preserve">). </w:t>
      </w:r>
      <w:proofErr w:type="gramEnd"/>
    </w:p>
    <w:p w:rsidR="005147E6" w:rsidRDefault="005147E6" w:rsidP="004B1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4742">
        <w:rPr>
          <w:sz w:val="24"/>
          <w:szCs w:val="24"/>
        </w:rPr>
        <w:t xml:space="preserve">   </w:t>
      </w:r>
      <w:r w:rsidRPr="00875704">
        <w:rPr>
          <w:sz w:val="24"/>
          <w:szCs w:val="24"/>
        </w:rPr>
        <w:t xml:space="preserve">Основные характеристики поступлений доходов в бюджет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</w:t>
      </w:r>
      <w:r w:rsidRPr="00875704">
        <w:rPr>
          <w:sz w:val="24"/>
          <w:szCs w:val="24"/>
        </w:rPr>
        <w:t>П за 201</w:t>
      </w:r>
      <w:r>
        <w:rPr>
          <w:sz w:val="24"/>
          <w:szCs w:val="24"/>
        </w:rPr>
        <w:t>4</w:t>
      </w:r>
      <w:r w:rsidRPr="00875704">
        <w:rPr>
          <w:sz w:val="24"/>
          <w:szCs w:val="24"/>
        </w:rPr>
        <w:t xml:space="preserve"> год представлены в таблице</w:t>
      </w:r>
      <w:r>
        <w:rPr>
          <w:sz w:val="24"/>
          <w:szCs w:val="24"/>
        </w:rPr>
        <w:t xml:space="preserve"> №1.</w:t>
      </w:r>
    </w:p>
    <w:p w:rsidR="005147E6" w:rsidRDefault="005147E6" w:rsidP="004B1327">
      <w:pPr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75704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                    </w:t>
      </w:r>
    </w:p>
    <w:p w:rsidR="005147E6" w:rsidRPr="00875704" w:rsidRDefault="005147E6" w:rsidP="00037A11">
      <w:pPr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Таблица № 1 (тыс. руб.)</w:t>
      </w:r>
    </w:p>
    <w:tbl>
      <w:tblPr>
        <w:tblW w:w="9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316"/>
        <w:gridCol w:w="1316"/>
        <w:gridCol w:w="1315"/>
        <w:gridCol w:w="1601"/>
        <w:gridCol w:w="1465"/>
        <w:gridCol w:w="1085"/>
      </w:tblGrid>
      <w:tr w:rsidR="005147E6" w:rsidRPr="000D2695" w:rsidTr="003C3E88">
        <w:trPr>
          <w:trHeight w:val="688"/>
        </w:trPr>
        <w:tc>
          <w:tcPr>
            <w:tcW w:w="1822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 w:rsidRPr="000D2695">
              <w:t>Показатель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 w:rsidRPr="000D2695">
              <w:t>Факт</w:t>
            </w:r>
          </w:p>
          <w:p w:rsidR="005147E6" w:rsidRPr="000D2695" w:rsidRDefault="005147E6" w:rsidP="003C3E88">
            <w:pPr>
              <w:ind w:left="218"/>
              <w:jc w:val="center"/>
            </w:pPr>
            <w:r w:rsidRPr="000D2695">
              <w:t>201</w:t>
            </w:r>
            <w:r>
              <w:t>3</w:t>
            </w:r>
            <w:r w:rsidRPr="000D2695">
              <w:t>г.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 w:rsidRPr="000D2695">
              <w:t>План</w:t>
            </w:r>
          </w:p>
          <w:p w:rsidR="005147E6" w:rsidRPr="000D2695" w:rsidRDefault="005147E6" w:rsidP="003C3E88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31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 w:rsidRPr="000D2695">
              <w:t>Факт</w:t>
            </w:r>
          </w:p>
          <w:p w:rsidR="005147E6" w:rsidRPr="000D2695" w:rsidRDefault="005147E6" w:rsidP="003C3E88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601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 w:rsidRPr="000D2695">
              <w:t>Исполнен</w:t>
            </w:r>
            <w:r>
              <w:t>о, %</w:t>
            </w:r>
          </w:p>
        </w:tc>
        <w:tc>
          <w:tcPr>
            <w:tcW w:w="146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Удельный вес, %</w:t>
            </w:r>
          </w:p>
        </w:tc>
        <w:tc>
          <w:tcPr>
            <w:tcW w:w="0" w:type="auto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2014г. В % к 2013г.</w:t>
            </w:r>
          </w:p>
        </w:tc>
      </w:tr>
      <w:tr w:rsidR="005147E6" w:rsidRPr="000D2695" w:rsidTr="003C3E88">
        <w:trPr>
          <w:trHeight w:val="912"/>
        </w:trPr>
        <w:tc>
          <w:tcPr>
            <w:tcW w:w="1822" w:type="dxa"/>
          </w:tcPr>
          <w:p w:rsidR="005147E6" w:rsidRPr="00A2453B" w:rsidRDefault="005147E6" w:rsidP="003C3E88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Налоговые и</w:t>
            </w:r>
          </w:p>
          <w:p w:rsidR="005147E6" w:rsidRPr="00A2453B" w:rsidRDefault="005147E6" w:rsidP="003C3E88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неналоговые</w:t>
            </w:r>
          </w:p>
          <w:p w:rsidR="005147E6" w:rsidRPr="00A2453B" w:rsidRDefault="005147E6" w:rsidP="003C3E88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доходы в том числе:</w:t>
            </w:r>
          </w:p>
        </w:tc>
        <w:tc>
          <w:tcPr>
            <w:tcW w:w="1316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1925</w:t>
            </w:r>
            <w:r w:rsidRPr="00A2453B">
              <w:rPr>
                <w:b/>
              </w:rPr>
              <w:t>,0</w:t>
            </w:r>
          </w:p>
        </w:tc>
        <w:tc>
          <w:tcPr>
            <w:tcW w:w="1316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3209</w:t>
            </w:r>
            <w:r w:rsidRPr="00A2453B">
              <w:rPr>
                <w:b/>
              </w:rPr>
              <w:t>,0</w:t>
            </w:r>
          </w:p>
        </w:tc>
        <w:tc>
          <w:tcPr>
            <w:tcW w:w="1315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3091</w:t>
            </w:r>
            <w:r w:rsidRPr="00A2453B">
              <w:rPr>
                <w:b/>
              </w:rPr>
              <w:t>,0</w:t>
            </w:r>
          </w:p>
        </w:tc>
        <w:tc>
          <w:tcPr>
            <w:tcW w:w="1601" w:type="dxa"/>
            <w:vAlign w:val="center"/>
          </w:tcPr>
          <w:p w:rsidR="005147E6" w:rsidRPr="00A2453B" w:rsidRDefault="005147E6" w:rsidP="007C4B85">
            <w:pPr>
              <w:ind w:left="218"/>
              <w:jc w:val="center"/>
              <w:rPr>
                <w:b/>
              </w:rPr>
            </w:pPr>
            <w:r w:rsidRPr="00A2453B">
              <w:rPr>
                <w:b/>
              </w:rPr>
              <w:t>9</w:t>
            </w:r>
            <w:r>
              <w:rPr>
                <w:b/>
              </w:rPr>
              <w:t>6</w:t>
            </w:r>
            <w:r w:rsidRPr="00A2453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65" w:type="dxa"/>
            <w:vAlign w:val="center"/>
          </w:tcPr>
          <w:p w:rsidR="005147E6" w:rsidRPr="00A2453B" w:rsidRDefault="005147E6" w:rsidP="007C4B85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0" w:type="auto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160,6</w:t>
            </w:r>
          </w:p>
        </w:tc>
      </w:tr>
      <w:tr w:rsidR="005147E6" w:rsidRPr="000D2695" w:rsidTr="003C3E88">
        <w:trPr>
          <w:trHeight w:val="448"/>
        </w:trPr>
        <w:tc>
          <w:tcPr>
            <w:tcW w:w="1822" w:type="dxa"/>
          </w:tcPr>
          <w:p w:rsidR="005147E6" w:rsidRPr="000D2695" w:rsidRDefault="005147E6" w:rsidP="003C3E88">
            <w:pPr>
              <w:ind w:left="218"/>
              <w:jc w:val="both"/>
            </w:pPr>
            <w:r w:rsidRPr="000D2695">
              <w:lastRenderedPageBreak/>
              <w:t>Налоговые</w:t>
            </w:r>
          </w:p>
          <w:p w:rsidR="005147E6" w:rsidRPr="000D2695" w:rsidRDefault="005147E6" w:rsidP="003C3E88">
            <w:pPr>
              <w:ind w:left="218"/>
              <w:jc w:val="both"/>
            </w:pPr>
            <w:r w:rsidRPr="000D2695">
              <w:t>доходы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1701,0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3101,0</w:t>
            </w:r>
          </w:p>
        </w:tc>
        <w:tc>
          <w:tcPr>
            <w:tcW w:w="131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2980,0</w:t>
            </w:r>
          </w:p>
        </w:tc>
        <w:tc>
          <w:tcPr>
            <w:tcW w:w="1601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96,1</w:t>
            </w:r>
          </w:p>
        </w:tc>
        <w:tc>
          <w:tcPr>
            <w:tcW w:w="1465" w:type="dxa"/>
            <w:vAlign w:val="center"/>
          </w:tcPr>
          <w:p w:rsidR="005147E6" w:rsidRPr="000D2695" w:rsidRDefault="005147E6" w:rsidP="007C4B85">
            <w:pPr>
              <w:ind w:left="218"/>
              <w:jc w:val="center"/>
            </w:pPr>
            <w:r>
              <w:t>7,3</w:t>
            </w:r>
          </w:p>
        </w:tc>
        <w:tc>
          <w:tcPr>
            <w:tcW w:w="0" w:type="auto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175,2</w:t>
            </w:r>
          </w:p>
        </w:tc>
      </w:tr>
      <w:tr w:rsidR="005147E6" w:rsidRPr="000D2695" w:rsidTr="003C3E88">
        <w:trPr>
          <w:trHeight w:val="448"/>
        </w:trPr>
        <w:tc>
          <w:tcPr>
            <w:tcW w:w="1822" w:type="dxa"/>
          </w:tcPr>
          <w:p w:rsidR="005147E6" w:rsidRPr="000D2695" w:rsidRDefault="005147E6" w:rsidP="003C3E88">
            <w:pPr>
              <w:ind w:left="218"/>
              <w:jc w:val="both"/>
            </w:pPr>
            <w:r w:rsidRPr="000D2695">
              <w:t>Неналоговые</w:t>
            </w:r>
          </w:p>
          <w:p w:rsidR="005147E6" w:rsidRPr="000D2695" w:rsidRDefault="005147E6" w:rsidP="003C3E88">
            <w:pPr>
              <w:ind w:left="218"/>
              <w:jc w:val="both"/>
            </w:pPr>
            <w:r w:rsidRPr="000D2695">
              <w:t>доходы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7C4B85">
            <w:pPr>
              <w:ind w:left="218"/>
              <w:jc w:val="center"/>
            </w:pPr>
            <w:r>
              <w:t>224,0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108,0</w:t>
            </w:r>
          </w:p>
        </w:tc>
        <w:tc>
          <w:tcPr>
            <w:tcW w:w="131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111,0</w:t>
            </w:r>
          </w:p>
        </w:tc>
        <w:tc>
          <w:tcPr>
            <w:tcW w:w="1601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102,8</w:t>
            </w:r>
          </w:p>
        </w:tc>
        <w:tc>
          <w:tcPr>
            <w:tcW w:w="146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0,3</w:t>
            </w:r>
          </w:p>
        </w:tc>
        <w:tc>
          <w:tcPr>
            <w:tcW w:w="0" w:type="auto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49,55</w:t>
            </w:r>
          </w:p>
        </w:tc>
      </w:tr>
      <w:tr w:rsidR="005147E6" w:rsidRPr="000D2695" w:rsidTr="003C3E88">
        <w:trPr>
          <w:trHeight w:val="463"/>
        </w:trPr>
        <w:tc>
          <w:tcPr>
            <w:tcW w:w="1822" w:type="dxa"/>
          </w:tcPr>
          <w:p w:rsidR="005147E6" w:rsidRPr="000D2695" w:rsidRDefault="005147E6" w:rsidP="003C3E88">
            <w:pPr>
              <w:ind w:left="218"/>
              <w:jc w:val="both"/>
            </w:pPr>
            <w:r w:rsidRPr="000D2695">
              <w:t>Безвозмездные перечисления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52777,0</w:t>
            </w:r>
          </w:p>
        </w:tc>
        <w:tc>
          <w:tcPr>
            <w:tcW w:w="1316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65718,0</w:t>
            </w:r>
          </w:p>
        </w:tc>
        <w:tc>
          <w:tcPr>
            <w:tcW w:w="131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37816,0</w:t>
            </w:r>
          </w:p>
        </w:tc>
        <w:tc>
          <w:tcPr>
            <w:tcW w:w="1601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57,5</w:t>
            </w:r>
          </w:p>
        </w:tc>
        <w:tc>
          <w:tcPr>
            <w:tcW w:w="1465" w:type="dxa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92,4</w:t>
            </w:r>
          </w:p>
        </w:tc>
        <w:tc>
          <w:tcPr>
            <w:tcW w:w="0" w:type="auto"/>
            <w:vAlign w:val="center"/>
          </w:tcPr>
          <w:p w:rsidR="005147E6" w:rsidRPr="000D2695" w:rsidRDefault="005147E6" w:rsidP="003C3E88">
            <w:pPr>
              <w:ind w:left="218"/>
              <w:jc w:val="center"/>
            </w:pPr>
            <w:r>
              <w:t>89,6</w:t>
            </w:r>
          </w:p>
        </w:tc>
      </w:tr>
      <w:tr w:rsidR="005147E6" w:rsidRPr="000D2695" w:rsidTr="003C3E88">
        <w:trPr>
          <w:trHeight w:val="224"/>
        </w:trPr>
        <w:tc>
          <w:tcPr>
            <w:tcW w:w="1822" w:type="dxa"/>
          </w:tcPr>
          <w:p w:rsidR="005147E6" w:rsidRPr="00A2453B" w:rsidRDefault="005147E6" w:rsidP="003C3E88">
            <w:pPr>
              <w:ind w:left="218"/>
              <w:jc w:val="both"/>
              <w:rPr>
                <w:b/>
              </w:rPr>
            </w:pPr>
            <w:r w:rsidRPr="00A2453B">
              <w:rPr>
                <w:b/>
              </w:rPr>
              <w:t>Итого доходов</w:t>
            </w:r>
          </w:p>
        </w:tc>
        <w:tc>
          <w:tcPr>
            <w:tcW w:w="1316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54702</w:t>
            </w:r>
            <w:r w:rsidRPr="00A2453B">
              <w:rPr>
                <w:b/>
              </w:rPr>
              <w:t>,0</w:t>
            </w:r>
          </w:p>
        </w:tc>
        <w:tc>
          <w:tcPr>
            <w:tcW w:w="1316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68927</w:t>
            </w:r>
            <w:r w:rsidRPr="00A2453B">
              <w:rPr>
                <w:b/>
              </w:rPr>
              <w:t>,0</w:t>
            </w:r>
          </w:p>
        </w:tc>
        <w:tc>
          <w:tcPr>
            <w:tcW w:w="1315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40907</w:t>
            </w:r>
            <w:r w:rsidRPr="00A2453B">
              <w:rPr>
                <w:b/>
              </w:rPr>
              <w:t>,0</w:t>
            </w:r>
          </w:p>
        </w:tc>
        <w:tc>
          <w:tcPr>
            <w:tcW w:w="1601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59,4</w:t>
            </w:r>
          </w:p>
        </w:tc>
        <w:tc>
          <w:tcPr>
            <w:tcW w:w="1465" w:type="dxa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0" w:type="auto"/>
            <w:vAlign w:val="center"/>
          </w:tcPr>
          <w:p w:rsidR="005147E6" w:rsidRPr="00A2453B" w:rsidRDefault="005147E6" w:rsidP="003C3E88">
            <w:pPr>
              <w:ind w:left="218"/>
              <w:jc w:val="center"/>
              <w:rPr>
                <w:b/>
              </w:rPr>
            </w:pPr>
            <w:r w:rsidRPr="00A2453B">
              <w:rPr>
                <w:b/>
              </w:rPr>
              <w:t>91,9</w:t>
            </w:r>
          </w:p>
        </w:tc>
      </w:tr>
    </w:tbl>
    <w:p w:rsidR="005147E6" w:rsidRPr="00806236" w:rsidRDefault="005147E6" w:rsidP="00FC06AC">
      <w:pPr>
        <w:ind w:firstLine="709"/>
        <w:jc w:val="both"/>
        <w:rPr>
          <w:sz w:val="24"/>
          <w:szCs w:val="24"/>
        </w:rPr>
      </w:pPr>
    </w:p>
    <w:p w:rsidR="005147E6" w:rsidRDefault="005147E6" w:rsidP="00FC0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</w:t>
      </w:r>
      <w:r w:rsidRPr="00806236">
        <w:rPr>
          <w:sz w:val="24"/>
          <w:szCs w:val="24"/>
        </w:rPr>
        <w:t xml:space="preserve"> в 201</w:t>
      </w:r>
      <w:r>
        <w:rPr>
          <w:sz w:val="24"/>
          <w:szCs w:val="24"/>
        </w:rPr>
        <w:t>4</w:t>
      </w:r>
      <w:r w:rsidRPr="00806236">
        <w:rPr>
          <w:sz w:val="24"/>
          <w:szCs w:val="24"/>
        </w:rPr>
        <w:t xml:space="preserve"> году исполнены в сумме </w:t>
      </w:r>
      <w:r>
        <w:rPr>
          <w:sz w:val="24"/>
          <w:szCs w:val="24"/>
        </w:rPr>
        <w:t xml:space="preserve"> 3091,0</w:t>
      </w:r>
      <w:r w:rsidRPr="0080623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руб. (</w:t>
      </w:r>
      <w:r>
        <w:rPr>
          <w:sz w:val="24"/>
          <w:szCs w:val="24"/>
        </w:rPr>
        <w:t xml:space="preserve">96,3% от </w:t>
      </w:r>
      <w:r w:rsidRPr="00806236">
        <w:rPr>
          <w:sz w:val="24"/>
          <w:szCs w:val="24"/>
        </w:rPr>
        <w:t xml:space="preserve">плана). Необходимо отметить, что объем </w:t>
      </w:r>
      <w:r>
        <w:rPr>
          <w:sz w:val="24"/>
          <w:szCs w:val="24"/>
        </w:rPr>
        <w:t>указанных</w:t>
      </w:r>
      <w:r w:rsidRPr="00806236">
        <w:rPr>
          <w:sz w:val="24"/>
          <w:szCs w:val="24"/>
        </w:rPr>
        <w:t xml:space="preserve"> доходов бюджета увеличился  к уровню 201</w:t>
      </w:r>
      <w:r>
        <w:rPr>
          <w:sz w:val="24"/>
          <w:szCs w:val="24"/>
        </w:rPr>
        <w:t>3</w:t>
      </w:r>
      <w:r w:rsidRPr="00806236">
        <w:rPr>
          <w:sz w:val="24"/>
          <w:szCs w:val="24"/>
        </w:rPr>
        <w:t xml:space="preserve"> года (что является положительной тенденцией) и составил </w:t>
      </w:r>
      <w:r>
        <w:rPr>
          <w:sz w:val="24"/>
          <w:szCs w:val="24"/>
        </w:rPr>
        <w:t>7,6</w:t>
      </w:r>
      <w:r w:rsidRPr="00806236">
        <w:rPr>
          <w:sz w:val="24"/>
          <w:szCs w:val="24"/>
        </w:rPr>
        <w:t>% в общей сумм</w:t>
      </w:r>
      <w:r>
        <w:rPr>
          <w:sz w:val="24"/>
          <w:szCs w:val="24"/>
        </w:rPr>
        <w:t>ы</w:t>
      </w:r>
      <w:r w:rsidRPr="00806236">
        <w:rPr>
          <w:sz w:val="24"/>
          <w:szCs w:val="24"/>
        </w:rPr>
        <w:t xml:space="preserve"> доходов бюджета </w:t>
      </w:r>
      <w:r>
        <w:rPr>
          <w:sz w:val="24"/>
          <w:szCs w:val="24"/>
        </w:rPr>
        <w:t>Поселения</w:t>
      </w:r>
      <w:r w:rsidRPr="00806236">
        <w:rPr>
          <w:sz w:val="24"/>
          <w:szCs w:val="24"/>
        </w:rPr>
        <w:t xml:space="preserve">. </w:t>
      </w:r>
    </w:p>
    <w:p w:rsidR="005147E6" w:rsidRPr="00973844" w:rsidRDefault="005147E6" w:rsidP="00CC6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Наибольший удельный вес в налоговых доходах приходится на налог на доходы физических лиц (далее – НДФЛ) – 4</w:t>
      </w:r>
      <w:r w:rsidR="00F7089D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F7089D">
        <w:rPr>
          <w:sz w:val="24"/>
          <w:szCs w:val="24"/>
        </w:rPr>
        <w:t>2</w:t>
      </w:r>
      <w:r>
        <w:rPr>
          <w:sz w:val="24"/>
          <w:szCs w:val="24"/>
        </w:rPr>
        <w:t>%, по акцизам и подакцизным товарам – 4</w:t>
      </w:r>
      <w:r w:rsidR="00F7089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F7089D">
        <w:rPr>
          <w:sz w:val="24"/>
          <w:szCs w:val="24"/>
        </w:rPr>
        <w:t>3</w:t>
      </w:r>
      <w:r>
        <w:rPr>
          <w:sz w:val="24"/>
          <w:szCs w:val="24"/>
        </w:rPr>
        <w:t xml:space="preserve">%, земельный налог </w:t>
      </w:r>
      <w:r w:rsidR="007F0460">
        <w:rPr>
          <w:sz w:val="24"/>
          <w:szCs w:val="24"/>
        </w:rPr>
        <w:t xml:space="preserve">- </w:t>
      </w:r>
      <w:r>
        <w:rPr>
          <w:sz w:val="24"/>
          <w:szCs w:val="24"/>
        </w:rPr>
        <w:t>6,</w:t>
      </w:r>
      <w:r w:rsidR="00F7089D">
        <w:rPr>
          <w:sz w:val="24"/>
          <w:szCs w:val="24"/>
        </w:rPr>
        <w:t>4</w:t>
      </w:r>
      <w:r>
        <w:rPr>
          <w:sz w:val="24"/>
          <w:szCs w:val="24"/>
        </w:rPr>
        <w:t>%, налог на имущество физических лиц</w:t>
      </w:r>
      <w:r w:rsidR="007F0460">
        <w:rPr>
          <w:sz w:val="24"/>
          <w:szCs w:val="24"/>
        </w:rPr>
        <w:t xml:space="preserve"> </w:t>
      </w:r>
      <w:r>
        <w:rPr>
          <w:sz w:val="24"/>
          <w:szCs w:val="24"/>
        </w:rPr>
        <w:t>- 3,</w:t>
      </w:r>
      <w:r w:rsidR="00F7089D">
        <w:rPr>
          <w:sz w:val="24"/>
          <w:szCs w:val="24"/>
        </w:rPr>
        <w:t>6</w:t>
      </w:r>
      <w:r>
        <w:rPr>
          <w:sz w:val="24"/>
          <w:szCs w:val="24"/>
        </w:rPr>
        <w:t>%, государственная пошлина – 1,5%.</w:t>
      </w:r>
    </w:p>
    <w:p w:rsidR="005147E6" w:rsidRDefault="005147E6" w:rsidP="00CC657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Поступление НДФЛ, как основного источника формирующего собственную доходную базу местного бюджета, в бюджет поселения в 2014 году составило в сумме 1369,9 тыс. руб. при плановых назначениях 1513,0 тыс. руб.; по доходам от налога на имущество (налог на имущество физических лиц, земельный налог) – 296,9 тыс. руб. или 95% от утвержденных плановых назначений.</w:t>
      </w:r>
      <w:proofErr w:type="gramEnd"/>
      <w:r>
        <w:rPr>
          <w:sz w:val="24"/>
          <w:szCs w:val="24"/>
        </w:rPr>
        <w:t xml:space="preserve"> Выполнение плана по акцизам и подакцизным товарам сумма исполнения 126</w:t>
      </w:r>
      <w:r w:rsidR="007F0460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7F0460">
        <w:rPr>
          <w:sz w:val="24"/>
          <w:szCs w:val="24"/>
        </w:rPr>
        <w:t>9</w:t>
      </w:r>
      <w:r>
        <w:rPr>
          <w:sz w:val="24"/>
          <w:szCs w:val="24"/>
        </w:rPr>
        <w:t xml:space="preserve"> тыс. руб. или 102% от плана. План по государственной пошлине составляет 45,1 тыс. руб. или 129% от плана.</w:t>
      </w:r>
    </w:p>
    <w:p w:rsidR="005147E6" w:rsidRDefault="005147E6" w:rsidP="00CC657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По неналоговым доходам: доходы от оказания платных услуг за 2014 год составили 6,0 тыс. руб. или 100% от утвержденных плановых назначении бюджета поселения, </w:t>
      </w:r>
      <w:r w:rsidRPr="00D252CE">
        <w:rPr>
          <w:sz w:val="24"/>
          <w:szCs w:val="24"/>
        </w:rPr>
        <w:t>получаемые Администрацией поселения от деятельности подведомственного учреждения МКУК «Премьера» от продажи билетов на мероприятия.</w:t>
      </w:r>
      <w:r>
        <w:rPr>
          <w:sz w:val="24"/>
          <w:szCs w:val="24"/>
        </w:rPr>
        <w:t xml:space="preserve"> </w:t>
      </w:r>
      <w:proofErr w:type="gramEnd"/>
    </w:p>
    <w:p w:rsidR="005147E6" w:rsidRPr="00936147" w:rsidRDefault="005147E6" w:rsidP="00F6154C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r w:rsidRPr="00DB0F79">
        <w:rPr>
          <w:sz w:val="24"/>
          <w:szCs w:val="24"/>
        </w:rPr>
        <w:t xml:space="preserve">ыполнение </w:t>
      </w:r>
      <w:r>
        <w:rPr>
          <w:sz w:val="24"/>
          <w:szCs w:val="24"/>
        </w:rPr>
        <w:t xml:space="preserve">уточненных </w:t>
      </w:r>
      <w:r w:rsidRPr="00DB0F79">
        <w:rPr>
          <w:sz w:val="24"/>
          <w:szCs w:val="24"/>
        </w:rPr>
        <w:t>плановых значений по доходам</w:t>
      </w:r>
      <w:r>
        <w:rPr>
          <w:sz w:val="24"/>
          <w:szCs w:val="24"/>
        </w:rPr>
        <w:t xml:space="preserve">, </w:t>
      </w:r>
      <w:r w:rsidRPr="00DB0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получаемым от использования имущества, находящегося в государственной и муниципальной собственности, </w:t>
      </w:r>
      <w:r w:rsidRPr="00DB0F79">
        <w:rPr>
          <w:sz w:val="24"/>
          <w:szCs w:val="24"/>
        </w:rPr>
        <w:t xml:space="preserve"> составил</w:t>
      </w:r>
      <w:r>
        <w:rPr>
          <w:sz w:val="24"/>
          <w:szCs w:val="24"/>
        </w:rPr>
        <w:t>о</w:t>
      </w:r>
      <w:r w:rsidRPr="00DB0F79">
        <w:rPr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 w:rsidRPr="00DB0F79">
        <w:rPr>
          <w:sz w:val="24"/>
          <w:szCs w:val="24"/>
        </w:rPr>
        <w:t>%</w:t>
      </w:r>
      <w:r>
        <w:rPr>
          <w:sz w:val="24"/>
          <w:szCs w:val="24"/>
        </w:rPr>
        <w:t xml:space="preserve"> или в сумме 8</w:t>
      </w:r>
      <w:r w:rsidR="007F0460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7F0460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рублей.</w:t>
      </w:r>
    </w:p>
    <w:p w:rsidR="005147E6" w:rsidRPr="003720D8" w:rsidRDefault="005147E6" w:rsidP="00DB03E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147E6" w:rsidRDefault="005147E6" w:rsidP="00311CF6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147E6" w:rsidRPr="006A5274" w:rsidRDefault="005147E6" w:rsidP="00FC06AC">
      <w:pPr>
        <w:tabs>
          <w:tab w:val="left" w:pos="74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20DA2">
        <w:rPr>
          <w:b/>
          <w:i/>
          <w:sz w:val="24"/>
          <w:szCs w:val="24"/>
        </w:rPr>
        <w:t xml:space="preserve">. </w:t>
      </w:r>
      <w:r w:rsidRPr="00D20DA2">
        <w:rPr>
          <w:b/>
          <w:sz w:val="24"/>
          <w:szCs w:val="24"/>
        </w:rPr>
        <w:t>Исполнение</w:t>
      </w:r>
      <w:r w:rsidRPr="006A5274">
        <w:rPr>
          <w:b/>
          <w:sz w:val="24"/>
          <w:szCs w:val="24"/>
        </w:rPr>
        <w:t xml:space="preserve"> расходной части бюджета </w:t>
      </w:r>
      <w:proofErr w:type="spellStart"/>
      <w:r>
        <w:rPr>
          <w:b/>
          <w:sz w:val="24"/>
          <w:szCs w:val="24"/>
        </w:rPr>
        <w:t>Видимского</w:t>
      </w:r>
      <w:proofErr w:type="spellEnd"/>
      <w:r>
        <w:rPr>
          <w:b/>
          <w:sz w:val="24"/>
          <w:szCs w:val="24"/>
        </w:rPr>
        <w:t xml:space="preserve"> городского</w:t>
      </w:r>
      <w:r w:rsidRPr="006A5274">
        <w:rPr>
          <w:b/>
          <w:sz w:val="24"/>
          <w:szCs w:val="24"/>
        </w:rPr>
        <w:t xml:space="preserve"> поселения.</w:t>
      </w:r>
    </w:p>
    <w:p w:rsidR="005147E6" w:rsidRPr="006A5274" w:rsidRDefault="005147E6" w:rsidP="00FA077F">
      <w:pPr>
        <w:tabs>
          <w:tab w:val="left" w:pos="747"/>
        </w:tabs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147E6" w:rsidRDefault="005147E6" w:rsidP="00556465">
      <w:pPr>
        <w:jc w:val="center"/>
        <w:outlineLvl w:val="0"/>
        <w:rPr>
          <w:sz w:val="24"/>
          <w:szCs w:val="24"/>
        </w:rPr>
      </w:pPr>
    </w:p>
    <w:p w:rsidR="005147E6" w:rsidRDefault="005147E6" w:rsidP="00037A1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Обязательства местного бюджета в 2014 году по расходам выполнены в сумме  50344,9 тыс. руб. или  72%  к уточненным плановым бюджетным назначениям.                                                                                                                                       </w:t>
      </w:r>
    </w:p>
    <w:p w:rsidR="005147E6" w:rsidRDefault="005147E6" w:rsidP="00A91C6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Исполнение расходной части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 за 2014 год в разрезе разделов бюджетной классификации представлено в таблице № 2.</w:t>
      </w:r>
    </w:p>
    <w:p w:rsidR="005147E6" w:rsidRPr="00075C38" w:rsidRDefault="005147E6" w:rsidP="00075C3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№ 2 (тыс. руб.)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8"/>
        <w:gridCol w:w="1985"/>
        <w:gridCol w:w="1701"/>
        <w:gridCol w:w="1559"/>
      </w:tblGrid>
      <w:tr w:rsidR="005147E6" w:rsidTr="006A1C41">
        <w:trPr>
          <w:trHeight w:val="258"/>
        </w:trPr>
        <w:tc>
          <w:tcPr>
            <w:tcW w:w="2835" w:type="dxa"/>
            <w:vMerge w:val="restart"/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План на 2014 год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Уточненный план за 2014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Исполнено</w:t>
            </w:r>
          </w:p>
        </w:tc>
      </w:tr>
      <w:tr w:rsidR="005147E6" w:rsidTr="006A1C41">
        <w:trPr>
          <w:trHeight w:val="204"/>
        </w:trPr>
        <w:tc>
          <w:tcPr>
            <w:tcW w:w="2835" w:type="dxa"/>
            <w:vMerge/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8DB3E2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8DB3E2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 xml:space="preserve">% к </w:t>
            </w:r>
            <w:proofErr w:type="spellStart"/>
            <w:r w:rsidRPr="006A1C41">
              <w:rPr>
                <w:b/>
              </w:rPr>
              <w:t>уточ</w:t>
            </w:r>
            <w:proofErr w:type="spellEnd"/>
            <w:r w:rsidRPr="006A1C41">
              <w:rPr>
                <w:b/>
              </w:rPr>
              <w:t>. плану на 2014 год</w:t>
            </w:r>
          </w:p>
        </w:tc>
      </w:tr>
      <w:tr w:rsidR="005147E6" w:rsidTr="006A1C41">
        <w:tc>
          <w:tcPr>
            <w:tcW w:w="2835" w:type="dxa"/>
          </w:tcPr>
          <w:p w:rsidR="005147E6" w:rsidRPr="006A1C41" w:rsidRDefault="005147E6" w:rsidP="006A1C41">
            <w:pPr>
              <w:outlineLvl w:val="0"/>
              <w:rPr>
                <w:b/>
              </w:rPr>
            </w:pPr>
            <w:r w:rsidRPr="006A1C41">
              <w:rPr>
                <w:b/>
              </w:rPr>
              <w:t>Расходы бюджета, всего:</w:t>
            </w:r>
          </w:p>
        </w:tc>
        <w:tc>
          <w:tcPr>
            <w:tcW w:w="2268" w:type="dxa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68966,2</w:t>
            </w:r>
          </w:p>
        </w:tc>
        <w:tc>
          <w:tcPr>
            <w:tcW w:w="1985" w:type="dxa"/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69978,2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50344,9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6A1C41" w:rsidRDefault="005147E6" w:rsidP="006A1C41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72,0</w:t>
            </w:r>
          </w:p>
        </w:tc>
      </w:tr>
      <w:tr w:rsidR="005147E6" w:rsidTr="006A1C41">
        <w:tc>
          <w:tcPr>
            <w:tcW w:w="2835" w:type="dxa"/>
          </w:tcPr>
          <w:p w:rsidR="005147E6" w:rsidRPr="00B52C47" w:rsidRDefault="005147E6" w:rsidP="006A1C41">
            <w:pPr>
              <w:outlineLvl w:val="0"/>
            </w:pPr>
            <w:r w:rsidRPr="00B52C47">
              <w:t>Общегосударственные расходы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7375,7</w:t>
            </w:r>
          </w:p>
        </w:tc>
        <w:tc>
          <w:tcPr>
            <w:tcW w:w="1985" w:type="dxa"/>
          </w:tcPr>
          <w:p w:rsidR="005147E6" w:rsidRPr="00075C38" w:rsidRDefault="005147E6" w:rsidP="006A1C41">
            <w:pPr>
              <w:jc w:val="center"/>
              <w:outlineLvl w:val="0"/>
            </w:pPr>
            <w:r>
              <w:t>8456,4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0D4B26" w:rsidRDefault="005147E6" w:rsidP="006A1C41">
            <w:pPr>
              <w:jc w:val="center"/>
              <w:outlineLvl w:val="0"/>
            </w:pPr>
            <w:r>
              <w:t>8277,7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97,9</w:t>
            </w:r>
          </w:p>
        </w:tc>
      </w:tr>
      <w:tr w:rsidR="005147E6" w:rsidTr="006A1C41">
        <w:tc>
          <w:tcPr>
            <w:tcW w:w="2835" w:type="dxa"/>
          </w:tcPr>
          <w:p w:rsidR="005147E6" w:rsidRPr="00B52C47" w:rsidRDefault="005147E6" w:rsidP="006A1C41">
            <w:pPr>
              <w:outlineLvl w:val="0"/>
            </w:pPr>
            <w:r w:rsidRPr="00B52C47">
              <w:t>Национальная оборона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228,2</w:t>
            </w:r>
          </w:p>
        </w:tc>
        <w:tc>
          <w:tcPr>
            <w:tcW w:w="1985" w:type="dxa"/>
          </w:tcPr>
          <w:p w:rsidR="005147E6" w:rsidRPr="000D4B26" w:rsidRDefault="005147E6" w:rsidP="006A1C41">
            <w:pPr>
              <w:jc w:val="center"/>
              <w:outlineLvl w:val="0"/>
            </w:pPr>
            <w:r>
              <w:t>228,2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0D4B26" w:rsidRDefault="005147E6" w:rsidP="006A1C41">
            <w:pPr>
              <w:jc w:val="center"/>
              <w:outlineLvl w:val="0"/>
            </w:pPr>
            <w:r>
              <w:t>228,2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100,0</w:t>
            </w:r>
          </w:p>
        </w:tc>
      </w:tr>
      <w:tr w:rsidR="005147E6" w:rsidTr="006A1C41">
        <w:tc>
          <w:tcPr>
            <w:tcW w:w="2835" w:type="dxa"/>
          </w:tcPr>
          <w:p w:rsidR="005147E6" w:rsidRPr="00B52C47" w:rsidRDefault="005147E6" w:rsidP="006A1C41">
            <w:pPr>
              <w:jc w:val="both"/>
              <w:outlineLvl w:val="0"/>
            </w:pPr>
            <w:r w:rsidRPr="00B52C47">
              <w:t>Национальная</w:t>
            </w:r>
          </w:p>
          <w:p w:rsidR="005147E6" w:rsidRPr="00B52C47" w:rsidRDefault="005147E6" w:rsidP="006A1C41">
            <w:pPr>
              <w:outlineLvl w:val="0"/>
            </w:pPr>
            <w:r w:rsidRPr="00B52C47">
              <w:t>экономика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1615,7</w:t>
            </w:r>
          </w:p>
        </w:tc>
        <w:tc>
          <w:tcPr>
            <w:tcW w:w="1985" w:type="dxa"/>
          </w:tcPr>
          <w:p w:rsidR="005147E6" w:rsidRPr="000D4B26" w:rsidRDefault="005147E6" w:rsidP="006A1C41">
            <w:pPr>
              <w:jc w:val="center"/>
              <w:outlineLvl w:val="0"/>
            </w:pPr>
            <w:r>
              <w:t>1273,4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0D4B26" w:rsidRDefault="005147E6" w:rsidP="006A1C41">
            <w:pPr>
              <w:jc w:val="center"/>
              <w:outlineLvl w:val="0"/>
            </w:pPr>
            <w:r>
              <w:t>1040,2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81,7</w:t>
            </w:r>
          </w:p>
        </w:tc>
      </w:tr>
      <w:tr w:rsidR="005147E6" w:rsidTr="006A1C41">
        <w:tc>
          <w:tcPr>
            <w:tcW w:w="2835" w:type="dxa"/>
          </w:tcPr>
          <w:p w:rsidR="005147E6" w:rsidRPr="00B52C47" w:rsidRDefault="005147E6" w:rsidP="006A1C41">
            <w:pPr>
              <w:outlineLvl w:val="0"/>
            </w:pPr>
            <w:r w:rsidRPr="00B52C47">
              <w:t>Жилищно-коммунальное хозяйство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55538,9</w:t>
            </w:r>
          </w:p>
        </w:tc>
        <w:tc>
          <w:tcPr>
            <w:tcW w:w="1985" w:type="dxa"/>
          </w:tcPr>
          <w:p w:rsidR="005147E6" w:rsidRPr="000D4B26" w:rsidRDefault="005147E6" w:rsidP="006A1C41">
            <w:pPr>
              <w:jc w:val="center"/>
              <w:outlineLvl w:val="0"/>
            </w:pPr>
            <w:r>
              <w:t>55643,8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0D4B26" w:rsidRDefault="005147E6" w:rsidP="006A1C41">
            <w:pPr>
              <w:jc w:val="center"/>
              <w:outlineLvl w:val="0"/>
            </w:pPr>
            <w:r>
              <w:t>36442,4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65,5</w:t>
            </w:r>
          </w:p>
        </w:tc>
      </w:tr>
      <w:tr w:rsidR="005147E6" w:rsidTr="006A1C41">
        <w:tc>
          <w:tcPr>
            <w:tcW w:w="2835" w:type="dxa"/>
          </w:tcPr>
          <w:p w:rsidR="005147E6" w:rsidRPr="00B52C47" w:rsidRDefault="005147E6" w:rsidP="006A1C41">
            <w:pPr>
              <w:jc w:val="both"/>
              <w:outlineLvl w:val="0"/>
            </w:pPr>
            <w:r w:rsidRPr="00B52C47">
              <w:t>Культура, кинематография, средства массовой информации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4206,7</w:t>
            </w:r>
          </w:p>
        </w:tc>
        <w:tc>
          <w:tcPr>
            <w:tcW w:w="1985" w:type="dxa"/>
          </w:tcPr>
          <w:p w:rsidR="005147E6" w:rsidRPr="000D4B26" w:rsidRDefault="005147E6" w:rsidP="006A1C41">
            <w:pPr>
              <w:jc w:val="center"/>
              <w:outlineLvl w:val="0"/>
            </w:pPr>
            <w:r>
              <w:t>4376,4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4376,4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100,0</w:t>
            </w:r>
          </w:p>
        </w:tc>
      </w:tr>
      <w:tr w:rsidR="005147E6" w:rsidTr="006A1C41">
        <w:trPr>
          <w:trHeight w:val="575"/>
        </w:trPr>
        <w:tc>
          <w:tcPr>
            <w:tcW w:w="2835" w:type="dxa"/>
          </w:tcPr>
          <w:p w:rsidR="005147E6" w:rsidRPr="00B52C47" w:rsidRDefault="005147E6" w:rsidP="006A1C41">
            <w:pPr>
              <w:outlineLvl w:val="0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268" w:type="dxa"/>
          </w:tcPr>
          <w:p w:rsidR="005147E6" w:rsidRPr="00236F66" w:rsidRDefault="005147E6" w:rsidP="006A1C41">
            <w:pPr>
              <w:jc w:val="center"/>
              <w:outlineLvl w:val="0"/>
            </w:pPr>
            <w:r>
              <w:t>1,0</w:t>
            </w:r>
          </w:p>
        </w:tc>
        <w:tc>
          <w:tcPr>
            <w:tcW w:w="1985" w:type="dxa"/>
          </w:tcPr>
          <w:p w:rsidR="005147E6" w:rsidRPr="000D4B26" w:rsidRDefault="005147E6" w:rsidP="006A1C41">
            <w:pPr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47E6" w:rsidRPr="008D3073" w:rsidRDefault="005147E6" w:rsidP="006A1C41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7E6" w:rsidRPr="00372A95" w:rsidRDefault="005147E6" w:rsidP="006A1C41">
            <w:pPr>
              <w:jc w:val="center"/>
              <w:outlineLvl w:val="0"/>
            </w:pPr>
            <w:r>
              <w:t>-</w:t>
            </w:r>
          </w:p>
        </w:tc>
      </w:tr>
    </w:tbl>
    <w:p w:rsidR="005147E6" w:rsidRDefault="005147E6" w:rsidP="00630F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4E20">
        <w:rPr>
          <w:sz w:val="24"/>
          <w:szCs w:val="24"/>
        </w:rPr>
        <w:t>Представленный для внешней проверки реестр расходных обязательств МО «</w:t>
      </w:r>
      <w:proofErr w:type="spellStart"/>
      <w:r>
        <w:rPr>
          <w:sz w:val="24"/>
          <w:szCs w:val="24"/>
        </w:rPr>
        <w:t>Видимского</w:t>
      </w:r>
      <w:proofErr w:type="spellEnd"/>
      <w:r w:rsidRPr="00B34E2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B34E20">
        <w:rPr>
          <w:sz w:val="24"/>
          <w:szCs w:val="24"/>
        </w:rPr>
        <w:t xml:space="preserve">П» соответствует бюджетным назначениям, утвержденным Решением Думы Поселения от </w:t>
      </w:r>
      <w:r>
        <w:rPr>
          <w:sz w:val="24"/>
          <w:szCs w:val="24"/>
        </w:rPr>
        <w:t>31</w:t>
      </w:r>
      <w:r w:rsidRPr="00B34E2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B34E2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34E20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82 «О внесении изменений в решение Думы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« О бюджете 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B34E20">
        <w:rPr>
          <w:sz w:val="24"/>
          <w:szCs w:val="24"/>
        </w:rPr>
        <w:t>на 2014 год и плановый период 2015 и 2016 годов»</w:t>
      </w:r>
      <w:r>
        <w:rPr>
          <w:sz w:val="24"/>
          <w:szCs w:val="24"/>
        </w:rPr>
        <w:t xml:space="preserve"> от 27.12.2013г. № 49».</w:t>
      </w:r>
    </w:p>
    <w:p w:rsidR="005147E6" w:rsidRPr="00A3668B" w:rsidRDefault="005147E6" w:rsidP="00630F52">
      <w:pPr>
        <w:jc w:val="both"/>
        <w:rPr>
          <w:sz w:val="24"/>
          <w:szCs w:val="24"/>
        </w:rPr>
      </w:pPr>
      <w:r w:rsidRPr="00A3668B">
        <w:rPr>
          <w:sz w:val="24"/>
          <w:szCs w:val="24"/>
        </w:rPr>
        <w:t xml:space="preserve">       </w:t>
      </w:r>
      <w:r w:rsidR="00894742" w:rsidRPr="00A3668B">
        <w:rPr>
          <w:sz w:val="24"/>
          <w:szCs w:val="24"/>
        </w:rPr>
        <w:t xml:space="preserve">  </w:t>
      </w:r>
      <w:r w:rsidRPr="00A3668B">
        <w:rPr>
          <w:sz w:val="24"/>
          <w:szCs w:val="24"/>
        </w:rPr>
        <w:t>Вместе с тем, в реестре расходных обязательств не указаны годы, объемов</w:t>
      </w:r>
      <w:r w:rsidRPr="00A3668B">
        <w:t xml:space="preserve"> </w:t>
      </w:r>
      <w:r w:rsidRPr="00A3668B">
        <w:rPr>
          <w:sz w:val="24"/>
          <w:szCs w:val="24"/>
        </w:rPr>
        <w:t xml:space="preserve">средств на исполнение расходного обязательства. Реестр содержит расходные обязательства по исполнению полномочий, переданных поселением, при этом в реестре не указаны соглашения о передаче данных полномочий. </w:t>
      </w:r>
    </w:p>
    <w:p w:rsidR="005147E6" w:rsidRPr="00630F52" w:rsidRDefault="005147E6" w:rsidP="00630F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F52">
        <w:rPr>
          <w:rFonts w:ascii="Times New Roman" w:hAnsi="Times New Roman" w:cs="Times New Roman"/>
          <w:sz w:val="24"/>
          <w:szCs w:val="24"/>
        </w:rPr>
        <w:t xml:space="preserve">        КСП района представлен</w:t>
      </w:r>
      <w:r w:rsidR="00C44F3D">
        <w:rPr>
          <w:rFonts w:ascii="Times New Roman" w:hAnsi="Times New Roman" w:cs="Times New Roman"/>
          <w:sz w:val="24"/>
          <w:szCs w:val="24"/>
        </w:rPr>
        <w:t>а</w:t>
      </w:r>
      <w:r w:rsidRPr="00630F52">
        <w:rPr>
          <w:rFonts w:ascii="Times New Roman" w:hAnsi="Times New Roman" w:cs="Times New Roman"/>
          <w:sz w:val="24"/>
          <w:szCs w:val="24"/>
        </w:rPr>
        <w:t xml:space="preserve"> для экспертно-аналитическ</w:t>
      </w:r>
      <w:r w:rsidR="00F7089D">
        <w:rPr>
          <w:rFonts w:ascii="Times New Roman" w:hAnsi="Times New Roman" w:cs="Times New Roman"/>
          <w:sz w:val="24"/>
          <w:szCs w:val="24"/>
        </w:rPr>
        <w:t>ого</w:t>
      </w:r>
      <w:r w:rsidRPr="00630F5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7089D">
        <w:rPr>
          <w:rFonts w:ascii="Times New Roman" w:hAnsi="Times New Roman" w:cs="Times New Roman"/>
          <w:sz w:val="24"/>
          <w:szCs w:val="24"/>
        </w:rPr>
        <w:t>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свод</w:t>
      </w:r>
      <w:r w:rsidR="00C44F3D">
        <w:rPr>
          <w:rFonts w:ascii="Times New Roman" w:hAnsi="Times New Roman" w:cs="Times New Roman"/>
          <w:sz w:val="24"/>
          <w:szCs w:val="24"/>
        </w:rPr>
        <w:t>ная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44F3D">
        <w:rPr>
          <w:rFonts w:ascii="Times New Roman" w:hAnsi="Times New Roman" w:cs="Times New Roman"/>
          <w:sz w:val="24"/>
          <w:szCs w:val="24"/>
        </w:rPr>
        <w:t>ая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C44F3D">
        <w:rPr>
          <w:rFonts w:ascii="Times New Roman" w:hAnsi="Times New Roman" w:cs="Times New Roman"/>
          <w:sz w:val="24"/>
          <w:szCs w:val="24"/>
        </w:rPr>
        <w:t>ь</w:t>
      </w:r>
      <w:r w:rsidRPr="00630F5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630F5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Pr="00630F52">
        <w:rPr>
          <w:rFonts w:ascii="Times New Roman" w:hAnsi="Times New Roman" w:cs="Times New Roman"/>
          <w:sz w:val="24"/>
          <w:szCs w:val="24"/>
        </w:rPr>
        <w:t xml:space="preserve"> ГП» за 2014 год. </w:t>
      </w:r>
      <w:proofErr w:type="gramStart"/>
      <w:r w:rsidRPr="00630F52">
        <w:rPr>
          <w:rFonts w:ascii="Times New Roman" w:hAnsi="Times New Roman" w:cs="Times New Roman"/>
          <w:sz w:val="24"/>
          <w:szCs w:val="24"/>
        </w:rPr>
        <w:t>При выборочной проверке установлено, что показатели сводной бюджетной росписи</w:t>
      </w:r>
      <w:r w:rsidR="00C44F3D">
        <w:rPr>
          <w:rFonts w:ascii="Times New Roman" w:hAnsi="Times New Roman" w:cs="Times New Roman"/>
          <w:sz w:val="24"/>
          <w:szCs w:val="24"/>
        </w:rPr>
        <w:t>,</w:t>
      </w:r>
      <w:r w:rsidRPr="00630F52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Администрации </w:t>
      </w:r>
      <w:proofErr w:type="spellStart"/>
      <w:r w:rsidRPr="00630F5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Pr="00630F52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27.12.2013г. № 113 «Об утверждении сводной бюджетной росписи бюджета </w:t>
      </w:r>
      <w:proofErr w:type="spellStart"/>
      <w:r w:rsidRPr="00630F5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Pr="00630F52">
        <w:rPr>
          <w:rFonts w:ascii="Times New Roman" w:hAnsi="Times New Roman" w:cs="Times New Roman"/>
          <w:sz w:val="24"/>
          <w:szCs w:val="24"/>
        </w:rPr>
        <w:t xml:space="preserve"> городского поселения на 2014 год и на плановый период 2015 и 2016 годов» соответствуют показателям утвержденным Решением Думы от 27.12.2013г № 49 «О бюджете  </w:t>
      </w:r>
      <w:proofErr w:type="spellStart"/>
      <w:r w:rsidRPr="00630F52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Pr="00630F52">
        <w:rPr>
          <w:rFonts w:ascii="Times New Roman" w:hAnsi="Times New Roman" w:cs="Times New Roman"/>
          <w:sz w:val="24"/>
          <w:szCs w:val="24"/>
        </w:rPr>
        <w:t xml:space="preserve"> городского поселения на 2014 год и на плановый период</w:t>
      </w:r>
      <w:proofErr w:type="gramEnd"/>
      <w:r w:rsidRPr="00630F52">
        <w:rPr>
          <w:rFonts w:ascii="Times New Roman" w:hAnsi="Times New Roman" w:cs="Times New Roman"/>
          <w:sz w:val="24"/>
          <w:szCs w:val="24"/>
        </w:rPr>
        <w:t xml:space="preserve"> 2015 и 2016 годов». </w:t>
      </w:r>
    </w:p>
    <w:p w:rsidR="005147E6" w:rsidRDefault="005147E6" w:rsidP="00B85DF8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По разделу </w:t>
      </w:r>
      <w:r w:rsidRPr="003C29F1">
        <w:rPr>
          <w:b/>
          <w:sz w:val="24"/>
          <w:szCs w:val="24"/>
        </w:rPr>
        <w:t>01.00 «Общегосударственные вопросы»</w:t>
      </w:r>
      <w:r>
        <w:rPr>
          <w:sz w:val="24"/>
          <w:szCs w:val="24"/>
        </w:rPr>
        <w:t xml:space="preserve"> расходы профинансированы на сумму      </w:t>
      </w:r>
      <w:r w:rsidRPr="005C69D3">
        <w:rPr>
          <w:sz w:val="24"/>
          <w:szCs w:val="24"/>
        </w:rPr>
        <w:t>8</w:t>
      </w:r>
      <w:r>
        <w:rPr>
          <w:sz w:val="24"/>
          <w:szCs w:val="24"/>
        </w:rPr>
        <w:t xml:space="preserve">277,7 тыс. руб. или на 97,9% к плану. </w:t>
      </w:r>
    </w:p>
    <w:p w:rsidR="005147E6" w:rsidRPr="000232C5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высшего должностного лица муниципального образования исполнены в сумме 1334,6 тыс. руб. или 100% от годовых бюджетных назначений.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668B">
        <w:rPr>
          <w:sz w:val="24"/>
          <w:szCs w:val="24"/>
        </w:rPr>
        <w:t xml:space="preserve">Расходы на содержание представительного органа </w:t>
      </w:r>
      <w:proofErr w:type="spellStart"/>
      <w:r w:rsidRPr="00A3668B">
        <w:rPr>
          <w:sz w:val="24"/>
          <w:szCs w:val="24"/>
        </w:rPr>
        <w:t>Видимского</w:t>
      </w:r>
      <w:proofErr w:type="spellEnd"/>
      <w:r w:rsidRPr="00A3668B">
        <w:rPr>
          <w:sz w:val="24"/>
          <w:szCs w:val="24"/>
        </w:rPr>
        <w:t xml:space="preserve"> ГП составили 890,1 тыс. руб. </w:t>
      </w:r>
      <w:proofErr w:type="gramStart"/>
      <w:r w:rsidRPr="00A3668B">
        <w:rPr>
          <w:sz w:val="24"/>
          <w:szCs w:val="24"/>
        </w:rPr>
        <w:t>при</w:t>
      </w:r>
      <w:proofErr w:type="gramEnd"/>
      <w:r w:rsidRPr="00A3668B">
        <w:rPr>
          <w:sz w:val="24"/>
          <w:szCs w:val="24"/>
        </w:rPr>
        <w:t xml:space="preserve"> плановых бюджетных назначений 769,0 тыс. руб</w:t>
      </w:r>
      <w:r w:rsidR="007F0460" w:rsidRPr="00A3668B">
        <w:rPr>
          <w:sz w:val="24"/>
          <w:szCs w:val="24"/>
        </w:rPr>
        <w:t>лей</w:t>
      </w:r>
      <w:r w:rsidRPr="00A3668B">
        <w:rPr>
          <w:sz w:val="24"/>
          <w:szCs w:val="24"/>
        </w:rPr>
        <w:t>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4906,6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97%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поселения, прочих услуг, увеличения стоимости материальных запасов.  </w:t>
      </w:r>
    </w:p>
    <w:p w:rsidR="005147E6" w:rsidRPr="00A0678A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>
        <w:rPr>
          <w:sz w:val="24"/>
          <w:szCs w:val="24"/>
        </w:rPr>
        <w:t>4</w:t>
      </w:r>
      <w:r w:rsidRPr="00A0678A">
        <w:rPr>
          <w:sz w:val="24"/>
          <w:szCs w:val="24"/>
        </w:rPr>
        <w:t xml:space="preserve"> год утверждена в количестве </w:t>
      </w:r>
      <w:r w:rsidRPr="00C5262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52621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>
        <w:rPr>
          <w:sz w:val="24"/>
          <w:szCs w:val="24"/>
        </w:rPr>
        <w:t>10,068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</w:t>
      </w:r>
    </w:p>
    <w:p w:rsidR="005147E6" w:rsidRPr="00A0678A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численность </w:t>
      </w: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 xml:space="preserve"> – 3 штатные единицы,</w:t>
      </w:r>
    </w:p>
    <w:p w:rsidR="005147E6" w:rsidRPr="00A0678A" w:rsidRDefault="005147E6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>
        <w:rPr>
          <w:sz w:val="24"/>
          <w:szCs w:val="24"/>
        </w:rPr>
        <w:t>.</w:t>
      </w:r>
    </w:p>
    <w:p w:rsidR="005147E6" w:rsidRPr="00A0678A" w:rsidRDefault="005147E6" w:rsidP="00370D5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 xml:space="preserve"> 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Pr="00A0678A">
        <w:rPr>
          <w:sz w:val="24"/>
          <w:szCs w:val="24"/>
        </w:rPr>
        <w:t>утвержден</w:t>
      </w:r>
      <w:r>
        <w:rPr>
          <w:sz w:val="24"/>
          <w:szCs w:val="24"/>
        </w:rPr>
        <w:t>ными</w:t>
      </w:r>
      <w:r w:rsidRPr="00A0678A">
        <w:rPr>
          <w:sz w:val="24"/>
          <w:szCs w:val="24"/>
        </w:rPr>
        <w:t xml:space="preserve"> Приказом министерства экономического развития</w:t>
      </w:r>
      <w:r>
        <w:rPr>
          <w:sz w:val="24"/>
          <w:szCs w:val="24"/>
        </w:rPr>
        <w:t xml:space="preserve"> и промышленности</w:t>
      </w:r>
      <w:r w:rsidRPr="00A0678A">
        <w:rPr>
          <w:sz w:val="24"/>
          <w:szCs w:val="24"/>
        </w:rPr>
        <w:t xml:space="preserve"> Иркутской области от </w:t>
      </w:r>
      <w:r>
        <w:rPr>
          <w:sz w:val="24"/>
          <w:szCs w:val="24"/>
        </w:rPr>
        <w:t>28</w:t>
      </w:r>
      <w:r w:rsidRPr="00A0678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0678A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A0678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57</w:t>
      </w:r>
      <w:r w:rsidRPr="00A0678A">
        <w:rPr>
          <w:sz w:val="24"/>
          <w:szCs w:val="24"/>
        </w:rPr>
        <w:t>-мпр</w:t>
      </w:r>
      <w:r>
        <w:rPr>
          <w:sz w:val="24"/>
          <w:szCs w:val="24"/>
        </w:rPr>
        <w:t xml:space="preserve">, </w:t>
      </w:r>
      <w:r w:rsidRPr="00A0678A">
        <w:rPr>
          <w:sz w:val="24"/>
          <w:szCs w:val="24"/>
        </w:rPr>
        <w:t>не превышен.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Оплата труда муниципальных служащих регламентируется Положением  об оплате труда муниципальных служащих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утвержденным Решением Думы Поселения.  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1BB7">
        <w:rPr>
          <w:sz w:val="24"/>
          <w:szCs w:val="24"/>
        </w:rPr>
        <w:t xml:space="preserve">В ходе проверки выявлено несоответствие числовых показателей </w:t>
      </w:r>
      <w:r w:rsidR="00D137B1">
        <w:rPr>
          <w:sz w:val="24"/>
          <w:szCs w:val="24"/>
        </w:rPr>
        <w:t xml:space="preserve">в </w:t>
      </w:r>
      <w:r w:rsidRPr="002F1BB7">
        <w:rPr>
          <w:sz w:val="24"/>
          <w:szCs w:val="24"/>
        </w:rPr>
        <w:t>штатно</w:t>
      </w:r>
      <w:r w:rsidR="00D137B1">
        <w:rPr>
          <w:sz w:val="24"/>
          <w:szCs w:val="24"/>
        </w:rPr>
        <w:t>м</w:t>
      </w:r>
      <w:r w:rsidRPr="002F1BB7">
        <w:rPr>
          <w:sz w:val="24"/>
          <w:szCs w:val="24"/>
        </w:rPr>
        <w:t xml:space="preserve"> замещени</w:t>
      </w:r>
      <w:r w:rsidR="00D137B1">
        <w:rPr>
          <w:sz w:val="24"/>
          <w:szCs w:val="24"/>
        </w:rPr>
        <w:t>и</w:t>
      </w:r>
      <w:r w:rsidRPr="002F1BB7">
        <w:rPr>
          <w:sz w:val="24"/>
          <w:szCs w:val="24"/>
        </w:rPr>
        <w:t xml:space="preserve"> Главы </w:t>
      </w:r>
      <w:proofErr w:type="spellStart"/>
      <w:r w:rsidRPr="002F1BB7">
        <w:rPr>
          <w:sz w:val="24"/>
          <w:szCs w:val="24"/>
        </w:rPr>
        <w:t>Видимского</w:t>
      </w:r>
      <w:proofErr w:type="spellEnd"/>
      <w:r w:rsidRPr="002F1BB7">
        <w:rPr>
          <w:sz w:val="24"/>
          <w:szCs w:val="24"/>
        </w:rPr>
        <w:t xml:space="preserve"> городского поселения утвержденного 09.01.2014 года</w:t>
      </w:r>
      <w:r w:rsidR="002F1BB7" w:rsidRPr="002F1BB7">
        <w:rPr>
          <w:sz w:val="24"/>
          <w:szCs w:val="24"/>
        </w:rPr>
        <w:t xml:space="preserve"> фонда оплаты труда</w:t>
      </w:r>
      <w:r w:rsidRPr="002F1BB7">
        <w:rPr>
          <w:sz w:val="24"/>
          <w:szCs w:val="24"/>
        </w:rPr>
        <w:t xml:space="preserve"> и отчетом об исполнении бюджета (ф.0503127) </w:t>
      </w:r>
      <w:proofErr w:type="spellStart"/>
      <w:r w:rsidRPr="002F1BB7">
        <w:rPr>
          <w:sz w:val="24"/>
          <w:szCs w:val="24"/>
        </w:rPr>
        <w:t>Видимского</w:t>
      </w:r>
      <w:proofErr w:type="spellEnd"/>
      <w:r w:rsidRPr="002F1BB7">
        <w:rPr>
          <w:sz w:val="24"/>
          <w:szCs w:val="24"/>
        </w:rPr>
        <w:t xml:space="preserve"> городского поселения. Несоответствие составило в сумме 127,4 тыс. рублей.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по переданным полномочиям исполнены в сумме 680,1</w:t>
      </w:r>
      <w:r w:rsidRPr="003B29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руб., на обеспечение проведения выборов и референдумов  в сумме 482,8 тыс. руб., на другие общегосударственные расходы  – 13,5 тыс. рублей.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668B">
        <w:rPr>
          <w:sz w:val="24"/>
          <w:szCs w:val="24"/>
        </w:rPr>
        <w:t xml:space="preserve">Расходы по разделу </w:t>
      </w:r>
      <w:r w:rsidRPr="00A3668B">
        <w:rPr>
          <w:b/>
          <w:sz w:val="24"/>
          <w:szCs w:val="24"/>
        </w:rPr>
        <w:t>02.00 «Национальная оборона»</w:t>
      </w:r>
      <w:r w:rsidRPr="00A3668B">
        <w:rPr>
          <w:sz w:val="24"/>
          <w:szCs w:val="24"/>
        </w:rPr>
        <w:t xml:space="preserve"> бюджетные назначения исполнены в сумме 228,2 тыс. руб. или 92% к плану и были направлены на осуществление первичного воинского учета на территории муниципального образования. Расходы на оплату труда с начислениями на </w:t>
      </w:r>
      <w:proofErr w:type="gramStart"/>
      <w:r w:rsidRPr="00A3668B">
        <w:rPr>
          <w:sz w:val="24"/>
          <w:szCs w:val="24"/>
        </w:rPr>
        <w:t>инспектора,  выполняющего воинский учет составили</w:t>
      </w:r>
      <w:proofErr w:type="gramEnd"/>
      <w:r w:rsidRPr="00A3668B">
        <w:rPr>
          <w:sz w:val="24"/>
          <w:szCs w:val="24"/>
        </w:rPr>
        <w:t xml:space="preserve"> 212,4 тыс. рублей. Затраты на материально-</w:t>
      </w:r>
      <w:r w:rsidRPr="00A3668B">
        <w:rPr>
          <w:sz w:val="24"/>
          <w:szCs w:val="24"/>
        </w:rPr>
        <w:lastRenderedPageBreak/>
        <w:t>техническое обеспечение составили 15,8 тыс. рублей.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По разделу </w:t>
      </w:r>
      <w:r w:rsidRPr="00E6282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E62820">
        <w:rPr>
          <w:b/>
          <w:sz w:val="24"/>
          <w:szCs w:val="24"/>
        </w:rPr>
        <w:t xml:space="preserve">.00 «Национальная </w:t>
      </w:r>
      <w:r>
        <w:rPr>
          <w:b/>
          <w:sz w:val="24"/>
          <w:szCs w:val="24"/>
        </w:rPr>
        <w:t>экономика</w:t>
      </w:r>
      <w:r w:rsidRPr="00E6282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расходы исполнены в сумме 41,3 тыс. руб. (97% от плана). Финансовые средства израсходованы:</w:t>
      </w:r>
    </w:p>
    <w:p w:rsidR="005147E6" w:rsidRDefault="005147E6" w:rsidP="00556465">
      <w:pPr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- на оплату заработной платы и начислений сотруднику по осуществлению отдельных областных государственных полномочий </w:t>
      </w:r>
      <w:r w:rsidRPr="00F474D2">
        <w:rPr>
          <w:sz w:val="24"/>
          <w:szCs w:val="24"/>
        </w:rPr>
        <w:t>по регулированию тарифов</w:t>
      </w:r>
      <w:r>
        <w:rPr>
          <w:sz w:val="24"/>
          <w:szCs w:val="24"/>
        </w:rPr>
        <w:t xml:space="preserve"> в сумме 39,3 тыс. руб., на материально-техническое обеспечение в сумме 2,0 тыс. рублей</w:t>
      </w:r>
      <w:r w:rsidRPr="00D57906">
        <w:rPr>
          <w:sz w:val="24"/>
          <w:szCs w:val="24"/>
        </w:rPr>
        <w:t>;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 содержание дорог Поселения бюджетные назначения исполнены в сумме 998,9 тыс. рублей.</w:t>
      </w:r>
    </w:p>
    <w:p w:rsidR="005147E6" w:rsidRDefault="005147E6" w:rsidP="00556465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По разделу </w:t>
      </w:r>
      <w:r w:rsidRPr="006A5274">
        <w:rPr>
          <w:b/>
          <w:sz w:val="24"/>
          <w:szCs w:val="24"/>
        </w:rPr>
        <w:t>05.00 «Жилищно-коммунальное хозяйство»</w:t>
      </w:r>
      <w:r>
        <w:rPr>
          <w:b/>
          <w:sz w:val="24"/>
          <w:szCs w:val="24"/>
        </w:rPr>
        <w:t>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В 2014 году по указанному разделу исполнено расходов в сумме 36422,4 тыс. руб. или 65% от плана в том числе: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в рамках ДЦП</w:t>
      </w:r>
      <w:r w:rsidR="00B82221">
        <w:rPr>
          <w:sz w:val="24"/>
          <w:szCs w:val="24"/>
        </w:rPr>
        <w:t xml:space="preserve"> </w:t>
      </w:r>
      <w:proofErr w:type="spellStart"/>
      <w:r w:rsidR="00B82221">
        <w:rPr>
          <w:sz w:val="24"/>
          <w:szCs w:val="24"/>
        </w:rPr>
        <w:t>Видимского</w:t>
      </w:r>
      <w:proofErr w:type="spellEnd"/>
      <w:r w:rsidR="00B82221">
        <w:rPr>
          <w:sz w:val="24"/>
          <w:szCs w:val="24"/>
        </w:rPr>
        <w:t xml:space="preserve"> ГП</w:t>
      </w:r>
      <w:r>
        <w:rPr>
          <w:sz w:val="24"/>
          <w:szCs w:val="24"/>
        </w:rPr>
        <w:t xml:space="preserve"> «</w:t>
      </w:r>
      <w:r>
        <w:rPr>
          <w:color w:val="000000"/>
          <w:spacing w:val="-1"/>
          <w:sz w:val="24"/>
          <w:szCs w:val="24"/>
        </w:rPr>
        <w:t xml:space="preserve">Переселение граждан из жилых помещений,  расположенных в зоне Байкало-Амурской магистрали, признанных, жилых помещений с высоким уровнем износа (более 70 процентов) на территории </w:t>
      </w:r>
      <w:proofErr w:type="spellStart"/>
      <w:r>
        <w:rPr>
          <w:color w:val="000000"/>
          <w:spacing w:val="-1"/>
          <w:sz w:val="24"/>
          <w:szCs w:val="24"/>
        </w:rPr>
        <w:t>Видимского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поселения на 2011-2014 годы»,</w:t>
      </w:r>
      <w:r>
        <w:rPr>
          <w:sz w:val="24"/>
          <w:szCs w:val="24"/>
        </w:rPr>
        <w:t xml:space="preserve"> бюджетные назначения исполнены в сумме 35441,1 тыс. руб. </w:t>
      </w:r>
      <w:r w:rsidRPr="00126A12">
        <w:rPr>
          <w:sz w:val="24"/>
          <w:szCs w:val="24"/>
        </w:rPr>
        <w:t>и были направлены на строительство</w:t>
      </w:r>
      <w:r w:rsidR="00126A12" w:rsidRPr="00126A12">
        <w:rPr>
          <w:sz w:val="24"/>
          <w:szCs w:val="24"/>
        </w:rPr>
        <w:t xml:space="preserve"> восьми</w:t>
      </w:r>
      <w:r w:rsidRPr="00126A12">
        <w:rPr>
          <w:sz w:val="24"/>
          <w:szCs w:val="24"/>
        </w:rPr>
        <w:t xml:space="preserve"> 4-х квартирных жилых домов.</w:t>
      </w:r>
      <w:proofErr w:type="gramEnd"/>
    </w:p>
    <w:p w:rsidR="002F1BB7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Общая сумма неосвоенных бюджетных средств в рамках реализации указанной программы </w:t>
      </w:r>
      <w:r w:rsidRPr="00FD2B6B">
        <w:rPr>
          <w:sz w:val="24"/>
          <w:szCs w:val="24"/>
        </w:rPr>
        <w:t xml:space="preserve"> составила  </w:t>
      </w:r>
      <w:r>
        <w:rPr>
          <w:sz w:val="24"/>
          <w:szCs w:val="24"/>
        </w:rPr>
        <w:t>19171,4</w:t>
      </w:r>
      <w:r w:rsidRPr="00FD2B6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</w:t>
      </w:r>
      <w:r w:rsidRPr="00464D33">
        <w:rPr>
          <w:sz w:val="24"/>
          <w:szCs w:val="24"/>
        </w:rPr>
        <w:t xml:space="preserve">Основными причинами неисполнения бюджетных назначений по строительству восьми 4-х квартирных жилых домов в составе комплексной застройки квартала Солнечный в п. </w:t>
      </w:r>
      <w:proofErr w:type="gramStart"/>
      <w:r w:rsidRPr="00464D33">
        <w:rPr>
          <w:sz w:val="24"/>
          <w:szCs w:val="24"/>
        </w:rPr>
        <w:t>Видим</w:t>
      </w:r>
      <w:proofErr w:type="gramEnd"/>
      <w:r w:rsidRPr="00464D33">
        <w:rPr>
          <w:sz w:val="24"/>
          <w:szCs w:val="24"/>
        </w:rPr>
        <w:t xml:space="preserve"> произошло ввиду неисполнения договорных обязательств поставщиком  ООО «</w:t>
      </w:r>
      <w:proofErr w:type="spellStart"/>
      <w:r w:rsidRPr="00464D33">
        <w:rPr>
          <w:sz w:val="24"/>
          <w:szCs w:val="24"/>
        </w:rPr>
        <w:t>Кемберлит</w:t>
      </w:r>
      <w:proofErr w:type="spellEnd"/>
      <w:r w:rsidRPr="00464D33">
        <w:rPr>
          <w:sz w:val="24"/>
          <w:szCs w:val="24"/>
        </w:rPr>
        <w:t xml:space="preserve">» по муниципальному контракту, заключенному </w:t>
      </w:r>
      <w:r w:rsidR="002F1BB7">
        <w:rPr>
          <w:sz w:val="24"/>
          <w:szCs w:val="24"/>
        </w:rPr>
        <w:t xml:space="preserve">от </w:t>
      </w:r>
      <w:r w:rsidRPr="00464D33">
        <w:rPr>
          <w:sz w:val="24"/>
          <w:szCs w:val="24"/>
        </w:rPr>
        <w:t>31.07.2012г.</w:t>
      </w:r>
      <w:r w:rsidR="002F1BB7">
        <w:rPr>
          <w:sz w:val="24"/>
          <w:szCs w:val="24"/>
        </w:rPr>
        <w:t xml:space="preserve"> № 4/12.</w:t>
      </w:r>
      <w:r>
        <w:rPr>
          <w:sz w:val="24"/>
          <w:szCs w:val="24"/>
        </w:rPr>
        <w:t xml:space="preserve">  </w:t>
      </w:r>
    </w:p>
    <w:p w:rsidR="005147E6" w:rsidRPr="0098562B" w:rsidRDefault="005147E6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4927">
        <w:rPr>
          <w:sz w:val="24"/>
          <w:szCs w:val="24"/>
        </w:rPr>
        <w:t xml:space="preserve">По подразделу </w:t>
      </w:r>
      <w:r w:rsidR="00B82221">
        <w:rPr>
          <w:sz w:val="24"/>
          <w:szCs w:val="24"/>
        </w:rPr>
        <w:t>05.02</w:t>
      </w:r>
      <w:r w:rsidR="00A808BB">
        <w:rPr>
          <w:sz w:val="24"/>
          <w:szCs w:val="24"/>
        </w:rPr>
        <w:t xml:space="preserve"> </w:t>
      </w:r>
      <w:r w:rsidRPr="00B84927">
        <w:rPr>
          <w:sz w:val="24"/>
          <w:szCs w:val="24"/>
        </w:rPr>
        <w:t>«</w:t>
      </w:r>
      <w:r>
        <w:rPr>
          <w:sz w:val="24"/>
          <w:szCs w:val="24"/>
        </w:rPr>
        <w:t>Коммунальное хозяйство</w:t>
      </w:r>
      <w:r w:rsidRPr="00B84927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исполнено расходов в сумме 708,5 тыс. руб.</w:t>
      </w:r>
      <w:r w:rsidR="00A808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08BB">
        <w:rPr>
          <w:sz w:val="24"/>
          <w:szCs w:val="24"/>
        </w:rPr>
        <w:t>связанных с</w:t>
      </w:r>
      <w:r>
        <w:rPr>
          <w:sz w:val="24"/>
          <w:szCs w:val="24"/>
        </w:rPr>
        <w:t xml:space="preserve"> разработк</w:t>
      </w:r>
      <w:r w:rsidR="00A808BB">
        <w:rPr>
          <w:sz w:val="24"/>
          <w:szCs w:val="24"/>
        </w:rPr>
        <w:t>ой</w:t>
      </w:r>
      <w:r>
        <w:rPr>
          <w:sz w:val="24"/>
          <w:szCs w:val="24"/>
        </w:rPr>
        <w:t xml:space="preserve"> схем водоснабжения и водоотведения</w:t>
      </w:r>
      <w:r w:rsidR="00A808BB">
        <w:rPr>
          <w:sz w:val="24"/>
          <w:szCs w:val="24"/>
        </w:rPr>
        <w:t xml:space="preserve"> поселка</w:t>
      </w:r>
      <w:r>
        <w:rPr>
          <w:sz w:val="24"/>
          <w:szCs w:val="24"/>
        </w:rPr>
        <w:t>.</w:t>
      </w:r>
    </w:p>
    <w:p w:rsidR="005147E6" w:rsidRPr="00B84927" w:rsidRDefault="005147E6" w:rsidP="00556465">
      <w:pPr>
        <w:tabs>
          <w:tab w:val="left" w:pos="567"/>
          <w:tab w:val="left" w:pos="1589"/>
        </w:tabs>
        <w:jc w:val="both"/>
        <w:rPr>
          <w:sz w:val="24"/>
          <w:szCs w:val="24"/>
        </w:rPr>
      </w:pPr>
      <w:r w:rsidRPr="001D5B89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</w:t>
      </w:r>
      <w:r w:rsidRPr="001D5B89">
        <w:rPr>
          <w:i/>
          <w:sz w:val="24"/>
          <w:szCs w:val="24"/>
        </w:rPr>
        <w:t xml:space="preserve"> </w:t>
      </w:r>
      <w:r w:rsidRPr="00B84927">
        <w:rPr>
          <w:sz w:val="24"/>
          <w:szCs w:val="24"/>
        </w:rPr>
        <w:t>По подразделу</w:t>
      </w:r>
      <w:r w:rsidR="00A808BB">
        <w:rPr>
          <w:sz w:val="24"/>
          <w:szCs w:val="24"/>
        </w:rPr>
        <w:t xml:space="preserve"> 05.03 </w:t>
      </w:r>
      <w:r w:rsidRPr="00B84927">
        <w:rPr>
          <w:sz w:val="24"/>
          <w:szCs w:val="24"/>
        </w:rPr>
        <w:t xml:space="preserve">«Благоустройство» бюджетные ассигнования составили </w:t>
      </w:r>
      <w:r>
        <w:rPr>
          <w:sz w:val="24"/>
          <w:szCs w:val="24"/>
        </w:rPr>
        <w:t>272,8</w:t>
      </w:r>
      <w:r w:rsidRPr="00B84927">
        <w:rPr>
          <w:sz w:val="24"/>
          <w:szCs w:val="24"/>
        </w:rPr>
        <w:t xml:space="preserve"> тыс. руб. или </w:t>
      </w:r>
      <w:r>
        <w:rPr>
          <w:sz w:val="24"/>
          <w:szCs w:val="24"/>
        </w:rPr>
        <w:t>85</w:t>
      </w:r>
      <w:r w:rsidRPr="00B84927">
        <w:rPr>
          <w:sz w:val="24"/>
          <w:szCs w:val="24"/>
        </w:rPr>
        <w:t>%. По данному подразделу средства были использованы на финансирование уличного освещения, содержание дорог и прочие мероприятия.</w:t>
      </w:r>
    </w:p>
    <w:p w:rsidR="005147E6" w:rsidRDefault="005147E6" w:rsidP="00556465">
      <w:pPr>
        <w:jc w:val="both"/>
        <w:outlineLvl w:val="0"/>
        <w:rPr>
          <w:sz w:val="24"/>
          <w:szCs w:val="24"/>
        </w:rPr>
      </w:pPr>
      <w:r w:rsidRPr="00B84927">
        <w:rPr>
          <w:sz w:val="24"/>
          <w:szCs w:val="24"/>
        </w:rPr>
        <w:t xml:space="preserve">        </w:t>
      </w:r>
      <w:r w:rsidRPr="003F42C2">
        <w:rPr>
          <w:sz w:val="24"/>
          <w:szCs w:val="24"/>
        </w:rPr>
        <w:t xml:space="preserve">По разделу </w:t>
      </w:r>
      <w:r w:rsidRPr="003F42C2">
        <w:rPr>
          <w:b/>
          <w:sz w:val="24"/>
          <w:szCs w:val="24"/>
        </w:rPr>
        <w:t>08.00 «Культура, кинематография</w:t>
      </w:r>
      <w:r w:rsidR="002F1BB7">
        <w:rPr>
          <w:b/>
          <w:sz w:val="24"/>
          <w:szCs w:val="24"/>
        </w:rPr>
        <w:t>»</w:t>
      </w:r>
      <w:r w:rsidRPr="003F42C2">
        <w:rPr>
          <w:sz w:val="24"/>
          <w:szCs w:val="24"/>
        </w:rPr>
        <w:t xml:space="preserve"> средства местного бюджета были использованы в сумме 4376,4 тыс. рублей (100 % от утвержденного плана).  Наибольший объем бюджетных средств </w:t>
      </w:r>
      <w:proofErr w:type="gramStart"/>
      <w:r w:rsidRPr="003F42C2">
        <w:rPr>
          <w:sz w:val="24"/>
          <w:szCs w:val="24"/>
        </w:rPr>
        <w:t>по указанному разделу направлен на исполнение расходов на оплату труда с начислениями в сумме</w:t>
      </w:r>
      <w:proofErr w:type="gramEnd"/>
      <w:r w:rsidRPr="003F42C2">
        <w:rPr>
          <w:sz w:val="24"/>
          <w:szCs w:val="24"/>
        </w:rPr>
        <w:t xml:space="preserve"> </w:t>
      </w:r>
      <w:r w:rsidR="003F42C2">
        <w:rPr>
          <w:sz w:val="24"/>
          <w:szCs w:val="24"/>
        </w:rPr>
        <w:t>410</w:t>
      </w:r>
      <w:r w:rsidRPr="003F42C2">
        <w:rPr>
          <w:sz w:val="24"/>
          <w:szCs w:val="24"/>
        </w:rPr>
        <w:t>8</w:t>
      </w:r>
      <w:r w:rsidR="003F42C2">
        <w:rPr>
          <w:sz w:val="24"/>
          <w:szCs w:val="24"/>
        </w:rPr>
        <w:t>,</w:t>
      </w:r>
      <w:r w:rsidRPr="003F42C2">
        <w:rPr>
          <w:sz w:val="24"/>
          <w:szCs w:val="24"/>
        </w:rPr>
        <w:t>0 тыс. руб.,</w:t>
      </w:r>
      <w:r w:rsidR="00373C5E">
        <w:rPr>
          <w:sz w:val="24"/>
          <w:szCs w:val="24"/>
        </w:rPr>
        <w:t xml:space="preserve"> средства в сумме 268,4 тыс. руб.</w:t>
      </w:r>
      <w:r w:rsidR="007F0460">
        <w:rPr>
          <w:sz w:val="24"/>
          <w:szCs w:val="24"/>
        </w:rPr>
        <w:t xml:space="preserve"> </w:t>
      </w:r>
      <w:r w:rsidR="00373C5E">
        <w:rPr>
          <w:sz w:val="24"/>
          <w:szCs w:val="24"/>
        </w:rPr>
        <w:t>использованы</w:t>
      </w:r>
      <w:r w:rsidR="00443863">
        <w:rPr>
          <w:sz w:val="24"/>
          <w:szCs w:val="24"/>
        </w:rPr>
        <w:t xml:space="preserve"> на</w:t>
      </w:r>
      <w:r w:rsidRPr="003F42C2">
        <w:rPr>
          <w:sz w:val="24"/>
          <w:szCs w:val="24"/>
        </w:rPr>
        <w:t xml:space="preserve"> содержание </w:t>
      </w:r>
      <w:r w:rsidR="003F42C2">
        <w:rPr>
          <w:sz w:val="24"/>
          <w:szCs w:val="24"/>
        </w:rPr>
        <w:t xml:space="preserve">МКУК </w:t>
      </w:r>
      <w:r w:rsidR="007F0460">
        <w:rPr>
          <w:sz w:val="24"/>
          <w:szCs w:val="24"/>
        </w:rPr>
        <w:t xml:space="preserve">«Премьера» </w:t>
      </w:r>
      <w:proofErr w:type="spellStart"/>
      <w:r w:rsidR="007F0460">
        <w:rPr>
          <w:sz w:val="24"/>
          <w:szCs w:val="24"/>
        </w:rPr>
        <w:t>Видимского</w:t>
      </w:r>
      <w:proofErr w:type="spellEnd"/>
      <w:r w:rsidR="007F0460">
        <w:rPr>
          <w:sz w:val="24"/>
          <w:szCs w:val="24"/>
        </w:rPr>
        <w:t xml:space="preserve"> МО</w:t>
      </w:r>
      <w:r w:rsidRPr="003F42C2">
        <w:rPr>
          <w:sz w:val="24"/>
          <w:szCs w:val="24"/>
        </w:rPr>
        <w:t xml:space="preserve">. </w:t>
      </w:r>
    </w:p>
    <w:p w:rsidR="005147E6" w:rsidRPr="00CB546F" w:rsidRDefault="005147E6" w:rsidP="00556465">
      <w:pPr>
        <w:pStyle w:val="a3"/>
        <w:ind w:left="0" w:firstLine="709"/>
        <w:jc w:val="both"/>
        <w:outlineLvl w:val="0"/>
        <w:rPr>
          <w:b/>
          <w:sz w:val="24"/>
          <w:szCs w:val="24"/>
        </w:rPr>
      </w:pPr>
    </w:p>
    <w:p w:rsidR="005147E6" w:rsidRPr="00765D60" w:rsidRDefault="005147E6" w:rsidP="004C2D5F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5. </w:t>
      </w:r>
      <w:r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бюджетной отчетности МО «</w:t>
      </w:r>
      <w:proofErr w:type="spellStart"/>
      <w:r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Видимское</w:t>
      </w:r>
      <w:proofErr w:type="spellEnd"/>
      <w:r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 xml:space="preserve"> ГП»</w:t>
      </w:r>
      <w:r w:rsidRPr="00765D60"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.</w:t>
      </w:r>
    </w:p>
    <w:p w:rsidR="005147E6" w:rsidRPr="00927DD6" w:rsidRDefault="005147E6" w:rsidP="004C2D5F">
      <w:pPr>
        <w:pStyle w:val="a3"/>
        <w:jc w:val="both"/>
        <w:outlineLvl w:val="0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5147E6" w:rsidRDefault="005147E6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</w:t>
      </w:r>
      <w:proofErr w:type="spellStart"/>
      <w:r w:rsidRPr="00927DD6">
        <w:rPr>
          <w:sz w:val="24"/>
          <w:szCs w:val="24"/>
        </w:rPr>
        <w:t>Нижнеилимского</w:t>
      </w:r>
      <w:proofErr w:type="spellEnd"/>
      <w:r w:rsidRPr="00927DD6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в рамках заключенного</w:t>
      </w:r>
      <w:r w:rsidRPr="00927DD6">
        <w:rPr>
          <w:sz w:val="24"/>
          <w:szCs w:val="24"/>
        </w:rPr>
        <w:t xml:space="preserve"> соглашения </w:t>
      </w:r>
      <w:r>
        <w:rPr>
          <w:sz w:val="24"/>
          <w:szCs w:val="24"/>
        </w:rPr>
        <w:t xml:space="preserve">№ 183 </w:t>
      </w:r>
      <w:r w:rsidRPr="00927DD6">
        <w:rPr>
          <w:sz w:val="24"/>
          <w:szCs w:val="24"/>
        </w:rPr>
        <w:t xml:space="preserve">от  </w:t>
      </w:r>
      <w:r>
        <w:rPr>
          <w:sz w:val="24"/>
          <w:szCs w:val="24"/>
        </w:rPr>
        <w:t>29</w:t>
      </w:r>
      <w:r w:rsidRPr="00927DD6">
        <w:rPr>
          <w:sz w:val="24"/>
          <w:szCs w:val="24"/>
        </w:rPr>
        <w:t>.11.201</w:t>
      </w:r>
      <w:r>
        <w:rPr>
          <w:sz w:val="24"/>
          <w:szCs w:val="24"/>
        </w:rPr>
        <w:t>3</w:t>
      </w:r>
      <w:r w:rsidRPr="00927DD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5147E6" w:rsidRPr="009F74FA" w:rsidRDefault="005147E6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74FA">
        <w:rPr>
          <w:sz w:val="24"/>
          <w:szCs w:val="24"/>
        </w:rPr>
        <w:t>При проверке организации ведения бюджетного учета</w:t>
      </w:r>
      <w:r>
        <w:rPr>
          <w:sz w:val="24"/>
          <w:szCs w:val="24"/>
        </w:rPr>
        <w:t xml:space="preserve"> за 2014 год по ГРБС и получателю бюджетных средств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МКУК</w:t>
      </w:r>
      <w:r w:rsidRPr="009F7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«Премьера» </w:t>
      </w:r>
      <w:r w:rsidRPr="009F74FA">
        <w:rPr>
          <w:sz w:val="24"/>
          <w:szCs w:val="24"/>
        </w:rPr>
        <w:t>установлено:</w:t>
      </w:r>
    </w:p>
    <w:p w:rsidR="005147E6" w:rsidRPr="009F74FA" w:rsidRDefault="005147E6" w:rsidP="004C2D5F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 w:rsidRPr="00443863">
        <w:rPr>
          <w:sz w:val="24"/>
          <w:szCs w:val="24"/>
        </w:rPr>
        <w:t xml:space="preserve">-  в учетной политике, утвержденной Приказом директора МКУК «Премьера» от 19.09.2012г. № </w:t>
      </w:r>
      <w:r w:rsidR="00A808BB">
        <w:rPr>
          <w:sz w:val="24"/>
          <w:szCs w:val="24"/>
        </w:rPr>
        <w:t xml:space="preserve">  </w:t>
      </w:r>
      <w:r w:rsidRPr="00443863">
        <w:rPr>
          <w:sz w:val="24"/>
          <w:szCs w:val="24"/>
        </w:rPr>
        <w:t>16-о имеются ссылки на Федеральный закон «О бухгалтерском учете» от 21.11.1996г. №129-ФЗ, который утратил силу с 01.01.2013г.</w:t>
      </w:r>
    </w:p>
    <w:p w:rsidR="005147E6" w:rsidRPr="00927DD6" w:rsidRDefault="005147E6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Администрацией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ГП,</w:t>
      </w:r>
      <w:r w:rsidRPr="00927DD6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Думой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</w:t>
      </w:r>
      <w:r w:rsidRPr="00927DD6">
        <w:rPr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«Премьера»</w:t>
      </w:r>
      <w:r w:rsidRPr="00927DD6">
        <w:rPr>
          <w:sz w:val="24"/>
          <w:szCs w:val="24"/>
        </w:rPr>
        <w:t xml:space="preserve">, а также представлена консолидированная отчетность </w:t>
      </w:r>
      <w:proofErr w:type="spellStart"/>
      <w:r>
        <w:rPr>
          <w:sz w:val="24"/>
          <w:szCs w:val="24"/>
        </w:rPr>
        <w:t>Видимского</w:t>
      </w:r>
      <w:proofErr w:type="spellEnd"/>
      <w:r w:rsidRPr="00927DD6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27DD6">
        <w:rPr>
          <w:sz w:val="24"/>
          <w:szCs w:val="24"/>
        </w:rPr>
        <w:t>П.</w:t>
      </w:r>
    </w:p>
    <w:p w:rsidR="005147E6" w:rsidRPr="00927DD6" w:rsidRDefault="005147E6" w:rsidP="004C2D5F">
      <w:pPr>
        <w:tabs>
          <w:tab w:val="left" w:pos="1589"/>
        </w:tabs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со ст. 11 Федерального закона от 06.12.2011г. № 402-ФЗ «О бухгалтерском учете» и распоряжением администрации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 от 22.12.2014г. № 99 «О проведении инвентаризации»  главным распорядителем бюджетных средств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МО – Администрацией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ГП и получателем бюджетных средств МКУК «Премьера» проведена инвентаризация имущества и финансовых обязательств. </w:t>
      </w:r>
    </w:p>
    <w:p w:rsidR="005147E6" w:rsidRDefault="005147E6" w:rsidP="004C2D5F">
      <w:pPr>
        <w:tabs>
          <w:tab w:val="left" w:pos="1589"/>
        </w:tabs>
        <w:jc w:val="both"/>
        <w:rPr>
          <w:color w:val="000000"/>
          <w:spacing w:val="6"/>
          <w:sz w:val="24"/>
          <w:szCs w:val="24"/>
        </w:rPr>
      </w:pPr>
      <w:r w:rsidRPr="00927DD6">
        <w:rPr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Б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юджетная отчетность </w:t>
      </w:r>
      <w:proofErr w:type="spellStart"/>
      <w:r>
        <w:rPr>
          <w:rFonts w:ascii="Times New Roman CYR" w:hAnsi="Times New Roman CYR" w:cs="Times New Roman CYR"/>
          <w:spacing w:val="1"/>
          <w:sz w:val="24"/>
          <w:szCs w:val="24"/>
        </w:rPr>
        <w:t>Видимского</w:t>
      </w:r>
      <w:proofErr w:type="spellEnd"/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МО по главным распорядителям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подписана 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Главой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</w:rPr>
        <w:lastRenderedPageBreak/>
        <w:t>Видимского</w:t>
      </w:r>
      <w:proofErr w:type="spellEnd"/>
      <w:r w:rsidRPr="00A1448D"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МО и </w:t>
      </w:r>
      <w:r>
        <w:rPr>
          <w:color w:val="000000"/>
          <w:sz w:val="24"/>
          <w:szCs w:val="24"/>
        </w:rPr>
        <w:t xml:space="preserve">заместителем руководителя </w:t>
      </w:r>
      <w:r>
        <w:rPr>
          <w:color w:val="000000"/>
          <w:spacing w:val="6"/>
          <w:sz w:val="24"/>
          <w:szCs w:val="24"/>
        </w:rPr>
        <w:t xml:space="preserve">Централизованной бухгалтерии Финансового управления </w:t>
      </w:r>
      <w:proofErr w:type="spellStart"/>
      <w:r>
        <w:rPr>
          <w:color w:val="000000"/>
          <w:spacing w:val="6"/>
          <w:sz w:val="24"/>
          <w:szCs w:val="24"/>
        </w:rPr>
        <w:t>Баравковой</w:t>
      </w:r>
      <w:proofErr w:type="spellEnd"/>
      <w:r>
        <w:rPr>
          <w:color w:val="000000"/>
          <w:spacing w:val="6"/>
          <w:sz w:val="24"/>
          <w:szCs w:val="24"/>
        </w:rPr>
        <w:t xml:space="preserve"> Т.Н.</w:t>
      </w:r>
    </w:p>
    <w:p w:rsidR="005147E6" w:rsidRPr="00F63DB6" w:rsidRDefault="005147E6" w:rsidP="00F63DB6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</w:t>
      </w:r>
      <w:proofErr w:type="gram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При анализе бюджетной отчетности, представленной Финансовым управлением администрации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Нижнеилимского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муниципального района, выявлены следующие нарушения требований Инструкции </w:t>
      </w:r>
      <w:r w:rsidRPr="00927DD6">
        <w:rPr>
          <w:sz w:val="24"/>
          <w:szCs w:val="24"/>
        </w:rPr>
        <w:t>о порядке составления и представления годовой, квартальной и месячной от</w:t>
      </w:r>
      <w:r>
        <w:rPr>
          <w:sz w:val="24"/>
          <w:szCs w:val="24"/>
        </w:rPr>
        <w:t xml:space="preserve">четности об исполнении бюджетов </w:t>
      </w:r>
      <w:r w:rsidRPr="00927DD6">
        <w:rPr>
          <w:sz w:val="24"/>
          <w:szCs w:val="24"/>
        </w:rPr>
        <w:t>бюджетной системы Российской Федерации, утвержденной Приказом Минфина РФ  от 28.12.2010 года (далее – Инструкция 191н</w:t>
      </w:r>
      <w:r>
        <w:rPr>
          <w:sz w:val="24"/>
          <w:szCs w:val="24"/>
        </w:rPr>
        <w:t>):</w:t>
      </w:r>
      <w:r w:rsidRPr="00A226C6">
        <w:rPr>
          <w:color w:val="000000"/>
          <w:spacing w:val="1"/>
          <w:sz w:val="24"/>
          <w:szCs w:val="24"/>
        </w:rPr>
        <w:t xml:space="preserve"> </w:t>
      </w:r>
      <w:proofErr w:type="gramEnd"/>
    </w:p>
    <w:p w:rsidR="005147E6" w:rsidRDefault="005147E6" w:rsidP="00A174F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ф.</w:t>
      </w:r>
      <w:r w:rsidR="000E09A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0503160 «Пояснительная записка» годовой бюджетной отчетности</w:t>
      </w:r>
      <w:r w:rsidR="00B7552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по ГРБС</w:t>
      </w:r>
      <w:r w:rsidR="0033635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МКУК  «Премьера» </w:t>
      </w:r>
      <w:proofErr w:type="spellStart"/>
      <w:r w:rsidR="0033635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Видимского</w:t>
      </w:r>
      <w:proofErr w:type="spellEnd"/>
      <w:r w:rsidR="0033635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МО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не указана информация:</w:t>
      </w:r>
    </w:p>
    <w:p w:rsidR="005147E6" w:rsidRDefault="005147E6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результатах мероприятий внутреннего контроля (таблица № 5);</w:t>
      </w:r>
    </w:p>
    <w:p w:rsidR="005147E6" w:rsidRDefault="005147E6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проведенной инвентаризации (таблица № 6);</w:t>
      </w:r>
    </w:p>
    <w:p w:rsidR="005147E6" w:rsidRPr="00B75523" w:rsidRDefault="005147E6" w:rsidP="00B75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результатах внешних контрольных мероприятий (таблица № 7).</w:t>
      </w:r>
    </w:p>
    <w:p w:rsidR="00B75523" w:rsidRPr="00765D60" w:rsidRDefault="002506EF" w:rsidP="00CE5DB9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23">
        <w:rPr>
          <w:rFonts w:ascii="Times New Roman" w:hAnsi="Times New Roman" w:cs="Times New Roman"/>
          <w:sz w:val="24"/>
          <w:szCs w:val="24"/>
        </w:rPr>
        <w:t>Анализ показателей бюджетной отчетности (ф. 0503128) показал, что главным распорядителем бюджетных средств Администраци</w:t>
      </w:r>
      <w:r w:rsidR="00A808BB">
        <w:rPr>
          <w:rFonts w:ascii="Times New Roman" w:hAnsi="Times New Roman" w:cs="Times New Roman"/>
          <w:sz w:val="24"/>
          <w:szCs w:val="24"/>
        </w:rPr>
        <w:t>ей</w:t>
      </w:r>
      <w:r w:rsidR="00B7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23">
        <w:rPr>
          <w:rFonts w:ascii="Times New Roman" w:hAnsi="Times New Roman" w:cs="Times New Roman"/>
          <w:sz w:val="24"/>
          <w:szCs w:val="24"/>
        </w:rPr>
        <w:t>Видимского</w:t>
      </w:r>
      <w:proofErr w:type="spellEnd"/>
      <w:r w:rsidR="00B75523">
        <w:rPr>
          <w:rFonts w:ascii="Times New Roman" w:hAnsi="Times New Roman" w:cs="Times New Roman"/>
          <w:sz w:val="24"/>
          <w:szCs w:val="24"/>
        </w:rPr>
        <w:t xml:space="preserve"> ГП, в нарушении ст. 162, п.</w:t>
      </w:r>
      <w:r w:rsidR="009F439D">
        <w:rPr>
          <w:rFonts w:ascii="Times New Roman" w:hAnsi="Times New Roman" w:cs="Times New Roman"/>
          <w:sz w:val="24"/>
          <w:szCs w:val="24"/>
        </w:rPr>
        <w:t xml:space="preserve"> </w:t>
      </w:r>
      <w:r w:rsidR="00B75523">
        <w:rPr>
          <w:rFonts w:ascii="Times New Roman" w:hAnsi="Times New Roman" w:cs="Times New Roman"/>
          <w:sz w:val="24"/>
          <w:szCs w:val="24"/>
        </w:rPr>
        <w:t>3 ст. 219 БК РФ, приняты бюджетные  и денежные обязательства по статьям расходов на сумму 7764,4 тыс. руб., при этом в пояснительной записке (ф. 0503160) не указаны причины принятия сверхлимитных обязательств.</w:t>
      </w:r>
      <w:proofErr w:type="gramEnd"/>
    </w:p>
    <w:p w:rsidR="005147E6" w:rsidRPr="006B74BD" w:rsidRDefault="005147E6" w:rsidP="00183A61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4742">
        <w:rPr>
          <w:sz w:val="24"/>
          <w:szCs w:val="24"/>
        </w:rPr>
        <w:t xml:space="preserve">     </w:t>
      </w:r>
      <w:r w:rsidRPr="006B74BD">
        <w:rPr>
          <w:sz w:val="24"/>
          <w:szCs w:val="24"/>
        </w:rPr>
        <w:t xml:space="preserve">В ходе проверки оценена </w:t>
      </w:r>
      <w:r>
        <w:rPr>
          <w:sz w:val="24"/>
          <w:szCs w:val="24"/>
        </w:rPr>
        <w:t>достоверность</w:t>
      </w:r>
      <w:r w:rsidRPr="006B74BD">
        <w:rPr>
          <w:sz w:val="24"/>
          <w:szCs w:val="24"/>
        </w:rPr>
        <w:t xml:space="preserve"> бюджетной отчетности. </w:t>
      </w:r>
      <w:r>
        <w:rPr>
          <w:sz w:val="24"/>
          <w:szCs w:val="24"/>
        </w:rPr>
        <w:t xml:space="preserve">Данные в представленных отчетностях по главным распорядителям и получателям бюджетных средств подтверждаются данными главных книг. </w:t>
      </w:r>
    </w:p>
    <w:p w:rsidR="00373C5E" w:rsidRDefault="005147E6" w:rsidP="00373C5E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3C5E">
        <w:rPr>
          <w:sz w:val="24"/>
          <w:szCs w:val="24"/>
        </w:rPr>
        <w:t xml:space="preserve">  </w:t>
      </w:r>
      <w:r w:rsidR="00894742">
        <w:rPr>
          <w:sz w:val="24"/>
          <w:szCs w:val="24"/>
        </w:rPr>
        <w:t xml:space="preserve">     </w:t>
      </w:r>
      <w:r w:rsidR="00373C5E">
        <w:rPr>
          <w:sz w:val="24"/>
          <w:szCs w:val="24"/>
        </w:rPr>
        <w:t xml:space="preserve">По Распоряжению </w:t>
      </w:r>
      <w:r w:rsidR="00A808BB">
        <w:rPr>
          <w:sz w:val="24"/>
          <w:szCs w:val="24"/>
        </w:rPr>
        <w:t>А</w:t>
      </w:r>
      <w:r w:rsidR="00373C5E">
        <w:rPr>
          <w:sz w:val="24"/>
          <w:szCs w:val="24"/>
        </w:rPr>
        <w:t xml:space="preserve">дминистрации </w:t>
      </w:r>
      <w:proofErr w:type="spellStart"/>
      <w:r w:rsidR="00373C5E">
        <w:rPr>
          <w:sz w:val="24"/>
          <w:szCs w:val="24"/>
        </w:rPr>
        <w:t>Видимского</w:t>
      </w:r>
      <w:proofErr w:type="spellEnd"/>
      <w:r w:rsidR="00373C5E">
        <w:rPr>
          <w:sz w:val="24"/>
          <w:szCs w:val="24"/>
        </w:rPr>
        <w:t xml:space="preserve"> ГП от 22.12.2014 года № 100 «О проведении инвентаризации расчетов с покупателями, поставщиками и прочими дебиторами, кредиторами», в соответствии с требованиями инструкции по бюджетному учету № 162н от 06.12.2010 года в целях обеспечения контроля проведена инвентаризация расчетов с покупателями, поставщиками и прочими дебиторами, кредиторами от </w:t>
      </w:r>
      <w:r w:rsidR="00496C8D">
        <w:rPr>
          <w:sz w:val="24"/>
          <w:szCs w:val="24"/>
        </w:rPr>
        <w:t>31</w:t>
      </w:r>
      <w:r w:rsidR="00373C5E">
        <w:rPr>
          <w:sz w:val="24"/>
          <w:szCs w:val="24"/>
        </w:rPr>
        <w:t>.12.2014 года.</w:t>
      </w:r>
      <w:r w:rsidR="003625E6">
        <w:rPr>
          <w:sz w:val="24"/>
          <w:szCs w:val="24"/>
        </w:rPr>
        <w:t xml:space="preserve"> </w:t>
      </w:r>
      <w:r w:rsidR="003625E6" w:rsidRPr="004F695F">
        <w:rPr>
          <w:sz w:val="24"/>
          <w:szCs w:val="24"/>
        </w:rPr>
        <w:t>При этом</w:t>
      </w:r>
      <w:r w:rsidR="004F695F">
        <w:rPr>
          <w:sz w:val="24"/>
          <w:szCs w:val="24"/>
        </w:rPr>
        <w:t xml:space="preserve"> допущена некорректная ошибка</w:t>
      </w:r>
      <w:r w:rsidR="003625E6" w:rsidRPr="004F695F">
        <w:rPr>
          <w:sz w:val="24"/>
          <w:szCs w:val="24"/>
        </w:rPr>
        <w:t xml:space="preserve"> дат</w:t>
      </w:r>
      <w:r w:rsidR="004F695F">
        <w:rPr>
          <w:sz w:val="24"/>
          <w:szCs w:val="24"/>
        </w:rPr>
        <w:t>ы</w:t>
      </w:r>
      <w:r w:rsidR="003625E6" w:rsidRPr="004F695F">
        <w:rPr>
          <w:sz w:val="24"/>
          <w:szCs w:val="24"/>
        </w:rPr>
        <w:t xml:space="preserve"> Акта № 1 о результатах инвентаризации от 09.02.2015г. не совпадает с датой проведения инвентаризации 31.12.2014г.</w:t>
      </w:r>
    </w:p>
    <w:p w:rsidR="005147E6" w:rsidRPr="00373C5E" w:rsidRDefault="00373C5E" w:rsidP="00373C5E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4742">
        <w:rPr>
          <w:sz w:val="24"/>
          <w:szCs w:val="24"/>
        </w:rPr>
        <w:t xml:space="preserve">     </w:t>
      </w:r>
      <w:r w:rsidRPr="00927DD6">
        <w:rPr>
          <w:sz w:val="24"/>
          <w:szCs w:val="24"/>
        </w:rPr>
        <w:t>Согласно Сведениям по дебиторской и кредитор</w:t>
      </w:r>
      <w:r>
        <w:rPr>
          <w:sz w:val="24"/>
          <w:szCs w:val="24"/>
        </w:rPr>
        <w:t xml:space="preserve">ской задолженности (ф.0503169) </w:t>
      </w:r>
      <w:r w:rsidRPr="00927DD6">
        <w:rPr>
          <w:sz w:val="24"/>
          <w:szCs w:val="24"/>
        </w:rPr>
        <w:t>по состоянию на 01.01.201</w:t>
      </w:r>
      <w:r>
        <w:rPr>
          <w:sz w:val="24"/>
          <w:szCs w:val="24"/>
        </w:rPr>
        <w:t>5</w:t>
      </w:r>
      <w:r w:rsidRPr="00927DD6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927DD6">
        <w:rPr>
          <w:sz w:val="24"/>
          <w:szCs w:val="24"/>
        </w:rPr>
        <w:t xml:space="preserve"> дебиторская задолженность </w:t>
      </w:r>
      <w:proofErr w:type="spellStart"/>
      <w:r w:rsidR="00496C8D">
        <w:rPr>
          <w:sz w:val="24"/>
          <w:szCs w:val="24"/>
        </w:rPr>
        <w:t>Видим</w:t>
      </w:r>
      <w:r>
        <w:rPr>
          <w:sz w:val="24"/>
          <w:szCs w:val="24"/>
        </w:rPr>
        <w:t>ского</w:t>
      </w:r>
      <w:proofErr w:type="spellEnd"/>
      <w:r w:rsidRPr="00927DD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</w:t>
      </w:r>
      <w:r w:rsidRPr="00927DD6">
        <w:rPr>
          <w:sz w:val="24"/>
          <w:szCs w:val="24"/>
        </w:rPr>
        <w:t xml:space="preserve">кого поселения составила </w:t>
      </w:r>
      <w:r w:rsidR="00496C8D">
        <w:rPr>
          <w:sz w:val="24"/>
          <w:szCs w:val="24"/>
        </w:rPr>
        <w:t>9844</w:t>
      </w:r>
      <w:r>
        <w:rPr>
          <w:sz w:val="24"/>
          <w:szCs w:val="24"/>
        </w:rPr>
        <w:t>,</w:t>
      </w:r>
      <w:r w:rsidR="00496C8D">
        <w:rPr>
          <w:sz w:val="24"/>
          <w:szCs w:val="24"/>
        </w:rPr>
        <w:t>6</w:t>
      </w:r>
      <w:r>
        <w:rPr>
          <w:sz w:val="24"/>
          <w:szCs w:val="24"/>
        </w:rPr>
        <w:t xml:space="preserve">5 тыс. рублей, в том числе нереальная к взысканию, просроченная дебиторская задолженность в сумме </w:t>
      </w:r>
      <w:r w:rsidR="00496C8D">
        <w:rPr>
          <w:sz w:val="24"/>
          <w:szCs w:val="24"/>
        </w:rPr>
        <w:t>8,4</w:t>
      </w:r>
      <w:r>
        <w:rPr>
          <w:sz w:val="24"/>
          <w:szCs w:val="24"/>
        </w:rPr>
        <w:t xml:space="preserve"> тыс. рублей. К</w:t>
      </w:r>
      <w:r w:rsidRPr="00927DD6">
        <w:rPr>
          <w:sz w:val="24"/>
          <w:szCs w:val="24"/>
        </w:rPr>
        <w:t xml:space="preserve">редиторская задолженность по обязательствам сложилась в сумме </w:t>
      </w:r>
      <w:r w:rsidR="00496C8D">
        <w:rPr>
          <w:sz w:val="24"/>
          <w:szCs w:val="24"/>
        </w:rPr>
        <w:t>375</w:t>
      </w:r>
      <w:r>
        <w:rPr>
          <w:sz w:val="24"/>
          <w:szCs w:val="24"/>
        </w:rPr>
        <w:t>,</w:t>
      </w:r>
      <w:r w:rsidR="00496C8D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руб., в том числе  нереальная к взысканию, просроченная  кредиторская задолженность в сумме </w:t>
      </w:r>
      <w:r w:rsidR="00496C8D">
        <w:rPr>
          <w:sz w:val="24"/>
          <w:szCs w:val="24"/>
        </w:rPr>
        <w:t>0,</w:t>
      </w:r>
      <w:r>
        <w:rPr>
          <w:sz w:val="24"/>
          <w:szCs w:val="24"/>
        </w:rPr>
        <w:t xml:space="preserve">3 тыс. рублей.  </w:t>
      </w:r>
      <w:proofErr w:type="gramStart"/>
      <w:r>
        <w:rPr>
          <w:sz w:val="24"/>
          <w:szCs w:val="24"/>
        </w:rPr>
        <w:t>КСП</w:t>
      </w:r>
      <w:r w:rsidR="00496C8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отмечает, что данные о просроченной дебиторской (кредиторской) задолженности отраженные в ф.0503169 консолидированной отчетности не соответствуют  данным о просроченной дебиторской (кредиторской) задолженности  годовой отчетности ф.0503169 </w:t>
      </w:r>
      <w:r w:rsidR="00D93FF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496C8D"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Думы </w:t>
      </w:r>
      <w:proofErr w:type="spellStart"/>
      <w:r w:rsidR="00496C8D">
        <w:rPr>
          <w:sz w:val="24"/>
          <w:szCs w:val="24"/>
        </w:rPr>
        <w:t>Видимс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ГП, М</w:t>
      </w:r>
      <w:r w:rsidR="00496C8D">
        <w:rPr>
          <w:sz w:val="24"/>
          <w:szCs w:val="24"/>
        </w:rPr>
        <w:t>К</w:t>
      </w:r>
      <w:r>
        <w:rPr>
          <w:sz w:val="24"/>
          <w:szCs w:val="24"/>
        </w:rPr>
        <w:t>УК  «</w:t>
      </w:r>
      <w:r w:rsidR="00496C8D">
        <w:rPr>
          <w:sz w:val="24"/>
          <w:szCs w:val="24"/>
        </w:rPr>
        <w:t>Премьера</w:t>
      </w:r>
      <w:r>
        <w:rPr>
          <w:sz w:val="24"/>
          <w:szCs w:val="24"/>
        </w:rPr>
        <w:t xml:space="preserve">» </w:t>
      </w:r>
      <w:proofErr w:type="spellStart"/>
      <w:r w:rsidR="00496C8D">
        <w:rPr>
          <w:sz w:val="24"/>
          <w:szCs w:val="24"/>
        </w:rPr>
        <w:t>Видимс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ГП (несоответствие составило по просроченной дебиторской задолженности – </w:t>
      </w:r>
      <w:r w:rsidR="00496C8D">
        <w:rPr>
          <w:sz w:val="24"/>
          <w:szCs w:val="24"/>
        </w:rPr>
        <w:t>8,4</w:t>
      </w:r>
      <w:r>
        <w:rPr>
          <w:sz w:val="24"/>
          <w:szCs w:val="24"/>
        </w:rPr>
        <w:t xml:space="preserve"> тыс. руб., по просроченной кредиторской задолженности – </w:t>
      </w:r>
      <w:r w:rsidR="00496C8D">
        <w:rPr>
          <w:sz w:val="24"/>
          <w:szCs w:val="24"/>
        </w:rPr>
        <w:t>0,</w:t>
      </w:r>
      <w:r>
        <w:rPr>
          <w:sz w:val="24"/>
          <w:szCs w:val="24"/>
        </w:rPr>
        <w:t>3 тыс. рублей).</w:t>
      </w:r>
      <w:proofErr w:type="gramEnd"/>
    </w:p>
    <w:p w:rsidR="005147E6" w:rsidRDefault="005147E6" w:rsidP="004C2D5F">
      <w:pPr>
        <w:widowControl/>
        <w:ind w:right="11" w:firstLine="567"/>
        <w:jc w:val="both"/>
        <w:rPr>
          <w:sz w:val="24"/>
          <w:szCs w:val="24"/>
        </w:rPr>
      </w:pPr>
      <w:r w:rsidRPr="00336354"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</w:t>
      </w:r>
      <w:proofErr w:type="spellStart"/>
      <w:r w:rsidRPr="00336354">
        <w:rPr>
          <w:bCs/>
          <w:color w:val="000000"/>
          <w:spacing w:val="6"/>
          <w:sz w:val="24"/>
          <w:szCs w:val="24"/>
        </w:rPr>
        <w:t>Видимского</w:t>
      </w:r>
      <w:proofErr w:type="spellEnd"/>
      <w:r w:rsidRPr="00336354">
        <w:rPr>
          <w:bCs/>
          <w:color w:val="000000"/>
          <w:spacing w:val="6"/>
          <w:sz w:val="24"/>
          <w:szCs w:val="24"/>
        </w:rPr>
        <w:t xml:space="preserve"> МО составляется и ведется в порядке, определенном главным распорядителем бюджетных средств. Соответствующий порядок разработан и утвержден Администрацией </w:t>
      </w:r>
      <w:proofErr w:type="spellStart"/>
      <w:r w:rsidRPr="00336354">
        <w:rPr>
          <w:bCs/>
          <w:color w:val="000000"/>
          <w:spacing w:val="6"/>
          <w:sz w:val="24"/>
          <w:szCs w:val="24"/>
        </w:rPr>
        <w:t>Видимского</w:t>
      </w:r>
      <w:proofErr w:type="spellEnd"/>
      <w:r w:rsidRPr="00336354">
        <w:rPr>
          <w:bCs/>
          <w:color w:val="000000"/>
          <w:spacing w:val="6"/>
          <w:sz w:val="24"/>
          <w:szCs w:val="24"/>
        </w:rPr>
        <w:t xml:space="preserve"> ГП (Постановление № 117 </w:t>
      </w:r>
      <w:r w:rsidRPr="00336354">
        <w:rPr>
          <w:sz w:val="24"/>
          <w:szCs w:val="24"/>
        </w:rPr>
        <w:t>от 28.12.2012г. «Об утверждении Порядка составления, утверждения и ведения бюджетных смет муниципальными казенных учреждений и смет органов местного самоуправления МО «</w:t>
      </w:r>
      <w:proofErr w:type="spellStart"/>
      <w:r w:rsidRPr="00336354">
        <w:rPr>
          <w:sz w:val="24"/>
          <w:szCs w:val="24"/>
        </w:rPr>
        <w:t>Видимское</w:t>
      </w:r>
      <w:proofErr w:type="spellEnd"/>
      <w:r w:rsidRPr="00336354">
        <w:rPr>
          <w:sz w:val="24"/>
          <w:szCs w:val="24"/>
        </w:rPr>
        <w:t xml:space="preserve"> городское поселение»). Проверкой наличия утвержденных бюджетных смет расходов на содержание главных распорядителей и получателя бюджетных средств </w:t>
      </w:r>
      <w:proofErr w:type="spellStart"/>
      <w:r w:rsidRPr="00336354">
        <w:rPr>
          <w:sz w:val="24"/>
          <w:szCs w:val="24"/>
        </w:rPr>
        <w:t>Видимского</w:t>
      </w:r>
      <w:proofErr w:type="spellEnd"/>
      <w:r w:rsidRPr="00336354">
        <w:rPr>
          <w:sz w:val="24"/>
          <w:szCs w:val="24"/>
        </w:rPr>
        <w:t xml:space="preserve"> МО </w:t>
      </w:r>
      <w:r w:rsidR="00336354" w:rsidRPr="00336354">
        <w:rPr>
          <w:sz w:val="24"/>
          <w:szCs w:val="24"/>
        </w:rPr>
        <w:t xml:space="preserve">выявлены следующие </w:t>
      </w:r>
      <w:r w:rsidRPr="00336354">
        <w:rPr>
          <w:sz w:val="24"/>
          <w:szCs w:val="24"/>
        </w:rPr>
        <w:t>нарушени</w:t>
      </w:r>
      <w:r w:rsidR="00336354" w:rsidRPr="00336354">
        <w:rPr>
          <w:sz w:val="24"/>
          <w:szCs w:val="24"/>
        </w:rPr>
        <w:t>я:</w:t>
      </w:r>
    </w:p>
    <w:p w:rsidR="00336354" w:rsidRDefault="00336354" w:rsidP="00336354">
      <w:pPr>
        <w:widowControl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числовые показатели в смете расходов бюджета поселения от 01.01.2014 года не соответствуют утвержденным лимитам бюджетных обязательств. В смете расходов на 2014 год от 01.01.2014 года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  показатели по КФСР 0104 в сумме 4</w:t>
      </w:r>
      <w:r w:rsidR="004F695F">
        <w:rPr>
          <w:sz w:val="24"/>
          <w:szCs w:val="24"/>
        </w:rPr>
        <w:t>770</w:t>
      </w:r>
      <w:r>
        <w:rPr>
          <w:sz w:val="24"/>
          <w:szCs w:val="24"/>
        </w:rPr>
        <w:t xml:space="preserve">,2 тыс. руб., а по </w:t>
      </w:r>
      <w:r w:rsidR="00A808BB">
        <w:rPr>
          <w:sz w:val="24"/>
          <w:szCs w:val="24"/>
        </w:rPr>
        <w:t xml:space="preserve">лимитам </w:t>
      </w:r>
      <w:r>
        <w:rPr>
          <w:sz w:val="24"/>
          <w:szCs w:val="24"/>
        </w:rPr>
        <w:t>бюдже</w:t>
      </w:r>
      <w:r w:rsidR="004F695F">
        <w:rPr>
          <w:sz w:val="24"/>
          <w:szCs w:val="24"/>
        </w:rPr>
        <w:t>тны</w:t>
      </w:r>
      <w:r w:rsidR="00A808BB">
        <w:rPr>
          <w:sz w:val="24"/>
          <w:szCs w:val="24"/>
        </w:rPr>
        <w:t>х</w:t>
      </w:r>
      <w:r w:rsidR="004F695F">
        <w:rPr>
          <w:sz w:val="24"/>
          <w:szCs w:val="24"/>
        </w:rPr>
        <w:t xml:space="preserve"> обязательств по КФСР 0104</w:t>
      </w:r>
      <w:r>
        <w:rPr>
          <w:sz w:val="24"/>
          <w:szCs w:val="24"/>
        </w:rPr>
        <w:t xml:space="preserve"> утверждено в сумме </w:t>
      </w:r>
      <w:r w:rsidR="004F695F">
        <w:rPr>
          <w:sz w:val="24"/>
          <w:szCs w:val="24"/>
        </w:rPr>
        <w:t>4535,2</w:t>
      </w:r>
      <w:r>
        <w:rPr>
          <w:sz w:val="24"/>
          <w:szCs w:val="24"/>
        </w:rPr>
        <w:t xml:space="preserve"> тыс. руб., </w:t>
      </w:r>
      <w:r w:rsidR="004F695F">
        <w:rPr>
          <w:sz w:val="24"/>
          <w:szCs w:val="24"/>
        </w:rPr>
        <w:t>превышение</w:t>
      </w:r>
      <w:r>
        <w:rPr>
          <w:sz w:val="24"/>
          <w:szCs w:val="24"/>
        </w:rPr>
        <w:t xml:space="preserve"> составил</w:t>
      </w:r>
      <w:r w:rsidR="004F695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4F695F">
        <w:rPr>
          <w:sz w:val="24"/>
          <w:szCs w:val="24"/>
        </w:rPr>
        <w:t>235,0</w:t>
      </w:r>
      <w:r>
        <w:rPr>
          <w:sz w:val="24"/>
          <w:szCs w:val="24"/>
        </w:rPr>
        <w:t xml:space="preserve"> тыс. рублей</w:t>
      </w:r>
      <w:r w:rsidR="004F695F">
        <w:rPr>
          <w:sz w:val="24"/>
          <w:szCs w:val="24"/>
        </w:rPr>
        <w:t>;</w:t>
      </w:r>
    </w:p>
    <w:p w:rsidR="004F695F" w:rsidRDefault="004F695F" w:rsidP="00336354">
      <w:pPr>
        <w:widowControl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числовые показатели в смете расходов бюджета поселения от 01.01.2014 года не соответствуют утвержденным лимитам бюджетных обязательств. В смете расходов на 2014 год от 01.01.2014 года МКУК «Премьера»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  показатели по КФСР 0801 в сумме 3393,1 тыс. руб., а по бюджетным обязательствам по КФСР 0801 утверждено в сумме 2922,5 тыс. руб., превышение составило 470,6 тыс. рублей.</w:t>
      </w:r>
    </w:p>
    <w:p w:rsidR="005147E6" w:rsidRDefault="005147E6" w:rsidP="004C2D5F">
      <w:pPr>
        <w:widowControl/>
        <w:ind w:right="11" w:firstLine="567"/>
        <w:jc w:val="both"/>
        <w:rPr>
          <w:sz w:val="24"/>
          <w:szCs w:val="24"/>
        </w:rPr>
      </w:pPr>
    </w:p>
    <w:p w:rsidR="005147E6" w:rsidRDefault="005147E6" w:rsidP="00121BFC"/>
    <w:p w:rsidR="005147E6" w:rsidRPr="00A73C88" w:rsidRDefault="005147E6" w:rsidP="00121BFC">
      <w:pPr>
        <w:rPr>
          <w:b/>
          <w:sz w:val="24"/>
          <w:szCs w:val="24"/>
        </w:rPr>
      </w:pPr>
      <w:r w:rsidRPr="00A73C88">
        <w:rPr>
          <w:b/>
          <w:sz w:val="24"/>
          <w:szCs w:val="24"/>
        </w:rPr>
        <w:t>Выводы и предложения</w:t>
      </w:r>
      <w:r>
        <w:rPr>
          <w:b/>
          <w:sz w:val="24"/>
          <w:szCs w:val="24"/>
        </w:rPr>
        <w:t>:</w:t>
      </w:r>
    </w:p>
    <w:p w:rsidR="005147E6" w:rsidRDefault="005147E6" w:rsidP="00121BFC"/>
    <w:p w:rsidR="005147E6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</w:t>
      </w:r>
      <w:r w:rsidRPr="00E233FE">
        <w:rPr>
          <w:sz w:val="24"/>
          <w:szCs w:val="24"/>
        </w:rPr>
        <w:t xml:space="preserve"> поселения за 201</w:t>
      </w:r>
      <w:r w:rsidR="005E2FFD">
        <w:rPr>
          <w:sz w:val="24"/>
          <w:szCs w:val="24"/>
        </w:rPr>
        <w:t>4</w:t>
      </w:r>
      <w:r w:rsidRPr="00E233FE">
        <w:rPr>
          <w:sz w:val="24"/>
          <w:szCs w:val="24"/>
        </w:rPr>
        <w:t xml:space="preserve"> год, </w:t>
      </w:r>
      <w:r>
        <w:rPr>
          <w:sz w:val="24"/>
          <w:szCs w:val="24"/>
        </w:rPr>
        <w:t xml:space="preserve">годовой </w:t>
      </w:r>
      <w:r w:rsidRPr="00E233FE">
        <w:rPr>
          <w:sz w:val="24"/>
          <w:szCs w:val="24"/>
        </w:rPr>
        <w:t xml:space="preserve">бюджетной отчетности </w:t>
      </w:r>
      <w:r>
        <w:rPr>
          <w:sz w:val="24"/>
          <w:szCs w:val="24"/>
        </w:rPr>
        <w:t>главных распорядителей и получателя бюджетных средств</w:t>
      </w:r>
      <w:r w:rsidRPr="00E233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</w:t>
      </w:r>
      <w:r w:rsidRPr="00E233FE">
        <w:rPr>
          <w:sz w:val="24"/>
          <w:szCs w:val="24"/>
        </w:rPr>
        <w:t>П за 201</w:t>
      </w:r>
      <w:r w:rsidR="005E2FFD">
        <w:rPr>
          <w:sz w:val="24"/>
          <w:szCs w:val="24"/>
        </w:rPr>
        <w:t>4</w:t>
      </w:r>
      <w:r w:rsidRPr="00E233FE">
        <w:rPr>
          <w:sz w:val="24"/>
          <w:szCs w:val="24"/>
        </w:rPr>
        <w:t xml:space="preserve"> год, документов и материалов, предоставленных одновременно, выявлено</w:t>
      </w:r>
      <w:r w:rsidR="002F2AC8">
        <w:rPr>
          <w:sz w:val="24"/>
          <w:szCs w:val="24"/>
        </w:rPr>
        <w:t>:</w:t>
      </w:r>
    </w:p>
    <w:p w:rsidR="005147E6" w:rsidRPr="00003E36" w:rsidRDefault="005147E6" w:rsidP="00003E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2348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23483">
        <w:rPr>
          <w:sz w:val="24"/>
          <w:szCs w:val="24"/>
        </w:rPr>
        <w:t xml:space="preserve">оходы бюджета составили в сумме </w:t>
      </w:r>
      <w:r w:rsidR="005E2FFD">
        <w:rPr>
          <w:sz w:val="24"/>
          <w:szCs w:val="24"/>
        </w:rPr>
        <w:t>40907,0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тыс. руб. (</w:t>
      </w:r>
      <w:r w:rsidR="005E2FFD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="005E2FFD">
        <w:rPr>
          <w:sz w:val="24"/>
          <w:szCs w:val="24"/>
        </w:rPr>
        <w:t>,4</w:t>
      </w:r>
      <w:r w:rsidRPr="00223483">
        <w:rPr>
          <w:sz w:val="24"/>
          <w:szCs w:val="24"/>
        </w:rPr>
        <w:t>% к утвержденным плановым значениям</w:t>
      </w:r>
      <w:r>
        <w:rPr>
          <w:sz w:val="24"/>
          <w:szCs w:val="24"/>
        </w:rPr>
        <w:t>).</w:t>
      </w:r>
      <w:r w:rsidRPr="00223483">
        <w:rPr>
          <w:sz w:val="24"/>
          <w:szCs w:val="24"/>
        </w:rPr>
        <w:t xml:space="preserve"> </w:t>
      </w:r>
      <w:r w:rsidR="00003E36">
        <w:rPr>
          <w:sz w:val="24"/>
          <w:szCs w:val="24"/>
        </w:rPr>
        <w:t>Р</w:t>
      </w:r>
      <w:r w:rsidRPr="00223483">
        <w:rPr>
          <w:sz w:val="24"/>
          <w:szCs w:val="24"/>
        </w:rPr>
        <w:t xml:space="preserve">асходы бюджета исполнены в </w:t>
      </w:r>
      <w:r>
        <w:rPr>
          <w:sz w:val="24"/>
          <w:szCs w:val="24"/>
        </w:rPr>
        <w:t xml:space="preserve">сумме </w:t>
      </w:r>
      <w:r w:rsidR="005E2FFD">
        <w:rPr>
          <w:sz w:val="24"/>
          <w:szCs w:val="24"/>
        </w:rPr>
        <w:t>50344,9</w:t>
      </w:r>
      <w:r w:rsidRPr="0022348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,</w:t>
      </w:r>
      <w:r w:rsidRPr="00223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превышением </w:t>
      </w:r>
      <w:r w:rsidR="005E2FFD">
        <w:rPr>
          <w:sz w:val="24"/>
          <w:szCs w:val="24"/>
        </w:rPr>
        <w:t>рас</w:t>
      </w:r>
      <w:r>
        <w:rPr>
          <w:sz w:val="24"/>
          <w:szCs w:val="24"/>
        </w:rPr>
        <w:t xml:space="preserve">ходов над </w:t>
      </w:r>
      <w:r w:rsidR="005E2FFD">
        <w:rPr>
          <w:sz w:val="24"/>
          <w:szCs w:val="24"/>
        </w:rPr>
        <w:t>до</w:t>
      </w:r>
      <w:r>
        <w:rPr>
          <w:sz w:val="24"/>
          <w:szCs w:val="24"/>
        </w:rPr>
        <w:t xml:space="preserve">ходами в сумме </w:t>
      </w:r>
      <w:r w:rsidR="005E2FFD">
        <w:rPr>
          <w:sz w:val="24"/>
          <w:szCs w:val="24"/>
        </w:rPr>
        <w:t>9437,9</w:t>
      </w:r>
      <w:r>
        <w:rPr>
          <w:sz w:val="24"/>
          <w:szCs w:val="24"/>
        </w:rPr>
        <w:t xml:space="preserve"> тыс. руб</w:t>
      </w:r>
      <w:r w:rsidR="005E2FFD">
        <w:rPr>
          <w:sz w:val="24"/>
          <w:szCs w:val="24"/>
        </w:rPr>
        <w:t>лей</w:t>
      </w:r>
      <w:r>
        <w:rPr>
          <w:sz w:val="24"/>
          <w:szCs w:val="24"/>
        </w:rPr>
        <w:t>.</w:t>
      </w:r>
      <w:r w:rsidR="004F3097">
        <w:rPr>
          <w:sz w:val="24"/>
          <w:szCs w:val="24"/>
        </w:rPr>
        <w:t xml:space="preserve"> </w:t>
      </w:r>
      <w:r w:rsidR="00C44F3D">
        <w:rPr>
          <w:sz w:val="24"/>
          <w:szCs w:val="24"/>
        </w:rPr>
        <w:t xml:space="preserve">Остаток средств на лицевом счете бюджета </w:t>
      </w:r>
      <w:proofErr w:type="spellStart"/>
      <w:r w:rsidR="00C44F3D">
        <w:rPr>
          <w:sz w:val="24"/>
          <w:szCs w:val="24"/>
        </w:rPr>
        <w:t>Видимского</w:t>
      </w:r>
      <w:proofErr w:type="spellEnd"/>
      <w:r w:rsidR="00C44F3D">
        <w:rPr>
          <w:sz w:val="24"/>
          <w:szCs w:val="24"/>
        </w:rPr>
        <w:t xml:space="preserve"> ГП на конец отчетного периода составила 19344,5 тыс. рублей.</w:t>
      </w:r>
    </w:p>
    <w:p w:rsidR="005147E6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В результате проверки реестра расходных обязательств, сформированного по состоянию на 3</w:t>
      </w:r>
      <w:r w:rsidR="00E835DA">
        <w:rPr>
          <w:sz w:val="24"/>
          <w:szCs w:val="24"/>
        </w:rPr>
        <w:t>1</w:t>
      </w:r>
      <w:r>
        <w:rPr>
          <w:sz w:val="24"/>
          <w:szCs w:val="24"/>
        </w:rPr>
        <w:t>.12.201</w:t>
      </w:r>
      <w:r w:rsidR="00E835DA">
        <w:rPr>
          <w:sz w:val="24"/>
          <w:szCs w:val="24"/>
        </w:rPr>
        <w:t>4</w:t>
      </w:r>
      <w:r>
        <w:rPr>
          <w:sz w:val="24"/>
          <w:szCs w:val="24"/>
        </w:rPr>
        <w:t xml:space="preserve">г. по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установлено следующее. Объем средств на исполнение расходных обязатель</w:t>
      </w:r>
      <w:proofErr w:type="gramStart"/>
      <w:r>
        <w:rPr>
          <w:sz w:val="24"/>
          <w:szCs w:val="24"/>
        </w:rPr>
        <w:t>ств св</w:t>
      </w:r>
      <w:proofErr w:type="gramEnd"/>
      <w:r>
        <w:rPr>
          <w:sz w:val="24"/>
          <w:szCs w:val="24"/>
        </w:rPr>
        <w:t xml:space="preserve">ерен с Отчетом об исполнении бюджета поселения -  отклонений не выявлено, вместе с тем, в реестре расходных обязательств Администрации поселения не отражены нормативным правовым актом </w:t>
      </w:r>
      <w:r w:rsidR="00E835DA">
        <w:rPr>
          <w:sz w:val="24"/>
          <w:szCs w:val="24"/>
        </w:rPr>
        <w:t>переда</w:t>
      </w:r>
      <w:r>
        <w:rPr>
          <w:sz w:val="24"/>
          <w:szCs w:val="24"/>
        </w:rPr>
        <w:t xml:space="preserve">ча полномочий Поселения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5147E6" w:rsidRPr="00AD06F4" w:rsidRDefault="005147E6" w:rsidP="00121BF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</w:t>
      </w:r>
      <w:r w:rsidRPr="00927DD6">
        <w:rPr>
          <w:sz w:val="24"/>
          <w:szCs w:val="24"/>
        </w:rPr>
        <w:t>о состоянию на 01.01.201</w:t>
      </w:r>
      <w:r w:rsidR="00E835DA">
        <w:rPr>
          <w:sz w:val="24"/>
          <w:szCs w:val="24"/>
        </w:rPr>
        <w:t>5</w:t>
      </w:r>
      <w:r w:rsidRPr="00927DD6">
        <w:rPr>
          <w:sz w:val="24"/>
          <w:szCs w:val="24"/>
        </w:rPr>
        <w:t xml:space="preserve"> года кредиторская задолженность по обязательствам сложилась в сумме </w:t>
      </w:r>
      <w:r>
        <w:rPr>
          <w:sz w:val="24"/>
          <w:szCs w:val="24"/>
        </w:rPr>
        <w:t>4,8 тыс. руб.,  дебиторская задолженность в сумме 116,48 тыс. руб.</w:t>
      </w:r>
    </w:p>
    <w:p w:rsidR="005147E6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356F6C">
        <w:rPr>
          <w:sz w:val="24"/>
          <w:szCs w:val="24"/>
        </w:rPr>
        <w:t xml:space="preserve">По результатам внешней проверки </w:t>
      </w:r>
      <w:r>
        <w:rPr>
          <w:sz w:val="24"/>
          <w:szCs w:val="24"/>
        </w:rPr>
        <w:t>годовой бюджетной отчетности КСП района отмечает:</w:t>
      </w:r>
    </w:p>
    <w:p w:rsidR="005147E6" w:rsidRPr="00356F6C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учетная политика по МКУК «Премьера» не соответствует действующим нормативно-правовым актам</w:t>
      </w:r>
      <w:r w:rsidR="00003E36">
        <w:rPr>
          <w:sz w:val="24"/>
          <w:szCs w:val="24"/>
        </w:rPr>
        <w:t xml:space="preserve">, что </w:t>
      </w:r>
      <w:r w:rsidR="0087253E">
        <w:rPr>
          <w:sz w:val="24"/>
          <w:szCs w:val="24"/>
        </w:rPr>
        <w:t xml:space="preserve">уже </w:t>
      </w:r>
      <w:r w:rsidR="00003E36">
        <w:rPr>
          <w:sz w:val="24"/>
          <w:szCs w:val="24"/>
        </w:rPr>
        <w:t>отмечалось в заключение № 01-10/11з от 28.03.2014г. внешней проверки за 2013 год</w:t>
      </w:r>
      <w:r>
        <w:rPr>
          <w:sz w:val="24"/>
          <w:szCs w:val="24"/>
        </w:rPr>
        <w:t>;</w:t>
      </w:r>
    </w:p>
    <w:p w:rsidR="005147E6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данные годовой отчетности главных распорядителей и получателя бюджетных средств </w:t>
      </w:r>
      <w:r w:rsidRPr="00356F6C">
        <w:rPr>
          <w:sz w:val="24"/>
          <w:szCs w:val="24"/>
        </w:rPr>
        <w:t>подтверждаются</w:t>
      </w:r>
      <w:r>
        <w:rPr>
          <w:sz w:val="24"/>
          <w:szCs w:val="24"/>
        </w:rPr>
        <w:t xml:space="preserve"> данными главных книг; </w:t>
      </w:r>
    </w:p>
    <w:p w:rsidR="00D45014" w:rsidRDefault="005147E6" w:rsidP="00E835DA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5DA">
        <w:rPr>
          <w:sz w:val="24"/>
          <w:szCs w:val="24"/>
        </w:rPr>
        <w:t>к составлению годовой отчетности имеются замечания, выявленные отдельными нарушениями требований Инструкции 191н. Указанные замечания являются основанием для принятия к сведению с целью повышения качества предоставляемой бюджетной отчетности.</w:t>
      </w:r>
    </w:p>
    <w:p w:rsidR="005147E6" w:rsidRDefault="00D45014" w:rsidP="00E835DA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61483">
        <w:rPr>
          <w:sz w:val="24"/>
          <w:szCs w:val="24"/>
          <w:highlight w:val="yellow"/>
        </w:rPr>
        <w:t xml:space="preserve">5. </w:t>
      </w:r>
      <w:r w:rsidR="005D54AD" w:rsidRPr="00761483">
        <w:rPr>
          <w:sz w:val="24"/>
          <w:szCs w:val="24"/>
          <w:highlight w:val="yellow"/>
        </w:rPr>
        <w:t>П</w:t>
      </w:r>
      <w:r w:rsidRPr="00761483">
        <w:rPr>
          <w:sz w:val="24"/>
          <w:szCs w:val="24"/>
          <w:highlight w:val="yellow"/>
        </w:rPr>
        <w:t>ояснительн</w:t>
      </w:r>
      <w:r w:rsidR="005D54AD" w:rsidRPr="00761483">
        <w:rPr>
          <w:sz w:val="24"/>
          <w:szCs w:val="24"/>
          <w:highlight w:val="yellow"/>
        </w:rPr>
        <w:t>ая</w:t>
      </w:r>
      <w:r w:rsidRPr="00761483">
        <w:rPr>
          <w:sz w:val="24"/>
          <w:szCs w:val="24"/>
          <w:highlight w:val="yellow"/>
        </w:rPr>
        <w:t xml:space="preserve"> записк</w:t>
      </w:r>
      <w:r w:rsidR="005D54AD" w:rsidRPr="00761483">
        <w:rPr>
          <w:sz w:val="24"/>
          <w:szCs w:val="24"/>
          <w:highlight w:val="yellow"/>
        </w:rPr>
        <w:t>а</w:t>
      </w:r>
      <w:r w:rsidRPr="00761483">
        <w:rPr>
          <w:sz w:val="24"/>
          <w:szCs w:val="24"/>
          <w:highlight w:val="yellow"/>
        </w:rPr>
        <w:t xml:space="preserve"> к </w:t>
      </w:r>
      <w:r w:rsidR="005D54AD" w:rsidRPr="00761483">
        <w:rPr>
          <w:sz w:val="24"/>
          <w:szCs w:val="24"/>
          <w:highlight w:val="yellow"/>
        </w:rPr>
        <w:t xml:space="preserve">проекту решения Думы </w:t>
      </w:r>
      <w:proofErr w:type="spellStart"/>
      <w:r w:rsidR="005D54AD" w:rsidRPr="00761483">
        <w:rPr>
          <w:sz w:val="24"/>
          <w:szCs w:val="24"/>
          <w:highlight w:val="yellow"/>
        </w:rPr>
        <w:t>Видимского</w:t>
      </w:r>
      <w:proofErr w:type="spellEnd"/>
      <w:r w:rsidR="005D54AD" w:rsidRPr="00761483">
        <w:rPr>
          <w:sz w:val="24"/>
          <w:szCs w:val="24"/>
          <w:highlight w:val="yellow"/>
        </w:rPr>
        <w:t xml:space="preserve"> ГП «О</w:t>
      </w:r>
      <w:r w:rsidRPr="00761483">
        <w:rPr>
          <w:sz w:val="24"/>
          <w:szCs w:val="24"/>
          <w:highlight w:val="yellow"/>
        </w:rPr>
        <w:t xml:space="preserve">тчет об исполнении бюджета </w:t>
      </w:r>
      <w:proofErr w:type="spellStart"/>
      <w:r w:rsidRPr="00761483">
        <w:rPr>
          <w:sz w:val="24"/>
          <w:szCs w:val="24"/>
          <w:highlight w:val="yellow"/>
        </w:rPr>
        <w:t>Видимского</w:t>
      </w:r>
      <w:proofErr w:type="spellEnd"/>
      <w:r w:rsidRPr="00761483">
        <w:rPr>
          <w:sz w:val="24"/>
          <w:szCs w:val="24"/>
          <w:highlight w:val="yellow"/>
        </w:rPr>
        <w:t xml:space="preserve"> городского поселения </w:t>
      </w:r>
      <w:r w:rsidR="005D54AD" w:rsidRPr="00761483">
        <w:rPr>
          <w:sz w:val="24"/>
          <w:szCs w:val="24"/>
          <w:highlight w:val="yellow"/>
        </w:rPr>
        <w:t xml:space="preserve">МО </w:t>
      </w:r>
      <w:r w:rsidRPr="00761483">
        <w:rPr>
          <w:sz w:val="24"/>
          <w:szCs w:val="24"/>
          <w:highlight w:val="yellow"/>
        </w:rPr>
        <w:t>за 2014 год</w:t>
      </w:r>
      <w:r w:rsidR="005D54AD" w:rsidRPr="00761483">
        <w:rPr>
          <w:sz w:val="24"/>
          <w:szCs w:val="24"/>
          <w:highlight w:val="yellow"/>
        </w:rPr>
        <w:t xml:space="preserve"> составлена ненадлежащим образом.</w:t>
      </w:r>
    </w:p>
    <w:p w:rsidR="00E02492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этой связи Контрольно-счетная палата предлагает:</w:t>
      </w:r>
    </w:p>
    <w:p w:rsidR="00E02492" w:rsidRDefault="00F14B07" w:rsidP="001E26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02492">
        <w:rPr>
          <w:sz w:val="24"/>
          <w:szCs w:val="24"/>
        </w:rPr>
        <w:t>о принятия бюджета предоставить пояснение</w:t>
      </w:r>
      <w:r>
        <w:rPr>
          <w:sz w:val="24"/>
          <w:szCs w:val="24"/>
        </w:rPr>
        <w:t xml:space="preserve"> по расчету формирования дефицита бюджета, с учетом ф. 0503128 (строки 230, строки 231) по данному проекту решения Думы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ГП, в срок до 30.04.2015 года;</w:t>
      </w:r>
    </w:p>
    <w:p w:rsidR="001E26C8" w:rsidRDefault="001E26C8" w:rsidP="001E26C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бюджетной отчетности осуществлять в соответствии с требованиями Инструкции 191н, в части состава и полноты отражения данных и результатов деятельности в пояснительной записке, и заполнение всех форм пояснительной записки, формы 0503169;</w:t>
      </w:r>
    </w:p>
    <w:p w:rsidR="006F75F1" w:rsidRDefault="006F75F1" w:rsidP="006F75F1">
      <w:pPr>
        <w:numPr>
          <w:ilvl w:val="0"/>
          <w:numId w:val="3"/>
        </w:numPr>
        <w:jc w:val="both"/>
        <w:rPr>
          <w:sz w:val="24"/>
          <w:szCs w:val="24"/>
        </w:rPr>
      </w:pPr>
      <w:r w:rsidRPr="00003E36">
        <w:rPr>
          <w:sz w:val="24"/>
          <w:szCs w:val="24"/>
        </w:rPr>
        <w:t xml:space="preserve">согласно п. 2 ст. 264.4 БК РФ разработать и утвердить порядок проведения внешней проверки </w:t>
      </w:r>
      <w:proofErr w:type="spellStart"/>
      <w:r w:rsidRPr="00003E36">
        <w:rPr>
          <w:sz w:val="24"/>
          <w:szCs w:val="24"/>
        </w:rPr>
        <w:t>Видимского</w:t>
      </w:r>
      <w:proofErr w:type="spellEnd"/>
      <w:r w:rsidRPr="00003E36">
        <w:rPr>
          <w:sz w:val="24"/>
          <w:szCs w:val="24"/>
        </w:rPr>
        <w:t xml:space="preserve"> ГП;</w:t>
      </w:r>
    </w:p>
    <w:p w:rsidR="006F75F1" w:rsidRDefault="006F75F1" w:rsidP="006F75F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в соответствие свод реестров расходных обязательств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ГП;</w:t>
      </w:r>
    </w:p>
    <w:p w:rsidR="006F75F1" w:rsidRDefault="005147E6" w:rsidP="00121BFC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ведомственный финансовый контроль в сфере своей деятельности</w:t>
      </w:r>
      <w:r w:rsidR="006F75F1">
        <w:rPr>
          <w:sz w:val="24"/>
          <w:szCs w:val="24"/>
        </w:rPr>
        <w:t>;</w:t>
      </w:r>
    </w:p>
    <w:p w:rsidR="006F75F1" w:rsidRDefault="006F75F1" w:rsidP="003625E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в соответствие Положение о бюджетном процессе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СП;</w:t>
      </w:r>
    </w:p>
    <w:p w:rsidR="00A32536" w:rsidRDefault="00A32536" w:rsidP="001278D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смету расходов за 2014 год Администрации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 от 01.01.2014г., </w:t>
      </w:r>
      <w:r w:rsidR="00C44C76">
        <w:rPr>
          <w:sz w:val="24"/>
          <w:szCs w:val="24"/>
        </w:rPr>
        <w:t xml:space="preserve">МКУК «Премьера» </w:t>
      </w:r>
      <w:proofErr w:type="spellStart"/>
      <w:r w:rsidR="00C44C76">
        <w:rPr>
          <w:sz w:val="24"/>
          <w:szCs w:val="24"/>
        </w:rPr>
        <w:t>Видимского</w:t>
      </w:r>
      <w:proofErr w:type="spellEnd"/>
      <w:r w:rsidR="00C44C76">
        <w:rPr>
          <w:sz w:val="24"/>
          <w:szCs w:val="24"/>
        </w:rPr>
        <w:t xml:space="preserve"> городского поселения </w:t>
      </w:r>
      <w:proofErr w:type="spellStart"/>
      <w:r w:rsidR="00C44C76">
        <w:rPr>
          <w:sz w:val="24"/>
          <w:szCs w:val="24"/>
        </w:rPr>
        <w:t>Нижнеилимского</w:t>
      </w:r>
      <w:proofErr w:type="spellEnd"/>
      <w:r w:rsidR="00C44C76">
        <w:rPr>
          <w:sz w:val="24"/>
          <w:szCs w:val="24"/>
        </w:rPr>
        <w:t xml:space="preserve"> района от 01.01.2014г.,  </w:t>
      </w:r>
      <w:r>
        <w:rPr>
          <w:sz w:val="24"/>
          <w:szCs w:val="24"/>
        </w:rPr>
        <w:t xml:space="preserve">согласно доведенных до администрации поселения объемов лимитов бюджетных обязательств. </w:t>
      </w:r>
    </w:p>
    <w:p w:rsidR="001278D2" w:rsidRDefault="001278D2" w:rsidP="001278D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согласно п. 1 ст. 79</w:t>
      </w:r>
      <w:r w:rsidR="00A808BB">
        <w:rPr>
          <w:sz w:val="24"/>
          <w:szCs w:val="24"/>
        </w:rPr>
        <w:t>, ст. 179</w:t>
      </w:r>
      <w:r>
        <w:rPr>
          <w:sz w:val="24"/>
          <w:szCs w:val="24"/>
        </w:rPr>
        <w:t xml:space="preserve"> БК РФ привести в соответствие </w:t>
      </w:r>
      <w:r w:rsidR="0087253E">
        <w:rPr>
          <w:color w:val="000000"/>
          <w:spacing w:val="-1"/>
          <w:sz w:val="24"/>
          <w:szCs w:val="24"/>
        </w:rPr>
        <w:t xml:space="preserve">Паспорт долгосрочной целевой </w:t>
      </w:r>
      <w:r w:rsidR="0087253E">
        <w:rPr>
          <w:color w:val="000000"/>
          <w:spacing w:val="-1"/>
          <w:sz w:val="24"/>
          <w:szCs w:val="24"/>
        </w:rPr>
        <w:lastRenderedPageBreak/>
        <w:t xml:space="preserve">программы «Переселение граждан из жилых помещений,  расположенных в зоне Байкало-Амурской магистрали, признанных, жилых помещений с высоким уровнем износа (более 70 процентов) на территории </w:t>
      </w:r>
      <w:proofErr w:type="spellStart"/>
      <w:r w:rsidR="0087253E">
        <w:rPr>
          <w:color w:val="000000"/>
          <w:spacing w:val="-1"/>
          <w:sz w:val="24"/>
          <w:szCs w:val="24"/>
        </w:rPr>
        <w:t>Видимского</w:t>
      </w:r>
      <w:proofErr w:type="spellEnd"/>
      <w:r w:rsidR="0087253E">
        <w:rPr>
          <w:color w:val="000000"/>
          <w:spacing w:val="-1"/>
          <w:sz w:val="24"/>
          <w:szCs w:val="24"/>
        </w:rPr>
        <w:t xml:space="preserve"> городского поселения на 2011-2014 годы»</w:t>
      </w:r>
      <w:r>
        <w:rPr>
          <w:sz w:val="24"/>
          <w:szCs w:val="24"/>
        </w:rPr>
        <w:t>;</w:t>
      </w:r>
    </w:p>
    <w:p w:rsidR="005147E6" w:rsidRPr="00F14B07" w:rsidRDefault="005D54AD" w:rsidP="00121BF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пояснительную записку к отчету об исполнении бюджета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городского поселения за 2014 год привести в соответствие</w:t>
      </w:r>
      <w:r w:rsidR="00F14B07">
        <w:rPr>
          <w:sz w:val="24"/>
          <w:szCs w:val="24"/>
        </w:rPr>
        <w:t>.</w:t>
      </w:r>
    </w:p>
    <w:p w:rsidR="005147E6" w:rsidRDefault="005147E6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4742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 w:rsidR="00C44C76">
        <w:rPr>
          <w:sz w:val="24"/>
          <w:szCs w:val="24"/>
        </w:rPr>
        <w:t>4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proofErr w:type="spellStart"/>
      <w:r>
        <w:rPr>
          <w:sz w:val="24"/>
          <w:szCs w:val="24"/>
        </w:rPr>
        <w:t>Видимского</w:t>
      </w:r>
      <w:proofErr w:type="spellEnd"/>
      <w:r>
        <w:rPr>
          <w:sz w:val="24"/>
          <w:szCs w:val="24"/>
        </w:rPr>
        <w:t xml:space="preserve"> ГП.</w:t>
      </w:r>
    </w:p>
    <w:p w:rsidR="005147E6" w:rsidRDefault="005147E6" w:rsidP="00121BFC">
      <w:pPr>
        <w:jc w:val="both"/>
        <w:rPr>
          <w:sz w:val="24"/>
          <w:szCs w:val="24"/>
        </w:rPr>
      </w:pPr>
    </w:p>
    <w:p w:rsidR="005147E6" w:rsidRDefault="005147E6" w:rsidP="00121BFC">
      <w:pPr>
        <w:pStyle w:val="a3"/>
        <w:ind w:left="0"/>
        <w:rPr>
          <w:sz w:val="24"/>
          <w:szCs w:val="24"/>
        </w:rPr>
      </w:pPr>
    </w:p>
    <w:p w:rsidR="005147E6" w:rsidRDefault="005147E6" w:rsidP="00121BFC">
      <w:pPr>
        <w:pStyle w:val="a3"/>
        <w:ind w:left="0"/>
        <w:rPr>
          <w:sz w:val="24"/>
          <w:szCs w:val="24"/>
        </w:rPr>
      </w:pPr>
    </w:p>
    <w:p w:rsidR="005147E6" w:rsidRPr="00A55D66" w:rsidRDefault="005147E6" w:rsidP="00121BFC">
      <w:pPr>
        <w:pStyle w:val="a3"/>
        <w:ind w:left="0"/>
        <w:rPr>
          <w:sz w:val="24"/>
          <w:szCs w:val="24"/>
        </w:rPr>
      </w:pPr>
    </w:p>
    <w:p w:rsidR="005147E6" w:rsidRDefault="005147E6" w:rsidP="00121BFC">
      <w:pPr>
        <w:pStyle w:val="a3"/>
        <w:ind w:left="0"/>
        <w:rPr>
          <w:sz w:val="28"/>
          <w:szCs w:val="28"/>
          <w:highlight w:val="yellow"/>
        </w:rPr>
      </w:pPr>
    </w:p>
    <w:p w:rsidR="005147E6" w:rsidRDefault="00C44C76" w:rsidP="00121BFC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147E6">
        <w:rPr>
          <w:sz w:val="24"/>
          <w:szCs w:val="24"/>
        </w:rPr>
        <w:t xml:space="preserve"> КСП </w:t>
      </w:r>
    </w:p>
    <w:p w:rsidR="005147E6" w:rsidRPr="005556CE" w:rsidRDefault="005147E6" w:rsidP="00121B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</w:t>
      </w:r>
      <w:r w:rsidR="00C44C76">
        <w:rPr>
          <w:sz w:val="24"/>
          <w:szCs w:val="24"/>
        </w:rPr>
        <w:t xml:space="preserve">О.Л. </w:t>
      </w:r>
      <w:proofErr w:type="spellStart"/>
      <w:r w:rsidR="00C44C76">
        <w:rPr>
          <w:sz w:val="24"/>
          <w:szCs w:val="24"/>
        </w:rPr>
        <w:t>Каверзин</w:t>
      </w:r>
      <w:proofErr w:type="spellEnd"/>
    </w:p>
    <w:p w:rsidR="005147E6" w:rsidRPr="005556CE" w:rsidRDefault="005147E6" w:rsidP="00121BFC"/>
    <w:p w:rsidR="005147E6" w:rsidRDefault="005147E6" w:rsidP="00121BFC">
      <w:pPr>
        <w:rPr>
          <w:highlight w:val="yellow"/>
        </w:rPr>
      </w:pPr>
    </w:p>
    <w:sectPr w:rsidR="005147E6" w:rsidSect="00F4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1134" w:left="1134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10" w:rsidRDefault="00E83710" w:rsidP="006A3724">
      <w:r>
        <w:separator/>
      </w:r>
    </w:p>
  </w:endnote>
  <w:endnote w:type="continuationSeparator" w:id="1">
    <w:p w:rsidR="00E83710" w:rsidRDefault="00E83710" w:rsidP="006A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423A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773C49">
    <w:pPr>
      <w:pStyle w:val="ab"/>
      <w:jc w:val="center"/>
    </w:pPr>
    <w:fldSimple w:instr=" PAGE   \* MERGEFORMAT ">
      <w:r w:rsidR="006B69B0">
        <w:rPr>
          <w:noProof/>
        </w:rPr>
        <w:t>5</w:t>
      </w:r>
    </w:fldSimple>
  </w:p>
  <w:p w:rsidR="005147E6" w:rsidRDefault="005147E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423A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10" w:rsidRDefault="00E83710" w:rsidP="006A3724">
      <w:r>
        <w:separator/>
      </w:r>
    </w:p>
  </w:footnote>
  <w:footnote w:type="continuationSeparator" w:id="1">
    <w:p w:rsidR="00E83710" w:rsidRDefault="00E83710" w:rsidP="006A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423A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423A8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1" w:rsidRDefault="00423A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E4E"/>
    <w:rsid w:val="000009EE"/>
    <w:rsid w:val="00000ECB"/>
    <w:rsid w:val="00001978"/>
    <w:rsid w:val="00003E36"/>
    <w:rsid w:val="0000401D"/>
    <w:rsid w:val="0000692C"/>
    <w:rsid w:val="00007AB9"/>
    <w:rsid w:val="00012043"/>
    <w:rsid w:val="000150E2"/>
    <w:rsid w:val="00017B18"/>
    <w:rsid w:val="000232C5"/>
    <w:rsid w:val="0002737B"/>
    <w:rsid w:val="0003140B"/>
    <w:rsid w:val="00033632"/>
    <w:rsid w:val="00033B67"/>
    <w:rsid w:val="0003540C"/>
    <w:rsid w:val="0003555B"/>
    <w:rsid w:val="00037A11"/>
    <w:rsid w:val="00040161"/>
    <w:rsid w:val="00042F0F"/>
    <w:rsid w:val="00051988"/>
    <w:rsid w:val="00054F02"/>
    <w:rsid w:val="00055912"/>
    <w:rsid w:val="00060C57"/>
    <w:rsid w:val="00061432"/>
    <w:rsid w:val="00061D8A"/>
    <w:rsid w:val="00062A36"/>
    <w:rsid w:val="00064C1E"/>
    <w:rsid w:val="00065DA8"/>
    <w:rsid w:val="00066E8E"/>
    <w:rsid w:val="00073CE6"/>
    <w:rsid w:val="000744DC"/>
    <w:rsid w:val="00075C38"/>
    <w:rsid w:val="00087CB0"/>
    <w:rsid w:val="00092C52"/>
    <w:rsid w:val="0009796E"/>
    <w:rsid w:val="00097FE4"/>
    <w:rsid w:val="000A1471"/>
    <w:rsid w:val="000A29CE"/>
    <w:rsid w:val="000A2F6E"/>
    <w:rsid w:val="000A6569"/>
    <w:rsid w:val="000B0B47"/>
    <w:rsid w:val="000B1B23"/>
    <w:rsid w:val="000B6262"/>
    <w:rsid w:val="000C04E4"/>
    <w:rsid w:val="000C0B8E"/>
    <w:rsid w:val="000C1F1C"/>
    <w:rsid w:val="000C26E8"/>
    <w:rsid w:val="000C4ABE"/>
    <w:rsid w:val="000C4C94"/>
    <w:rsid w:val="000C6659"/>
    <w:rsid w:val="000D2695"/>
    <w:rsid w:val="000D2A94"/>
    <w:rsid w:val="000D39C6"/>
    <w:rsid w:val="000D41B7"/>
    <w:rsid w:val="000D4B26"/>
    <w:rsid w:val="000E0116"/>
    <w:rsid w:val="000E09AA"/>
    <w:rsid w:val="000E31D4"/>
    <w:rsid w:val="000F2302"/>
    <w:rsid w:val="000F4F41"/>
    <w:rsid w:val="001010AB"/>
    <w:rsid w:val="00104464"/>
    <w:rsid w:val="00110520"/>
    <w:rsid w:val="001117D7"/>
    <w:rsid w:val="00113071"/>
    <w:rsid w:val="001138E1"/>
    <w:rsid w:val="00121BFC"/>
    <w:rsid w:val="00126A12"/>
    <w:rsid w:val="001278D2"/>
    <w:rsid w:val="00127B5A"/>
    <w:rsid w:val="00132AAB"/>
    <w:rsid w:val="00134D0B"/>
    <w:rsid w:val="00146E19"/>
    <w:rsid w:val="00150AFB"/>
    <w:rsid w:val="0015111A"/>
    <w:rsid w:val="00151136"/>
    <w:rsid w:val="00151421"/>
    <w:rsid w:val="00151F9E"/>
    <w:rsid w:val="00154551"/>
    <w:rsid w:val="0015598D"/>
    <w:rsid w:val="0016336B"/>
    <w:rsid w:val="0016469C"/>
    <w:rsid w:val="00171E4E"/>
    <w:rsid w:val="00174179"/>
    <w:rsid w:val="001818C2"/>
    <w:rsid w:val="00183A61"/>
    <w:rsid w:val="00183CD9"/>
    <w:rsid w:val="00185EBB"/>
    <w:rsid w:val="00186D9C"/>
    <w:rsid w:val="001933E1"/>
    <w:rsid w:val="00193644"/>
    <w:rsid w:val="001A3E3D"/>
    <w:rsid w:val="001A7A38"/>
    <w:rsid w:val="001B412E"/>
    <w:rsid w:val="001C0C8A"/>
    <w:rsid w:val="001C2F15"/>
    <w:rsid w:val="001C6C43"/>
    <w:rsid w:val="001C7BE3"/>
    <w:rsid w:val="001D1728"/>
    <w:rsid w:val="001D23C1"/>
    <w:rsid w:val="001D2B84"/>
    <w:rsid w:val="001D3CC6"/>
    <w:rsid w:val="001D5B89"/>
    <w:rsid w:val="001D6783"/>
    <w:rsid w:val="001E26C8"/>
    <w:rsid w:val="001E27EC"/>
    <w:rsid w:val="001E60F1"/>
    <w:rsid w:val="001F0AFC"/>
    <w:rsid w:val="00200DB8"/>
    <w:rsid w:val="00206142"/>
    <w:rsid w:val="002139D3"/>
    <w:rsid w:val="00214E77"/>
    <w:rsid w:val="002167A1"/>
    <w:rsid w:val="002178B3"/>
    <w:rsid w:val="00220804"/>
    <w:rsid w:val="002215B2"/>
    <w:rsid w:val="002228F9"/>
    <w:rsid w:val="00223483"/>
    <w:rsid w:val="00223E18"/>
    <w:rsid w:val="0023304A"/>
    <w:rsid w:val="00235987"/>
    <w:rsid w:val="00236F66"/>
    <w:rsid w:val="0023730A"/>
    <w:rsid w:val="00243EBF"/>
    <w:rsid w:val="00243F42"/>
    <w:rsid w:val="002452BD"/>
    <w:rsid w:val="002463F5"/>
    <w:rsid w:val="002468DD"/>
    <w:rsid w:val="00247258"/>
    <w:rsid w:val="00247FF1"/>
    <w:rsid w:val="002506EF"/>
    <w:rsid w:val="00250BC2"/>
    <w:rsid w:val="00250EF5"/>
    <w:rsid w:val="00251DA9"/>
    <w:rsid w:val="002550BF"/>
    <w:rsid w:val="00257D30"/>
    <w:rsid w:val="0026038A"/>
    <w:rsid w:val="00260AB2"/>
    <w:rsid w:val="00261A33"/>
    <w:rsid w:val="002665CF"/>
    <w:rsid w:val="002766BB"/>
    <w:rsid w:val="002A1CEF"/>
    <w:rsid w:val="002A5BC9"/>
    <w:rsid w:val="002B7303"/>
    <w:rsid w:val="002C120C"/>
    <w:rsid w:val="002C13B9"/>
    <w:rsid w:val="002C41A7"/>
    <w:rsid w:val="002C6F46"/>
    <w:rsid w:val="002C7FE0"/>
    <w:rsid w:val="002D1EC0"/>
    <w:rsid w:val="002D4C0E"/>
    <w:rsid w:val="002D689B"/>
    <w:rsid w:val="002E022E"/>
    <w:rsid w:val="002E2A11"/>
    <w:rsid w:val="002E695D"/>
    <w:rsid w:val="002F1BB7"/>
    <w:rsid w:val="002F21E0"/>
    <w:rsid w:val="002F2AC8"/>
    <w:rsid w:val="002F5D85"/>
    <w:rsid w:val="00304A1F"/>
    <w:rsid w:val="003059C4"/>
    <w:rsid w:val="00311CF6"/>
    <w:rsid w:val="00313210"/>
    <w:rsid w:val="003169FF"/>
    <w:rsid w:val="003303D6"/>
    <w:rsid w:val="0033070B"/>
    <w:rsid w:val="00331323"/>
    <w:rsid w:val="00331D42"/>
    <w:rsid w:val="00335E2A"/>
    <w:rsid w:val="00336354"/>
    <w:rsid w:val="003404A0"/>
    <w:rsid w:val="0034097F"/>
    <w:rsid w:val="00340DA5"/>
    <w:rsid w:val="00342D5A"/>
    <w:rsid w:val="0034583E"/>
    <w:rsid w:val="003468C5"/>
    <w:rsid w:val="00353D58"/>
    <w:rsid w:val="00354CA6"/>
    <w:rsid w:val="00355890"/>
    <w:rsid w:val="00356F6C"/>
    <w:rsid w:val="003617F3"/>
    <w:rsid w:val="003625E6"/>
    <w:rsid w:val="00362E4D"/>
    <w:rsid w:val="00364CD5"/>
    <w:rsid w:val="003670B5"/>
    <w:rsid w:val="00370D56"/>
    <w:rsid w:val="003711C7"/>
    <w:rsid w:val="003720D8"/>
    <w:rsid w:val="00372A95"/>
    <w:rsid w:val="00373C5E"/>
    <w:rsid w:val="003830A1"/>
    <w:rsid w:val="0038377C"/>
    <w:rsid w:val="00393465"/>
    <w:rsid w:val="003B29DC"/>
    <w:rsid w:val="003B66BE"/>
    <w:rsid w:val="003C29F1"/>
    <w:rsid w:val="003C3325"/>
    <w:rsid w:val="003C3E88"/>
    <w:rsid w:val="003C5458"/>
    <w:rsid w:val="003D16CA"/>
    <w:rsid w:val="003D545E"/>
    <w:rsid w:val="003D6378"/>
    <w:rsid w:val="003E2BA3"/>
    <w:rsid w:val="003E2DEF"/>
    <w:rsid w:val="003F24FF"/>
    <w:rsid w:val="003F42C2"/>
    <w:rsid w:val="00403B1A"/>
    <w:rsid w:val="004040DF"/>
    <w:rsid w:val="00406DE8"/>
    <w:rsid w:val="00411582"/>
    <w:rsid w:val="00415F5E"/>
    <w:rsid w:val="00416EA2"/>
    <w:rsid w:val="00417FD9"/>
    <w:rsid w:val="00421151"/>
    <w:rsid w:val="00421BDA"/>
    <w:rsid w:val="00422239"/>
    <w:rsid w:val="004236A0"/>
    <w:rsid w:val="00423A81"/>
    <w:rsid w:val="004246B4"/>
    <w:rsid w:val="004246E6"/>
    <w:rsid w:val="004249D1"/>
    <w:rsid w:val="00424A19"/>
    <w:rsid w:val="00425CE1"/>
    <w:rsid w:val="00426ACD"/>
    <w:rsid w:val="004346DF"/>
    <w:rsid w:val="00441909"/>
    <w:rsid w:val="00441ADF"/>
    <w:rsid w:val="00442BC4"/>
    <w:rsid w:val="00443547"/>
    <w:rsid w:val="00443863"/>
    <w:rsid w:val="004439AF"/>
    <w:rsid w:val="0044598C"/>
    <w:rsid w:val="00447411"/>
    <w:rsid w:val="004504B3"/>
    <w:rsid w:val="00451E2D"/>
    <w:rsid w:val="00452F52"/>
    <w:rsid w:val="004552CD"/>
    <w:rsid w:val="00456EE9"/>
    <w:rsid w:val="00464D33"/>
    <w:rsid w:val="00465769"/>
    <w:rsid w:val="004711A2"/>
    <w:rsid w:val="00472D96"/>
    <w:rsid w:val="00473BB8"/>
    <w:rsid w:val="00482C7B"/>
    <w:rsid w:val="00485A12"/>
    <w:rsid w:val="00490C26"/>
    <w:rsid w:val="0049305E"/>
    <w:rsid w:val="00496C8D"/>
    <w:rsid w:val="0049758D"/>
    <w:rsid w:val="0049780E"/>
    <w:rsid w:val="004A2EEC"/>
    <w:rsid w:val="004B0D5F"/>
    <w:rsid w:val="004B1327"/>
    <w:rsid w:val="004B2FF6"/>
    <w:rsid w:val="004B6062"/>
    <w:rsid w:val="004B773E"/>
    <w:rsid w:val="004B7F80"/>
    <w:rsid w:val="004C2D5F"/>
    <w:rsid w:val="004C2E3B"/>
    <w:rsid w:val="004C31B5"/>
    <w:rsid w:val="004C47D1"/>
    <w:rsid w:val="004C4874"/>
    <w:rsid w:val="004D279F"/>
    <w:rsid w:val="004D31A1"/>
    <w:rsid w:val="004D3AF6"/>
    <w:rsid w:val="004D668F"/>
    <w:rsid w:val="004E0CBD"/>
    <w:rsid w:val="004E30CB"/>
    <w:rsid w:val="004E6B9A"/>
    <w:rsid w:val="004F3097"/>
    <w:rsid w:val="004F426E"/>
    <w:rsid w:val="004F589E"/>
    <w:rsid w:val="004F695F"/>
    <w:rsid w:val="00500AAD"/>
    <w:rsid w:val="005022E3"/>
    <w:rsid w:val="0050678F"/>
    <w:rsid w:val="005147E6"/>
    <w:rsid w:val="005169DA"/>
    <w:rsid w:val="00520DA4"/>
    <w:rsid w:val="005218B8"/>
    <w:rsid w:val="00522931"/>
    <w:rsid w:val="00523AEC"/>
    <w:rsid w:val="005268E8"/>
    <w:rsid w:val="005272A4"/>
    <w:rsid w:val="005337B1"/>
    <w:rsid w:val="0053674D"/>
    <w:rsid w:val="005460F7"/>
    <w:rsid w:val="00550F56"/>
    <w:rsid w:val="00551394"/>
    <w:rsid w:val="00552B96"/>
    <w:rsid w:val="00554FB0"/>
    <w:rsid w:val="005556CE"/>
    <w:rsid w:val="00556465"/>
    <w:rsid w:val="00572282"/>
    <w:rsid w:val="00584F7A"/>
    <w:rsid w:val="005903E9"/>
    <w:rsid w:val="0059135D"/>
    <w:rsid w:val="0059605A"/>
    <w:rsid w:val="00596E1C"/>
    <w:rsid w:val="005A41D1"/>
    <w:rsid w:val="005A5D55"/>
    <w:rsid w:val="005B3F2B"/>
    <w:rsid w:val="005B6011"/>
    <w:rsid w:val="005B7473"/>
    <w:rsid w:val="005C05A7"/>
    <w:rsid w:val="005C0B16"/>
    <w:rsid w:val="005C40E1"/>
    <w:rsid w:val="005C5BDE"/>
    <w:rsid w:val="005C69D3"/>
    <w:rsid w:val="005D13F5"/>
    <w:rsid w:val="005D1DED"/>
    <w:rsid w:val="005D54AD"/>
    <w:rsid w:val="005E20CC"/>
    <w:rsid w:val="005E2FFD"/>
    <w:rsid w:val="005F4E6C"/>
    <w:rsid w:val="005F4FF9"/>
    <w:rsid w:val="005F5F61"/>
    <w:rsid w:val="005F7518"/>
    <w:rsid w:val="006012EB"/>
    <w:rsid w:val="00602156"/>
    <w:rsid w:val="00611A7A"/>
    <w:rsid w:val="00616C55"/>
    <w:rsid w:val="00630D0B"/>
    <w:rsid w:val="00630F52"/>
    <w:rsid w:val="00635F9D"/>
    <w:rsid w:val="006431B6"/>
    <w:rsid w:val="006446F3"/>
    <w:rsid w:val="00644D6C"/>
    <w:rsid w:val="00650559"/>
    <w:rsid w:val="00651CA5"/>
    <w:rsid w:val="00654673"/>
    <w:rsid w:val="0065670D"/>
    <w:rsid w:val="00663A02"/>
    <w:rsid w:val="0066633E"/>
    <w:rsid w:val="00666E44"/>
    <w:rsid w:val="0067420D"/>
    <w:rsid w:val="00677C27"/>
    <w:rsid w:val="006813FD"/>
    <w:rsid w:val="00685A1C"/>
    <w:rsid w:val="00686DB7"/>
    <w:rsid w:val="00693815"/>
    <w:rsid w:val="00694547"/>
    <w:rsid w:val="006965F7"/>
    <w:rsid w:val="006A11A0"/>
    <w:rsid w:val="006A1C41"/>
    <w:rsid w:val="006A2AED"/>
    <w:rsid w:val="006A2D4D"/>
    <w:rsid w:val="006A3724"/>
    <w:rsid w:val="006A47B4"/>
    <w:rsid w:val="006A5274"/>
    <w:rsid w:val="006B1267"/>
    <w:rsid w:val="006B3619"/>
    <w:rsid w:val="006B562F"/>
    <w:rsid w:val="006B69B0"/>
    <w:rsid w:val="006B74BD"/>
    <w:rsid w:val="006C66D1"/>
    <w:rsid w:val="006D2E67"/>
    <w:rsid w:val="006D32DC"/>
    <w:rsid w:val="006E15DB"/>
    <w:rsid w:val="006E6EB9"/>
    <w:rsid w:val="006E7BA7"/>
    <w:rsid w:val="006F0D2D"/>
    <w:rsid w:val="006F1E71"/>
    <w:rsid w:val="006F72D2"/>
    <w:rsid w:val="006F75F1"/>
    <w:rsid w:val="006F7B67"/>
    <w:rsid w:val="0070161F"/>
    <w:rsid w:val="00703BF4"/>
    <w:rsid w:val="007050FF"/>
    <w:rsid w:val="00707424"/>
    <w:rsid w:val="0071431B"/>
    <w:rsid w:val="00714F9D"/>
    <w:rsid w:val="007151C7"/>
    <w:rsid w:val="007154D2"/>
    <w:rsid w:val="00720B5D"/>
    <w:rsid w:val="00725B64"/>
    <w:rsid w:val="00732334"/>
    <w:rsid w:val="00732984"/>
    <w:rsid w:val="00734AC4"/>
    <w:rsid w:val="00735172"/>
    <w:rsid w:val="007404D5"/>
    <w:rsid w:val="00743C67"/>
    <w:rsid w:val="0074447F"/>
    <w:rsid w:val="00744540"/>
    <w:rsid w:val="00745DB7"/>
    <w:rsid w:val="00750DD3"/>
    <w:rsid w:val="00755E18"/>
    <w:rsid w:val="007577FB"/>
    <w:rsid w:val="007611BD"/>
    <w:rsid w:val="00761483"/>
    <w:rsid w:val="00763847"/>
    <w:rsid w:val="00763A77"/>
    <w:rsid w:val="00765D60"/>
    <w:rsid w:val="00766A15"/>
    <w:rsid w:val="007728CF"/>
    <w:rsid w:val="00772F59"/>
    <w:rsid w:val="00773C49"/>
    <w:rsid w:val="007742BF"/>
    <w:rsid w:val="007744BD"/>
    <w:rsid w:val="0078128F"/>
    <w:rsid w:val="00787633"/>
    <w:rsid w:val="00791654"/>
    <w:rsid w:val="007A3321"/>
    <w:rsid w:val="007A7FB2"/>
    <w:rsid w:val="007B059D"/>
    <w:rsid w:val="007B20C5"/>
    <w:rsid w:val="007B2847"/>
    <w:rsid w:val="007B4364"/>
    <w:rsid w:val="007B75B3"/>
    <w:rsid w:val="007C2062"/>
    <w:rsid w:val="007C2875"/>
    <w:rsid w:val="007C4B85"/>
    <w:rsid w:val="007D74F6"/>
    <w:rsid w:val="007E26B3"/>
    <w:rsid w:val="007E433F"/>
    <w:rsid w:val="007E5802"/>
    <w:rsid w:val="007E5B36"/>
    <w:rsid w:val="007F0158"/>
    <w:rsid w:val="007F0460"/>
    <w:rsid w:val="007F10DE"/>
    <w:rsid w:val="007F2148"/>
    <w:rsid w:val="007F2F72"/>
    <w:rsid w:val="008004A9"/>
    <w:rsid w:val="00803899"/>
    <w:rsid w:val="008052D6"/>
    <w:rsid w:val="00806236"/>
    <w:rsid w:val="00806E96"/>
    <w:rsid w:val="00813C9B"/>
    <w:rsid w:val="00815C97"/>
    <w:rsid w:val="00815E49"/>
    <w:rsid w:val="0082065F"/>
    <w:rsid w:val="0082237A"/>
    <w:rsid w:val="00823584"/>
    <w:rsid w:val="00830BC5"/>
    <w:rsid w:val="00831D36"/>
    <w:rsid w:val="00834C00"/>
    <w:rsid w:val="00835AB3"/>
    <w:rsid w:val="00836687"/>
    <w:rsid w:val="0083734D"/>
    <w:rsid w:val="0083789E"/>
    <w:rsid w:val="00837B7D"/>
    <w:rsid w:val="00837EA4"/>
    <w:rsid w:val="008418EF"/>
    <w:rsid w:val="0084476A"/>
    <w:rsid w:val="00845AD0"/>
    <w:rsid w:val="008520DC"/>
    <w:rsid w:val="00853C3D"/>
    <w:rsid w:val="00855662"/>
    <w:rsid w:val="00855854"/>
    <w:rsid w:val="00860118"/>
    <w:rsid w:val="008603C8"/>
    <w:rsid w:val="0086114F"/>
    <w:rsid w:val="008643B1"/>
    <w:rsid w:val="0087253E"/>
    <w:rsid w:val="00875704"/>
    <w:rsid w:val="00877159"/>
    <w:rsid w:val="0088071C"/>
    <w:rsid w:val="008814CD"/>
    <w:rsid w:val="00882C2D"/>
    <w:rsid w:val="00882DF5"/>
    <w:rsid w:val="00882FD9"/>
    <w:rsid w:val="008862B3"/>
    <w:rsid w:val="00886D0F"/>
    <w:rsid w:val="00891121"/>
    <w:rsid w:val="00894742"/>
    <w:rsid w:val="008A1CF6"/>
    <w:rsid w:val="008A6B0C"/>
    <w:rsid w:val="008C1399"/>
    <w:rsid w:val="008C560A"/>
    <w:rsid w:val="008C668F"/>
    <w:rsid w:val="008C77EA"/>
    <w:rsid w:val="008D245A"/>
    <w:rsid w:val="008D3073"/>
    <w:rsid w:val="008D719C"/>
    <w:rsid w:val="008E4CBD"/>
    <w:rsid w:val="008E4F3B"/>
    <w:rsid w:val="008F00EF"/>
    <w:rsid w:val="008F5A3E"/>
    <w:rsid w:val="008F5E82"/>
    <w:rsid w:val="008F6F06"/>
    <w:rsid w:val="009005B5"/>
    <w:rsid w:val="00900EA7"/>
    <w:rsid w:val="00902B43"/>
    <w:rsid w:val="0091330B"/>
    <w:rsid w:val="00914252"/>
    <w:rsid w:val="00914C87"/>
    <w:rsid w:val="00915E90"/>
    <w:rsid w:val="00921129"/>
    <w:rsid w:val="00924F34"/>
    <w:rsid w:val="00927DD6"/>
    <w:rsid w:val="00930FD2"/>
    <w:rsid w:val="00931CFC"/>
    <w:rsid w:val="00932E24"/>
    <w:rsid w:val="0093328E"/>
    <w:rsid w:val="0093386D"/>
    <w:rsid w:val="00936147"/>
    <w:rsid w:val="00937DCB"/>
    <w:rsid w:val="00944388"/>
    <w:rsid w:val="00944A5D"/>
    <w:rsid w:val="00947912"/>
    <w:rsid w:val="00954C99"/>
    <w:rsid w:val="009554C3"/>
    <w:rsid w:val="009567DE"/>
    <w:rsid w:val="009611CC"/>
    <w:rsid w:val="00961F08"/>
    <w:rsid w:val="00962A5C"/>
    <w:rsid w:val="00973844"/>
    <w:rsid w:val="00976A01"/>
    <w:rsid w:val="009822D9"/>
    <w:rsid w:val="00982C03"/>
    <w:rsid w:val="0098562B"/>
    <w:rsid w:val="00987B4B"/>
    <w:rsid w:val="00994451"/>
    <w:rsid w:val="009945C0"/>
    <w:rsid w:val="009A2306"/>
    <w:rsid w:val="009A2678"/>
    <w:rsid w:val="009A7CD3"/>
    <w:rsid w:val="009B39DF"/>
    <w:rsid w:val="009B5056"/>
    <w:rsid w:val="009B7DFB"/>
    <w:rsid w:val="009C17AB"/>
    <w:rsid w:val="009C406C"/>
    <w:rsid w:val="009D11C3"/>
    <w:rsid w:val="009D443D"/>
    <w:rsid w:val="009D6CFA"/>
    <w:rsid w:val="009D7453"/>
    <w:rsid w:val="009E049D"/>
    <w:rsid w:val="009F3141"/>
    <w:rsid w:val="009F439D"/>
    <w:rsid w:val="009F5312"/>
    <w:rsid w:val="009F5F3C"/>
    <w:rsid w:val="009F74FA"/>
    <w:rsid w:val="00A01C92"/>
    <w:rsid w:val="00A05684"/>
    <w:rsid w:val="00A05F49"/>
    <w:rsid w:val="00A0678A"/>
    <w:rsid w:val="00A132BA"/>
    <w:rsid w:val="00A1448D"/>
    <w:rsid w:val="00A174F1"/>
    <w:rsid w:val="00A210E3"/>
    <w:rsid w:val="00A226C6"/>
    <w:rsid w:val="00A22846"/>
    <w:rsid w:val="00A228A7"/>
    <w:rsid w:val="00A2453B"/>
    <w:rsid w:val="00A2556F"/>
    <w:rsid w:val="00A305B0"/>
    <w:rsid w:val="00A3143B"/>
    <w:rsid w:val="00A322AA"/>
    <w:rsid w:val="00A3230A"/>
    <w:rsid w:val="00A32536"/>
    <w:rsid w:val="00A3668B"/>
    <w:rsid w:val="00A36BC2"/>
    <w:rsid w:val="00A37203"/>
    <w:rsid w:val="00A4475E"/>
    <w:rsid w:val="00A44F6D"/>
    <w:rsid w:val="00A46CF3"/>
    <w:rsid w:val="00A505F9"/>
    <w:rsid w:val="00A5076C"/>
    <w:rsid w:val="00A547AD"/>
    <w:rsid w:val="00A5519B"/>
    <w:rsid w:val="00A55D66"/>
    <w:rsid w:val="00A56C31"/>
    <w:rsid w:val="00A60F0B"/>
    <w:rsid w:val="00A66646"/>
    <w:rsid w:val="00A70A8F"/>
    <w:rsid w:val="00A73C88"/>
    <w:rsid w:val="00A808BB"/>
    <w:rsid w:val="00A81D5A"/>
    <w:rsid w:val="00A82748"/>
    <w:rsid w:val="00A840D3"/>
    <w:rsid w:val="00A8660D"/>
    <w:rsid w:val="00A869FE"/>
    <w:rsid w:val="00A86FCF"/>
    <w:rsid w:val="00A9067B"/>
    <w:rsid w:val="00A91C6E"/>
    <w:rsid w:val="00A95619"/>
    <w:rsid w:val="00A9725D"/>
    <w:rsid w:val="00AA47FA"/>
    <w:rsid w:val="00AA555A"/>
    <w:rsid w:val="00AA6988"/>
    <w:rsid w:val="00AC43B1"/>
    <w:rsid w:val="00AC4C23"/>
    <w:rsid w:val="00AC7102"/>
    <w:rsid w:val="00AD06F4"/>
    <w:rsid w:val="00AD314E"/>
    <w:rsid w:val="00AD52F3"/>
    <w:rsid w:val="00AE1185"/>
    <w:rsid w:val="00AE12A6"/>
    <w:rsid w:val="00AE3283"/>
    <w:rsid w:val="00AE4BC4"/>
    <w:rsid w:val="00AF02D1"/>
    <w:rsid w:val="00AF2BF5"/>
    <w:rsid w:val="00AF70FD"/>
    <w:rsid w:val="00AF7C78"/>
    <w:rsid w:val="00B051CF"/>
    <w:rsid w:val="00B07524"/>
    <w:rsid w:val="00B122C9"/>
    <w:rsid w:val="00B1377A"/>
    <w:rsid w:val="00B1775B"/>
    <w:rsid w:val="00B20F25"/>
    <w:rsid w:val="00B21D10"/>
    <w:rsid w:val="00B23489"/>
    <w:rsid w:val="00B24B8E"/>
    <w:rsid w:val="00B32491"/>
    <w:rsid w:val="00B34E20"/>
    <w:rsid w:val="00B35675"/>
    <w:rsid w:val="00B36F07"/>
    <w:rsid w:val="00B370D1"/>
    <w:rsid w:val="00B37CCD"/>
    <w:rsid w:val="00B43186"/>
    <w:rsid w:val="00B434C2"/>
    <w:rsid w:val="00B43612"/>
    <w:rsid w:val="00B451DA"/>
    <w:rsid w:val="00B459EF"/>
    <w:rsid w:val="00B52C47"/>
    <w:rsid w:val="00B54A79"/>
    <w:rsid w:val="00B557C1"/>
    <w:rsid w:val="00B575A9"/>
    <w:rsid w:val="00B618E6"/>
    <w:rsid w:val="00B66971"/>
    <w:rsid w:val="00B6758E"/>
    <w:rsid w:val="00B75523"/>
    <w:rsid w:val="00B776F6"/>
    <w:rsid w:val="00B80BE7"/>
    <w:rsid w:val="00B81C3A"/>
    <w:rsid w:val="00B81D82"/>
    <w:rsid w:val="00B82221"/>
    <w:rsid w:val="00B82CBA"/>
    <w:rsid w:val="00B84927"/>
    <w:rsid w:val="00B84ED5"/>
    <w:rsid w:val="00B85DF8"/>
    <w:rsid w:val="00B86A36"/>
    <w:rsid w:val="00B8742E"/>
    <w:rsid w:val="00BA1DB5"/>
    <w:rsid w:val="00BA7523"/>
    <w:rsid w:val="00BB2380"/>
    <w:rsid w:val="00BB3ACD"/>
    <w:rsid w:val="00BB6BD5"/>
    <w:rsid w:val="00BB6C18"/>
    <w:rsid w:val="00BC2941"/>
    <w:rsid w:val="00BC3EC5"/>
    <w:rsid w:val="00BC47BB"/>
    <w:rsid w:val="00BC576C"/>
    <w:rsid w:val="00BC64B7"/>
    <w:rsid w:val="00BC7694"/>
    <w:rsid w:val="00BD0ABD"/>
    <w:rsid w:val="00BD4E51"/>
    <w:rsid w:val="00BD5EA9"/>
    <w:rsid w:val="00BD5FD5"/>
    <w:rsid w:val="00BE066D"/>
    <w:rsid w:val="00BE073E"/>
    <w:rsid w:val="00BE161E"/>
    <w:rsid w:val="00BE3802"/>
    <w:rsid w:val="00BF04F6"/>
    <w:rsid w:val="00BF1437"/>
    <w:rsid w:val="00BF2D20"/>
    <w:rsid w:val="00BF42A4"/>
    <w:rsid w:val="00BF74B0"/>
    <w:rsid w:val="00C0300C"/>
    <w:rsid w:val="00C066BA"/>
    <w:rsid w:val="00C07321"/>
    <w:rsid w:val="00C07798"/>
    <w:rsid w:val="00C107EE"/>
    <w:rsid w:val="00C14360"/>
    <w:rsid w:val="00C17EA1"/>
    <w:rsid w:val="00C20FEF"/>
    <w:rsid w:val="00C23A3D"/>
    <w:rsid w:val="00C23AA4"/>
    <w:rsid w:val="00C24E28"/>
    <w:rsid w:val="00C25356"/>
    <w:rsid w:val="00C27F08"/>
    <w:rsid w:val="00C3396F"/>
    <w:rsid w:val="00C35221"/>
    <w:rsid w:val="00C372EF"/>
    <w:rsid w:val="00C40CD8"/>
    <w:rsid w:val="00C41076"/>
    <w:rsid w:val="00C41E79"/>
    <w:rsid w:val="00C4271E"/>
    <w:rsid w:val="00C44C76"/>
    <w:rsid w:val="00C44F3D"/>
    <w:rsid w:val="00C50BA2"/>
    <w:rsid w:val="00C52621"/>
    <w:rsid w:val="00C54C20"/>
    <w:rsid w:val="00C60CAB"/>
    <w:rsid w:val="00C61511"/>
    <w:rsid w:val="00C63079"/>
    <w:rsid w:val="00C6342F"/>
    <w:rsid w:val="00C63652"/>
    <w:rsid w:val="00C664ED"/>
    <w:rsid w:val="00C7435C"/>
    <w:rsid w:val="00C83E04"/>
    <w:rsid w:val="00C8525C"/>
    <w:rsid w:val="00C86125"/>
    <w:rsid w:val="00C927F5"/>
    <w:rsid w:val="00C9503E"/>
    <w:rsid w:val="00C95E3F"/>
    <w:rsid w:val="00CA2143"/>
    <w:rsid w:val="00CA2664"/>
    <w:rsid w:val="00CB546F"/>
    <w:rsid w:val="00CB7B4F"/>
    <w:rsid w:val="00CC29D8"/>
    <w:rsid w:val="00CC476F"/>
    <w:rsid w:val="00CC6578"/>
    <w:rsid w:val="00CC6D08"/>
    <w:rsid w:val="00CD3E83"/>
    <w:rsid w:val="00CD3FC8"/>
    <w:rsid w:val="00CD6DB7"/>
    <w:rsid w:val="00CE3739"/>
    <w:rsid w:val="00CE5DB9"/>
    <w:rsid w:val="00CE6CBB"/>
    <w:rsid w:val="00CE6F20"/>
    <w:rsid w:val="00CF464E"/>
    <w:rsid w:val="00CF4CB2"/>
    <w:rsid w:val="00CF76A7"/>
    <w:rsid w:val="00D01876"/>
    <w:rsid w:val="00D04748"/>
    <w:rsid w:val="00D07DA2"/>
    <w:rsid w:val="00D106AB"/>
    <w:rsid w:val="00D130B4"/>
    <w:rsid w:val="00D137B1"/>
    <w:rsid w:val="00D14D3D"/>
    <w:rsid w:val="00D14E48"/>
    <w:rsid w:val="00D20D92"/>
    <w:rsid w:val="00D20DA2"/>
    <w:rsid w:val="00D20E9B"/>
    <w:rsid w:val="00D22997"/>
    <w:rsid w:val="00D23DDA"/>
    <w:rsid w:val="00D252CE"/>
    <w:rsid w:val="00D25465"/>
    <w:rsid w:val="00D255D6"/>
    <w:rsid w:val="00D32650"/>
    <w:rsid w:val="00D36581"/>
    <w:rsid w:val="00D44BD6"/>
    <w:rsid w:val="00D45014"/>
    <w:rsid w:val="00D518D0"/>
    <w:rsid w:val="00D5404A"/>
    <w:rsid w:val="00D55955"/>
    <w:rsid w:val="00D57906"/>
    <w:rsid w:val="00D61E68"/>
    <w:rsid w:val="00D63690"/>
    <w:rsid w:val="00D65DD9"/>
    <w:rsid w:val="00D66303"/>
    <w:rsid w:val="00D67EBA"/>
    <w:rsid w:val="00D70361"/>
    <w:rsid w:val="00D72A44"/>
    <w:rsid w:val="00D74333"/>
    <w:rsid w:val="00D759B8"/>
    <w:rsid w:val="00D77696"/>
    <w:rsid w:val="00D80E1C"/>
    <w:rsid w:val="00D81492"/>
    <w:rsid w:val="00D82643"/>
    <w:rsid w:val="00D82EB8"/>
    <w:rsid w:val="00D84E2E"/>
    <w:rsid w:val="00D86AB1"/>
    <w:rsid w:val="00D90210"/>
    <w:rsid w:val="00D90C40"/>
    <w:rsid w:val="00D92A90"/>
    <w:rsid w:val="00D93FF7"/>
    <w:rsid w:val="00D948B5"/>
    <w:rsid w:val="00D977A3"/>
    <w:rsid w:val="00DA082D"/>
    <w:rsid w:val="00DA1A30"/>
    <w:rsid w:val="00DA1AE0"/>
    <w:rsid w:val="00DA3A18"/>
    <w:rsid w:val="00DA3EA8"/>
    <w:rsid w:val="00DA6703"/>
    <w:rsid w:val="00DB0315"/>
    <w:rsid w:val="00DB03E6"/>
    <w:rsid w:val="00DB0F79"/>
    <w:rsid w:val="00DB2357"/>
    <w:rsid w:val="00DB300F"/>
    <w:rsid w:val="00DB3D21"/>
    <w:rsid w:val="00DB5337"/>
    <w:rsid w:val="00DB79B5"/>
    <w:rsid w:val="00DC0EB9"/>
    <w:rsid w:val="00DC234D"/>
    <w:rsid w:val="00DC59D6"/>
    <w:rsid w:val="00DC5FD1"/>
    <w:rsid w:val="00DC6F3F"/>
    <w:rsid w:val="00DC7DA6"/>
    <w:rsid w:val="00DD2E3A"/>
    <w:rsid w:val="00DE048A"/>
    <w:rsid w:val="00DE17C0"/>
    <w:rsid w:val="00DE58D9"/>
    <w:rsid w:val="00DE7587"/>
    <w:rsid w:val="00DE7ADF"/>
    <w:rsid w:val="00DF2A4F"/>
    <w:rsid w:val="00DF39F1"/>
    <w:rsid w:val="00DF61FA"/>
    <w:rsid w:val="00E002D7"/>
    <w:rsid w:val="00E005D2"/>
    <w:rsid w:val="00E02492"/>
    <w:rsid w:val="00E0361C"/>
    <w:rsid w:val="00E03BAE"/>
    <w:rsid w:val="00E07E4C"/>
    <w:rsid w:val="00E15DD6"/>
    <w:rsid w:val="00E16925"/>
    <w:rsid w:val="00E233FE"/>
    <w:rsid w:val="00E274DB"/>
    <w:rsid w:val="00E338D6"/>
    <w:rsid w:val="00E34784"/>
    <w:rsid w:val="00E36DA6"/>
    <w:rsid w:val="00E37235"/>
    <w:rsid w:val="00E37440"/>
    <w:rsid w:val="00E37C84"/>
    <w:rsid w:val="00E41787"/>
    <w:rsid w:val="00E4387C"/>
    <w:rsid w:val="00E45D1F"/>
    <w:rsid w:val="00E474AA"/>
    <w:rsid w:val="00E5528C"/>
    <w:rsid w:val="00E56492"/>
    <w:rsid w:val="00E57FD2"/>
    <w:rsid w:val="00E624F2"/>
    <w:rsid w:val="00E62820"/>
    <w:rsid w:val="00E62F58"/>
    <w:rsid w:val="00E641A2"/>
    <w:rsid w:val="00E644F1"/>
    <w:rsid w:val="00E64DE7"/>
    <w:rsid w:val="00E65C17"/>
    <w:rsid w:val="00E65E84"/>
    <w:rsid w:val="00E808D2"/>
    <w:rsid w:val="00E82ADA"/>
    <w:rsid w:val="00E82ED7"/>
    <w:rsid w:val="00E835DA"/>
    <w:rsid w:val="00E83710"/>
    <w:rsid w:val="00E86B5C"/>
    <w:rsid w:val="00E87024"/>
    <w:rsid w:val="00E9521F"/>
    <w:rsid w:val="00E9774D"/>
    <w:rsid w:val="00EA2C3E"/>
    <w:rsid w:val="00EB1F29"/>
    <w:rsid w:val="00EB369A"/>
    <w:rsid w:val="00EB5AD7"/>
    <w:rsid w:val="00EB62FD"/>
    <w:rsid w:val="00EC0AF2"/>
    <w:rsid w:val="00EC2634"/>
    <w:rsid w:val="00EC3F93"/>
    <w:rsid w:val="00EC485B"/>
    <w:rsid w:val="00EC6818"/>
    <w:rsid w:val="00ED13A8"/>
    <w:rsid w:val="00EE0C7B"/>
    <w:rsid w:val="00EE7B24"/>
    <w:rsid w:val="00EE7DD4"/>
    <w:rsid w:val="00EF2F01"/>
    <w:rsid w:val="00EF3658"/>
    <w:rsid w:val="00EF43A1"/>
    <w:rsid w:val="00EF44DD"/>
    <w:rsid w:val="00F01BAC"/>
    <w:rsid w:val="00F02340"/>
    <w:rsid w:val="00F040CC"/>
    <w:rsid w:val="00F047A7"/>
    <w:rsid w:val="00F11A07"/>
    <w:rsid w:val="00F13510"/>
    <w:rsid w:val="00F14511"/>
    <w:rsid w:val="00F14B07"/>
    <w:rsid w:val="00F21A34"/>
    <w:rsid w:val="00F24657"/>
    <w:rsid w:val="00F26211"/>
    <w:rsid w:val="00F316EE"/>
    <w:rsid w:val="00F408A1"/>
    <w:rsid w:val="00F40AE8"/>
    <w:rsid w:val="00F42D8D"/>
    <w:rsid w:val="00F45A2B"/>
    <w:rsid w:val="00F46214"/>
    <w:rsid w:val="00F474D2"/>
    <w:rsid w:val="00F5149E"/>
    <w:rsid w:val="00F5387A"/>
    <w:rsid w:val="00F61185"/>
    <w:rsid w:val="00F6154C"/>
    <w:rsid w:val="00F63DB6"/>
    <w:rsid w:val="00F65C26"/>
    <w:rsid w:val="00F6669A"/>
    <w:rsid w:val="00F66F4A"/>
    <w:rsid w:val="00F67743"/>
    <w:rsid w:val="00F7089D"/>
    <w:rsid w:val="00F7177F"/>
    <w:rsid w:val="00F739EA"/>
    <w:rsid w:val="00F75F8D"/>
    <w:rsid w:val="00F81D9A"/>
    <w:rsid w:val="00F843D1"/>
    <w:rsid w:val="00F925C5"/>
    <w:rsid w:val="00FA077F"/>
    <w:rsid w:val="00FA3259"/>
    <w:rsid w:val="00FA3F70"/>
    <w:rsid w:val="00FA78C6"/>
    <w:rsid w:val="00FB0CD3"/>
    <w:rsid w:val="00FB1940"/>
    <w:rsid w:val="00FB43FC"/>
    <w:rsid w:val="00FB5F1F"/>
    <w:rsid w:val="00FB7B1F"/>
    <w:rsid w:val="00FC06AC"/>
    <w:rsid w:val="00FC1A04"/>
    <w:rsid w:val="00FC1EF7"/>
    <w:rsid w:val="00FC766A"/>
    <w:rsid w:val="00FD0441"/>
    <w:rsid w:val="00FD2B6B"/>
    <w:rsid w:val="00FE2E00"/>
    <w:rsid w:val="00FE605D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D5F"/>
    <w:pPr>
      <w:ind w:left="720"/>
      <w:contextualSpacing/>
    </w:pPr>
  </w:style>
  <w:style w:type="paragraph" w:customStyle="1" w:styleId="ConsPlusNonformat">
    <w:name w:val="ConsPlusNonformat"/>
    <w:uiPriority w:val="99"/>
    <w:rsid w:val="004C2D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Абзац списка1"/>
    <w:basedOn w:val="a"/>
    <w:uiPriority w:val="99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99"/>
    <w:rsid w:val="00FC06A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C06AC"/>
    <w:rPr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FC06A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80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0F52"/>
    <w:pPr>
      <w:widowControl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0110-0654-485E-97D6-4B1526B0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9</Pages>
  <Words>3506</Words>
  <Characters>25414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Олег</cp:lastModifiedBy>
  <cp:revision>50</cp:revision>
  <cp:lastPrinted>2015-05-18T00:30:00Z</cp:lastPrinted>
  <dcterms:created xsi:type="dcterms:W3CDTF">2014-03-28T01:38:00Z</dcterms:created>
  <dcterms:modified xsi:type="dcterms:W3CDTF">2015-05-18T00:30:00Z</dcterms:modified>
</cp:coreProperties>
</file>