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noProof/>
          <w:sz w:val="24"/>
          <w:szCs w:val="24"/>
          <w:lang w:eastAsia="ru-RU"/>
        </w:rPr>
        <w:drawing>
          <wp:inline distT="0" distB="0" distL="0" distR="0">
            <wp:extent cx="657225" cy="818454"/>
            <wp:effectExtent l="19050" t="0" r="9525" b="0"/>
            <wp:docPr id="2"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660432" cy="822448"/>
                    </a:xfrm>
                    <a:prstGeom prst="rect">
                      <a:avLst/>
                    </a:prstGeom>
                    <a:noFill/>
                    <a:ln w="9525">
                      <a:noFill/>
                      <a:miter lim="800000"/>
                      <a:headEnd/>
                      <a:tailEnd/>
                    </a:ln>
                  </pic:spPr>
                </pic:pic>
              </a:graphicData>
            </a:graphic>
          </wp:inline>
        </w:drawing>
      </w:r>
      <w:r w:rsidRPr="00064EA4">
        <w:rPr>
          <w:rFonts w:ascii="Times New Roman" w:hAnsi="Times New Roman" w:cs="Times New Roman"/>
          <w:b/>
          <w:sz w:val="24"/>
          <w:szCs w:val="24"/>
        </w:rPr>
        <w:t xml:space="preserve">   </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 xml:space="preserve"> Иркутская область</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Нижнеилимский район</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Контрольно-счетная палата</w:t>
      </w:r>
    </w:p>
    <w:p w:rsidR="00D3325E" w:rsidRPr="00064EA4" w:rsidRDefault="00D3325E" w:rsidP="00D3325E">
      <w:pPr>
        <w:spacing w:after="0" w:line="240" w:lineRule="auto"/>
        <w:jc w:val="center"/>
        <w:rPr>
          <w:rFonts w:ascii="Times New Roman" w:hAnsi="Times New Roman" w:cs="Times New Roman"/>
          <w:b/>
          <w:sz w:val="24"/>
          <w:szCs w:val="24"/>
        </w:rPr>
      </w:pPr>
      <w:r w:rsidRPr="00064EA4">
        <w:rPr>
          <w:rFonts w:ascii="Times New Roman" w:hAnsi="Times New Roman" w:cs="Times New Roman"/>
          <w:b/>
          <w:sz w:val="24"/>
          <w:szCs w:val="24"/>
        </w:rPr>
        <w:t>Нижнеилимского муниципального района</w:t>
      </w:r>
    </w:p>
    <w:p w:rsidR="00D3325E" w:rsidRPr="00064EA4" w:rsidRDefault="00D3325E" w:rsidP="00D3325E">
      <w:pPr>
        <w:spacing w:after="0" w:line="240" w:lineRule="auto"/>
        <w:rPr>
          <w:rFonts w:ascii="Times New Roman" w:hAnsi="Times New Roman" w:cs="Times New Roman"/>
          <w:b/>
          <w:sz w:val="24"/>
          <w:szCs w:val="24"/>
        </w:rPr>
      </w:pPr>
      <w:r w:rsidRPr="00064EA4">
        <w:rPr>
          <w:rFonts w:ascii="Times New Roman" w:hAnsi="Times New Roman" w:cs="Times New Roman"/>
          <w:b/>
          <w:sz w:val="24"/>
          <w:szCs w:val="24"/>
        </w:rPr>
        <w:t>______________________________________________________________________________________</w:t>
      </w:r>
    </w:p>
    <w:p w:rsidR="00D3325E" w:rsidRPr="00064EA4" w:rsidRDefault="00D3325E" w:rsidP="00D3325E">
      <w:pPr>
        <w:spacing w:after="0" w:line="240" w:lineRule="auto"/>
        <w:ind w:right="-1"/>
        <w:rPr>
          <w:rFonts w:ascii="Times New Roman" w:hAnsi="Times New Roman" w:cs="Times New Roman"/>
          <w:b/>
          <w:sz w:val="24"/>
          <w:szCs w:val="24"/>
        </w:rPr>
      </w:pPr>
      <w:r w:rsidRPr="00064EA4">
        <w:rPr>
          <w:rFonts w:ascii="Times New Roman" w:hAnsi="Times New Roman" w:cs="Times New Roman"/>
          <w:b/>
          <w:sz w:val="24"/>
          <w:szCs w:val="24"/>
        </w:rPr>
        <w:t>===========================================================================</w:t>
      </w:r>
    </w:p>
    <w:p w:rsidR="00D3325E" w:rsidRPr="00064EA4" w:rsidRDefault="00D3325E" w:rsidP="00D3325E">
      <w:pPr>
        <w:spacing w:after="0" w:line="240" w:lineRule="auto"/>
        <w:jc w:val="center"/>
        <w:rPr>
          <w:rFonts w:ascii="Times New Roman" w:hAnsi="Times New Roman" w:cs="Times New Roman"/>
          <w:b/>
          <w:sz w:val="24"/>
          <w:szCs w:val="24"/>
        </w:rPr>
      </w:pP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От  </w:t>
      </w:r>
      <w:r w:rsidR="0083509C">
        <w:rPr>
          <w:rFonts w:ascii="Times New Roman" w:hAnsi="Times New Roman" w:cs="Times New Roman"/>
          <w:sz w:val="24"/>
          <w:szCs w:val="24"/>
        </w:rPr>
        <w:t>15</w:t>
      </w:r>
      <w:r w:rsidRPr="00064EA4">
        <w:rPr>
          <w:rFonts w:ascii="Times New Roman" w:hAnsi="Times New Roman" w:cs="Times New Roman"/>
          <w:sz w:val="24"/>
          <w:szCs w:val="24"/>
        </w:rPr>
        <w:t xml:space="preserve"> </w:t>
      </w:r>
      <w:r>
        <w:rPr>
          <w:rFonts w:ascii="Times New Roman" w:hAnsi="Times New Roman" w:cs="Times New Roman"/>
          <w:sz w:val="24"/>
          <w:szCs w:val="24"/>
        </w:rPr>
        <w:t>апреля</w:t>
      </w:r>
      <w:r w:rsidRPr="00064EA4">
        <w:rPr>
          <w:rFonts w:ascii="Times New Roman" w:hAnsi="Times New Roman" w:cs="Times New Roman"/>
          <w:sz w:val="24"/>
          <w:szCs w:val="24"/>
        </w:rPr>
        <w:t xml:space="preserve"> 2015 года                                                                                 г. Железногорск-Илимский</w:t>
      </w: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                                  </w:t>
      </w:r>
    </w:p>
    <w:p w:rsidR="00D3325E" w:rsidRPr="00064EA4" w:rsidRDefault="00D3325E" w:rsidP="00D3325E">
      <w:pPr>
        <w:spacing w:after="0" w:line="240" w:lineRule="auto"/>
        <w:rPr>
          <w:rFonts w:ascii="Times New Roman" w:hAnsi="Times New Roman" w:cs="Times New Roman"/>
          <w:sz w:val="24"/>
          <w:szCs w:val="24"/>
        </w:rPr>
      </w:pPr>
      <w:r w:rsidRPr="00064EA4">
        <w:rPr>
          <w:rFonts w:ascii="Times New Roman" w:hAnsi="Times New Roman" w:cs="Times New Roman"/>
          <w:sz w:val="24"/>
          <w:szCs w:val="24"/>
        </w:rPr>
        <w:t xml:space="preserve">                                                                                                                     </w:t>
      </w:r>
    </w:p>
    <w:p w:rsidR="00D3325E" w:rsidRPr="00F36F4A" w:rsidRDefault="00C928EA" w:rsidP="00D3325E">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Заключение № 01-</w:t>
      </w:r>
      <w:r w:rsidR="00B23B3A">
        <w:rPr>
          <w:rFonts w:ascii="Times New Roman" w:eastAsia="Times New Roman" w:hAnsi="Times New Roman" w:cs="Times New Roman"/>
          <w:b/>
          <w:bCs/>
          <w:sz w:val="24"/>
          <w:szCs w:val="24"/>
          <w:bdr w:val="none" w:sz="0" w:space="0" w:color="auto" w:frame="1"/>
          <w:lang w:eastAsia="ru-RU"/>
        </w:rPr>
        <w:t>10</w:t>
      </w:r>
      <w:r>
        <w:rPr>
          <w:rFonts w:ascii="Times New Roman" w:eastAsia="Times New Roman" w:hAnsi="Times New Roman" w:cs="Times New Roman"/>
          <w:b/>
          <w:bCs/>
          <w:sz w:val="24"/>
          <w:szCs w:val="24"/>
          <w:bdr w:val="none" w:sz="0" w:space="0" w:color="auto" w:frame="1"/>
          <w:lang w:eastAsia="ru-RU"/>
        </w:rPr>
        <w:t>/</w:t>
      </w:r>
      <w:r w:rsidR="0083509C">
        <w:rPr>
          <w:rFonts w:ascii="Times New Roman" w:eastAsia="Times New Roman" w:hAnsi="Times New Roman" w:cs="Times New Roman"/>
          <w:b/>
          <w:bCs/>
          <w:sz w:val="24"/>
          <w:szCs w:val="24"/>
          <w:bdr w:val="none" w:sz="0" w:space="0" w:color="auto" w:frame="1"/>
          <w:lang w:eastAsia="ru-RU"/>
        </w:rPr>
        <w:t>4</w:t>
      </w:r>
      <w:r w:rsidR="00D3325E">
        <w:rPr>
          <w:rFonts w:ascii="Times New Roman" w:eastAsia="Times New Roman" w:hAnsi="Times New Roman" w:cs="Times New Roman"/>
          <w:b/>
          <w:bCs/>
          <w:sz w:val="24"/>
          <w:szCs w:val="24"/>
          <w:bdr w:val="none" w:sz="0" w:space="0" w:color="auto" w:frame="1"/>
          <w:lang w:eastAsia="ru-RU"/>
        </w:rPr>
        <w:t xml:space="preserve"> </w:t>
      </w:r>
    </w:p>
    <w:p w:rsidR="00F36F4A" w:rsidRPr="00F36F4A" w:rsidRDefault="00F36F4A" w:rsidP="00F36F4A">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F36F4A">
        <w:rPr>
          <w:rFonts w:ascii="Times New Roman" w:eastAsia="Times New Roman" w:hAnsi="Times New Roman" w:cs="Times New Roman"/>
          <w:b/>
          <w:bCs/>
          <w:sz w:val="24"/>
          <w:szCs w:val="24"/>
          <w:bdr w:val="none" w:sz="0" w:space="0" w:color="auto" w:frame="1"/>
          <w:lang w:eastAsia="ru-RU"/>
        </w:rPr>
        <w:t>по результатам внешней проверки</w:t>
      </w:r>
    </w:p>
    <w:p w:rsidR="00F36F4A" w:rsidRPr="00F36F4A" w:rsidRDefault="00F36F4A" w:rsidP="00F36F4A">
      <w:pPr>
        <w:spacing w:after="0" w:line="240" w:lineRule="auto"/>
        <w:jc w:val="center"/>
        <w:textAlignment w:val="baseline"/>
        <w:rPr>
          <w:rFonts w:ascii="Times New Roman" w:eastAsia="Times New Roman" w:hAnsi="Times New Roman" w:cs="Times New Roman"/>
          <w:b/>
          <w:sz w:val="24"/>
          <w:szCs w:val="24"/>
          <w:lang w:eastAsia="ru-RU"/>
        </w:rPr>
      </w:pPr>
      <w:r w:rsidRPr="00F36F4A">
        <w:rPr>
          <w:rFonts w:ascii="Times New Roman" w:eastAsia="Times New Roman" w:hAnsi="Times New Roman" w:cs="Times New Roman"/>
          <w:b/>
          <w:bCs/>
          <w:sz w:val="24"/>
          <w:szCs w:val="24"/>
          <w:bdr w:val="none" w:sz="0" w:space="0" w:color="auto" w:frame="1"/>
          <w:lang w:eastAsia="ru-RU"/>
        </w:rPr>
        <w:t xml:space="preserve">годового отчета об исполнении бюджета </w:t>
      </w:r>
      <w:r w:rsidR="00E40E47">
        <w:rPr>
          <w:rFonts w:ascii="Times New Roman" w:eastAsia="Times New Roman" w:hAnsi="Times New Roman" w:cs="Times New Roman"/>
          <w:b/>
          <w:bCs/>
          <w:sz w:val="24"/>
          <w:szCs w:val="24"/>
          <w:bdr w:val="none" w:sz="0" w:space="0" w:color="auto" w:frame="1"/>
          <w:lang w:eastAsia="ru-RU"/>
        </w:rPr>
        <w:t>Семигорского</w:t>
      </w:r>
      <w:r w:rsidRPr="00F36F4A">
        <w:rPr>
          <w:rFonts w:ascii="Times New Roman" w:eastAsia="Times New Roman" w:hAnsi="Times New Roman" w:cs="Times New Roman"/>
          <w:b/>
          <w:bCs/>
          <w:sz w:val="24"/>
          <w:szCs w:val="24"/>
          <w:bdr w:val="none" w:sz="0" w:space="0" w:color="auto" w:frame="1"/>
          <w:lang w:eastAsia="ru-RU"/>
        </w:rPr>
        <w:t xml:space="preserve"> сельского поселения за 201</w:t>
      </w:r>
      <w:r w:rsidR="000A51FC">
        <w:rPr>
          <w:rFonts w:ascii="Times New Roman" w:eastAsia="Times New Roman" w:hAnsi="Times New Roman" w:cs="Times New Roman"/>
          <w:b/>
          <w:bCs/>
          <w:sz w:val="24"/>
          <w:szCs w:val="24"/>
          <w:bdr w:val="none" w:sz="0" w:space="0" w:color="auto" w:frame="1"/>
          <w:lang w:eastAsia="ru-RU"/>
        </w:rPr>
        <w:t>4</w:t>
      </w:r>
      <w:r w:rsidRPr="00F36F4A">
        <w:rPr>
          <w:rFonts w:ascii="Times New Roman" w:eastAsia="Times New Roman" w:hAnsi="Times New Roman" w:cs="Times New Roman"/>
          <w:b/>
          <w:bCs/>
          <w:sz w:val="24"/>
          <w:szCs w:val="24"/>
          <w:bdr w:val="none" w:sz="0" w:space="0" w:color="auto" w:frame="1"/>
          <w:lang w:eastAsia="ru-RU"/>
        </w:rPr>
        <w:t xml:space="preserve"> год.</w:t>
      </w:r>
    </w:p>
    <w:p w:rsidR="00F36F4A" w:rsidRDefault="00F36F4A" w:rsidP="007C5058">
      <w:pPr>
        <w:autoSpaceDE w:val="0"/>
        <w:autoSpaceDN w:val="0"/>
        <w:adjustRightInd w:val="0"/>
        <w:spacing w:after="0" w:line="240" w:lineRule="auto"/>
        <w:rPr>
          <w:rFonts w:ascii="Times New Roman" w:hAnsi="Times New Roman" w:cs="Times New Roman"/>
          <w:sz w:val="29"/>
          <w:szCs w:val="29"/>
        </w:rPr>
      </w:pPr>
    </w:p>
    <w:p w:rsidR="007C5058" w:rsidRDefault="005E3ED6" w:rsidP="005E3E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Внешняя проверка годового</w:t>
      </w:r>
      <w:r w:rsidR="006B41ED">
        <w:rPr>
          <w:rFonts w:ascii="Times New Roman" w:hAnsi="Times New Roman" w:cs="Times New Roman"/>
          <w:sz w:val="24"/>
          <w:szCs w:val="24"/>
        </w:rPr>
        <w:t xml:space="preserve"> отчет</w:t>
      </w:r>
      <w:r>
        <w:rPr>
          <w:rFonts w:ascii="Times New Roman" w:hAnsi="Times New Roman" w:cs="Times New Roman"/>
          <w:sz w:val="24"/>
          <w:szCs w:val="24"/>
        </w:rPr>
        <w:t>а</w:t>
      </w:r>
      <w:r w:rsidR="006B41ED">
        <w:rPr>
          <w:rFonts w:ascii="Times New Roman" w:hAnsi="Times New Roman" w:cs="Times New Roman"/>
          <w:sz w:val="24"/>
          <w:szCs w:val="24"/>
        </w:rPr>
        <w:t xml:space="preserve"> об исполнении бюджета </w:t>
      </w:r>
      <w:r>
        <w:rPr>
          <w:rFonts w:ascii="Times New Roman" w:hAnsi="Times New Roman" w:cs="Times New Roman"/>
          <w:sz w:val="24"/>
          <w:szCs w:val="24"/>
        </w:rPr>
        <w:t>муниципального образования «Семигорское</w:t>
      </w:r>
      <w:r w:rsidR="006B41ED">
        <w:rPr>
          <w:rFonts w:ascii="Times New Roman" w:hAnsi="Times New Roman" w:cs="Times New Roman"/>
          <w:sz w:val="24"/>
          <w:szCs w:val="24"/>
        </w:rPr>
        <w:t xml:space="preserve"> сельско</w:t>
      </w:r>
      <w:r>
        <w:rPr>
          <w:rFonts w:ascii="Times New Roman" w:hAnsi="Times New Roman" w:cs="Times New Roman"/>
          <w:sz w:val="24"/>
          <w:szCs w:val="24"/>
        </w:rPr>
        <w:t>е</w:t>
      </w:r>
      <w:r w:rsidR="006B41ED">
        <w:rPr>
          <w:rFonts w:ascii="Times New Roman" w:hAnsi="Times New Roman" w:cs="Times New Roman"/>
          <w:sz w:val="24"/>
          <w:szCs w:val="24"/>
        </w:rPr>
        <w:t xml:space="preserve"> поселени</w:t>
      </w:r>
      <w:r>
        <w:rPr>
          <w:rFonts w:ascii="Times New Roman" w:hAnsi="Times New Roman" w:cs="Times New Roman"/>
          <w:sz w:val="24"/>
          <w:szCs w:val="24"/>
        </w:rPr>
        <w:t>е»</w:t>
      </w:r>
      <w:r w:rsidR="006B41ED">
        <w:rPr>
          <w:rFonts w:ascii="Times New Roman" w:hAnsi="Times New Roman" w:cs="Times New Roman"/>
          <w:sz w:val="24"/>
          <w:szCs w:val="24"/>
        </w:rPr>
        <w:t xml:space="preserve"> за 2014 год </w:t>
      </w:r>
      <w:r>
        <w:rPr>
          <w:rFonts w:ascii="Times New Roman" w:hAnsi="Times New Roman" w:cs="Times New Roman"/>
          <w:sz w:val="24"/>
          <w:szCs w:val="24"/>
        </w:rPr>
        <w:t xml:space="preserve">проведена </w:t>
      </w:r>
      <w:r w:rsidR="006B41ED">
        <w:rPr>
          <w:rFonts w:ascii="Times New Roman" w:hAnsi="Times New Roman" w:cs="Times New Roman"/>
          <w:sz w:val="24"/>
          <w:szCs w:val="24"/>
        </w:rPr>
        <w:t xml:space="preserve">на основании </w:t>
      </w:r>
      <w:r>
        <w:rPr>
          <w:rFonts w:ascii="Times New Roman" w:hAnsi="Times New Roman" w:cs="Times New Roman"/>
          <w:sz w:val="24"/>
          <w:szCs w:val="24"/>
        </w:rPr>
        <w:t>ст.ст. 157, 264.4 Бюджетного кодекса РФ, П</w:t>
      </w:r>
      <w:r w:rsidRPr="00F36F4A">
        <w:rPr>
          <w:rFonts w:ascii="Times New Roman" w:hAnsi="Times New Roman" w:cs="Times New Roman"/>
          <w:sz w:val="24"/>
          <w:szCs w:val="24"/>
        </w:rPr>
        <w:t>оложени</w:t>
      </w:r>
      <w:r>
        <w:rPr>
          <w:rFonts w:ascii="Times New Roman" w:hAnsi="Times New Roman" w:cs="Times New Roman"/>
          <w:sz w:val="24"/>
          <w:szCs w:val="24"/>
        </w:rPr>
        <w:t>я</w:t>
      </w:r>
      <w:r w:rsidRPr="00F36F4A">
        <w:rPr>
          <w:rFonts w:ascii="Times New Roman" w:hAnsi="Times New Roman" w:cs="Times New Roman"/>
          <w:sz w:val="24"/>
          <w:szCs w:val="24"/>
        </w:rPr>
        <w:t xml:space="preserve"> о Контрольно-счетной палате </w:t>
      </w:r>
      <w:r>
        <w:rPr>
          <w:rFonts w:ascii="Times New Roman" w:hAnsi="Times New Roman" w:cs="Times New Roman"/>
          <w:sz w:val="24"/>
          <w:szCs w:val="24"/>
        </w:rPr>
        <w:t>Нижнеилимского муниципаль</w:t>
      </w:r>
      <w:r w:rsidRPr="00F36F4A">
        <w:rPr>
          <w:rFonts w:ascii="Times New Roman" w:hAnsi="Times New Roman" w:cs="Times New Roman"/>
          <w:sz w:val="24"/>
          <w:szCs w:val="24"/>
        </w:rPr>
        <w:t>ного района</w:t>
      </w:r>
      <w:r>
        <w:rPr>
          <w:rFonts w:ascii="Times New Roman" w:hAnsi="Times New Roman" w:cs="Times New Roman"/>
          <w:sz w:val="24"/>
          <w:szCs w:val="24"/>
        </w:rPr>
        <w:t xml:space="preserve">, Планом работы контрольно-счетного органа на 2015 год и </w:t>
      </w:r>
      <w:r w:rsidR="006B41ED" w:rsidRPr="00F36F4A">
        <w:rPr>
          <w:rFonts w:ascii="Times New Roman" w:hAnsi="Times New Roman" w:cs="Times New Roman"/>
          <w:sz w:val="24"/>
          <w:szCs w:val="24"/>
        </w:rPr>
        <w:t>Соглашени</w:t>
      </w:r>
      <w:r>
        <w:rPr>
          <w:rFonts w:ascii="Times New Roman" w:hAnsi="Times New Roman" w:cs="Times New Roman"/>
          <w:sz w:val="24"/>
          <w:szCs w:val="24"/>
        </w:rPr>
        <w:t>ем</w:t>
      </w:r>
      <w:r w:rsidR="006B41ED" w:rsidRPr="00F36F4A">
        <w:rPr>
          <w:rFonts w:ascii="Times New Roman" w:hAnsi="Times New Roman" w:cs="Times New Roman"/>
          <w:sz w:val="24"/>
          <w:szCs w:val="24"/>
        </w:rPr>
        <w:t xml:space="preserve"> о передаче </w:t>
      </w:r>
      <w:r w:rsidR="0083509C">
        <w:rPr>
          <w:rFonts w:ascii="Times New Roman" w:hAnsi="Times New Roman" w:cs="Times New Roman"/>
          <w:sz w:val="24"/>
          <w:szCs w:val="24"/>
        </w:rPr>
        <w:t xml:space="preserve">полномочий Думой </w:t>
      </w:r>
      <w:r>
        <w:rPr>
          <w:rFonts w:ascii="Times New Roman" w:hAnsi="Times New Roman" w:cs="Times New Roman"/>
          <w:sz w:val="24"/>
          <w:szCs w:val="24"/>
        </w:rPr>
        <w:t xml:space="preserve">Семигорского СП </w:t>
      </w:r>
      <w:r w:rsidR="0083509C">
        <w:rPr>
          <w:rFonts w:ascii="Times New Roman" w:hAnsi="Times New Roman" w:cs="Times New Roman"/>
          <w:sz w:val="24"/>
          <w:szCs w:val="24"/>
        </w:rPr>
        <w:t>Контрольно-счетной палате Нижнеилимского муниципального района</w:t>
      </w:r>
      <w:r w:rsidR="006B41ED" w:rsidRPr="00F36F4A">
        <w:rPr>
          <w:rFonts w:ascii="Times New Roman" w:hAnsi="Times New Roman" w:cs="Times New Roman"/>
          <w:sz w:val="24"/>
          <w:szCs w:val="24"/>
        </w:rPr>
        <w:t xml:space="preserve"> </w:t>
      </w:r>
      <w:r w:rsidR="006B41ED">
        <w:rPr>
          <w:rFonts w:ascii="Times New Roman" w:hAnsi="Times New Roman" w:cs="Times New Roman"/>
          <w:sz w:val="24"/>
          <w:szCs w:val="24"/>
        </w:rPr>
        <w:t xml:space="preserve">от 25 ноября 2013 года № </w:t>
      </w:r>
      <w:r>
        <w:rPr>
          <w:rFonts w:ascii="Times New Roman" w:hAnsi="Times New Roman" w:cs="Times New Roman"/>
          <w:sz w:val="24"/>
          <w:szCs w:val="24"/>
        </w:rPr>
        <w:t>8.</w:t>
      </w:r>
    </w:p>
    <w:p w:rsidR="005E3ED6" w:rsidRDefault="005E3ED6" w:rsidP="005E3E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w:t>
      </w:r>
      <w:r w:rsidR="00A851AD">
        <w:rPr>
          <w:rFonts w:ascii="Times New Roman" w:hAnsi="Times New Roman" w:cs="Times New Roman"/>
          <w:sz w:val="24"/>
          <w:szCs w:val="24"/>
        </w:rPr>
        <w:t>и исполнению местного бюджета в анализируемом периоде, а также бюджетная отчетность главных распорядителей бюджетных средств.</w:t>
      </w:r>
    </w:p>
    <w:p w:rsidR="006B41ED" w:rsidRDefault="00BC3EDA" w:rsidP="006B41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w:t>
      </w:r>
      <w:r w:rsidR="006B41ED">
        <w:rPr>
          <w:rFonts w:ascii="Times New Roman" w:hAnsi="Times New Roman" w:cs="Times New Roman"/>
          <w:sz w:val="24"/>
          <w:szCs w:val="24"/>
        </w:rPr>
        <w:t xml:space="preserve"> с п.3 ст. 264.4 Бюджетного кодекса РФ (далее – БК РФ) отчет об исполнении местного бюджета для подготовки заключения на него предоставляется не позднее 1 апреля текущего года. </w:t>
      </w:r>
      <w:r w:rsidR="000A51FC">
        <w:rPr>
          <w:rFonts w:ascii="Times New Roman" w:hAnsi="Times New Roman" w:cs="Times New Roman"/>
          <w:sz w:val="24"/>
          <w:szCs w:val="24"/>
        </w:rPr>
        <w:t>Годовая бюджетная отчетность за 2014 год, проект решения Думы С</w:t>
      </w:r>
      <w:r w:rsidR="00C96212">
        <w:rPr>
          <w:rFonts w:ascii="Times New Roman" w:hAnsi="Times New Roman" w:cs="Times New Roman"/>
          <w:sz w:val="24"/>
          <w:szCs w:val="24"/>
        </w:rPr>
        <w:t>емигорс</w:t>
      </w:r>
      <w:r w:rsidR="000A51FC">
        <w:rPr>
          <w:rFonts w:ascii="Times New Roman" w:hAnsi="Times New Roman" w:cs="Times New Roman"/>
          <w:sz w:val="24"/>
          <w:szCs w:val="24"/>
        </w:rPr>
        <w:t>кого сельского поселения «</w:t>
      </w:r>
      <w:r w:rsidR="006B41ED">
        <w:rPr>
          <w:rFonts w:ascii="Times New Roman" w:hAnsi="Times New Roman" w:cs="Times New Roman"/>
          <w:sz w:val="24"/>
          <w:szCs w:val="24"/>
        </w:rPr>
        <w:t xml:space="preserve">Отчет об исполнении бюджета </w:t>
      </w:r>
      <w:r w:rsidR="00C96212">
        <w:rPr>
          <w:rFonts w:ascii="Times New Roman" w:hAnsi="Times New Roman" w:cs="Times New Roman"/>
          <w:sz w:val="24"/>
          <w:szCs w:val="24"/>
        </w:rPr>
        <w:t>Семигорского</w:t>
      </w:r>
      <w:r w:rsidR="006B41ED">
        <w:rPr>
          <w:rFonts w:ascii="Times New Roman" w:hAnsi="Times New Roman" w:cs="Times New Roman"/>
          <w:sz w:val="24"/>
          <w:szCs w:val="24"/>
        </w:rPr>
        <w:t xml:space="preserve"> сельского поселения</w:t>
      </w:r>
      <w:r w:rsidR="000A51FC">
        <w:rPr>
          <w:rFonts w:ascii="Times New Roman" w:hAnsi="Times New Roman" w:cs="Times New Roman"/>
          <w:sz w:val="24"/>
          <w:szCs w:val="24"/>
        </w:rPr>
        <w:t xml:space="preserve"> МО за 2014 год» </w:t>
      </w:r>
      <w:r w:rsidR="006B41ED">
        <w:rPr>
          <w:rFonts w:ascii="Times New Roman" w:hAnsi="Times New Roman" w:cs="Times New Roman"/>
          <w:sz w:val="24"/>
          <w:szCs w:val="24"/>
        </w:rPr>
        <w:t xml:space="preserve"> представлен в Контрольно-счетную палату Нижнеилимского муниципального района (далее – КСП района, Контрольно-счетная палата) </w:t>
      </w:r>
      <w:r w:rsidR="00C96212">
        <w:rPr>
          <w:rFonts w:ascii="Times New Roman" w:hAnsi="Times New Roman" w:cs="Times New Roman"/>
          <w:sz w:val="24"/>
          <w:szCs w:val="24"/>
        </w:rPr>
        <w:t>5</w:t>
      </w:r>
      <w:r w:rsidR="006B41ED">
        <w:rPr>
          <w:rFonts w:ascii="Times New Roman" w:hAnsi="Times New Roman" w:cs="Times New Roman"/>
          <w:sz w:val="24"/>
          <w:szCs w:val="24"/>
        </w:rPr>
        <w:t xml:space="preserve"> марта 2015 года, что соответствует норме закона.</w:t>
      </w:r>
      <w:r>
        <w:rPr>
          <w:rFonts w:ascii="Times New Roman" w:hAnsi="Times New Roman" w:cs="Times New Roman"/>
          <w:sz w:val="24"/>
          <w:szCs w:val="24"/>
        </w:rPr>
        <w:t xml:space="preserve"> </w:t>
      </w:r>
    </w:p>
    <w:p w:rsidR="00EC48E2" w:rsidRDefault="00EC48E2" w:rsidP="00EC48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C3EDA">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п.2 указанной статьи внешняя проверка годового отчета об исполнении местного бюджета осуществляется контрольно-счетным органом муниципального образования в </w:t>
      </w:r>
      <w:r w:rsidRPr="0083509C">
        <w:rPr>
          <w:rFonts w:ascii="Times New Roman" w:hAnsi="Times New Roman" w:cs="Times New Roman"/>
          <w:sz w:val="24"/>
          <w:szCs w:val="24"/>
        </w:rPr>
        <w:t>порядке, установленном муниципальным правовым актом представительного органа муниципального</w:t>
      </w:r>
      <w:r>
        <w:rPr>
          <w:rFonts w:ascii="Times New Roman" w:hAnsi="Times New Roman" w:cs="Times New Roman"/>
          <w:sz w:val="24"/>
          <w:szCs w:val="24"/>
        </w:rPr>
        <w:t xml:space="preserve"> образования, с соблюдением требований настоящего Кодекса и с учетом особенностей, установленных федеральными законами. По запросу КСП района, указанный порядок  не представлен. </w:t>
      </w:r>
    </w:p>
    <w:p w:rsidR="006B41ED" w:rsidRDefault="00DA61A7" w:rsidP="006B41E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составу и полноте форм бюджетная отчетность представлена, в целом, в объеме форм, предусмотренных ст. 264.1 БК</w:t>
      </w:r>
      <w:r w:rsidR="005B355C">
        <w:rPr>
          <w:rFonts w:ascii="Times New Roman" w:hAnsi="Times New Roman" w:cs="Times New Roman"/>
          <w:sz w:val="24"/>
          <w:szCs w:val="24"/>
        </w:rPr>
        <w:t xml:space="preserve"> РФ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p>
    <w:p w:rsidR="00DA61A7" w:rsidRPr="006E1473" w:rsidRDefault="00DA61A7" w:rsidP="00DA61A7">
      <w:pPr>
        <w:autoSpaceDE w:val="0"/>
        <w:autoSpaceDN w:val="0"/>
        <w:adjustRightInd w:val="0"/>
        <w:spacing w:after="0" w:line="240" w:lineRule="auto"/>
        <w:ind w:firstLine="708"/>
        <w:jc w:val="both"/>
        <w:rPr>
          <w:rFonts w:ascii="Times New Roman" w:hAnsi="Times New Roman" w:cs="Times New Roman"/>
          <w:sz w:val="24"/>
          <w:szCs w:val="24"/>
        </w:rPr>
      </w:pPr>
      <w:r w:rsidRPr="006E1473">
        <w:rPr>
          <w:rFonts w:ascii="Times New Roman" w:hAnsi="Times New Roman" w:cs="Times New Roman"/>
          <w:sz w:val="24"/>
          <w:szCs w:val="24"/>
        </w:rPr>
        <w:t xml:space="preserve">Бюджет сельского поселения на 2014 год утвержден Решением Думы </w:t>
      </w:r>
      <w:r w:rsidR="00490EE1">
        <w:rPr>
          <w:rFonts w:ascii="Times New Roman" w:hAnsi="Times New Roman" w:cs="Times New Roman"/>
          <w:sz w:val="24"/>
          <w:szCs w:val="24"/>
        </w:rPr>
        <w:t xml:space="preserve">Семигорского </w:t>
      </w:r>
      <w:r w:rsidRPr="006E1473">
        <w:rPr>
          <w:rFonts w:ascii="Times New Roman" w:hAnsi="Times New Roman" w:cs="Times New Roman"/>
          <w:sz w:val="24"/>
          <w:szCs w:val="24"/>
        </w:rPr>
        <w:t xml:space="preserve">СП от </w:t>
      </w:r>
      <w:r w:rsidR="00490EE1">
        <w:rPr>
          <w:rFonts w:ascii="Times New Roman" w:hAnsi="Times New Roman" w:cs="Times New Roman"/>
          <w:sz w:val="24"/>
          <w:szCs w:val="24"/>
        </w:rPr>
        <w:t>23</w:t>
      </w:r>
      <w:r w:rsidRPr="006E1473">
        <w:rPr>
          <w:rFonts w:ascii="Times New Roman" w:hAnsi="Times New Roman" w:cs="Times New Roman"/>
          <w:sz w:val="24"/>
          <w:szCs w:val="24"/>
        </w:rPr>
        <w:t xml:space="preserve">.12.2013 № </w:t>
      </w:r>
      <w:r w:rsidR="00490EE1">
        <w:rPr>
          <w:rFonts w:ascii="Times New Roman" w:hAnsi="Times New Roman" w:cs="Times New Roman"/>
          <w:sz w:val="24"/>
          <w:szCs w:val="24"/>
        </w:rPr>
        <w:t>37</w:t>
      </w:r>
      <w:r w:rsidRPr="006E1473">
        <w:rPr>
          <w:rFonts w:ascii="Times New Roman" w:hAnsi="Times New Roman" w:cs="Times New Roman"/>
          <w:sz w:val="24"/>
          <w:szCs w:val="24"/>
        </w:rPr>
        <w:t xml:space="preserve"> по расходам в сумме </w:t>
      </w:r>
      <w:r w:rsidR="00490EE1">
        <w:rPr>
          <w:rFonts w:ascii="Times New Roman" w:hAnsi="Times New Roman" w:cs="Times New Roman"/>
          <w:sz w:val="24"/>
          <w:szCs w:val="24"/>
        </w:rPr>
        <w:t>7 246,8</w:t>
      </w:r>
      <w:r w:rsidRPr="006E1473">
        <w:rPr>
          <w:rFonts w:ascii="Times New Roman" w:hAnsi="Times New Roman" w:cs="Times New Roman"/>
          <w:sz w:val="24"/>
          <w:szCs w:val="24"/>
        </w:rPr>
        <w:t xml:space="preserve"> тыс. рублей, исходя из прогнозируемо</w:t>
      </w:r>
      <w:r w:rsidR="00490EE1">
        <w:rPr>
          <w:rFonts w:ascii="Times New Roman" w:hAnsi="Times New Roman" w:cs="Times New Roman"/>
          <w:sz w:val="24"/>
          <w:szCs w:val="24"/>
        </w:rPr>
        <w:t>го</w:t>
      </w:r>
      <w:r w:rsidRPr="006E1473">
        <w:rPr>
          <w:rFonts w:ascii="Times New Roman" w:hAnsi="Times New Roman" w:cs="Times New Roman"/>
          <w:sz w:val="24"/>
          <w:szCs w:val="24"/>
        </w:rPr>
        <w:t xml:space="preserve"> объема доходов в сумме </w:t>
      </w:r>
      <w:r w:rsidR="00490EE1">
        <w:rPr>
          <w:rFonts w:ascii="Times New Roman" w:hAnsi="Times New Roman" w:cs="Times New Roman"/>
          <w:sz w:val="24"/>
          <w:szCs w:val="24"/>
        </w:rPr>
        <w:t>7 172,8</w:t>
      </w:r>
      <w:r w:rsidRPr="006E1473">
        <w:rPr>
          <w:rFonts w:ascii="Times New Roman" w:hAnsi="Times New Roman" w:cs="Times New Roman"/>
          <w:sz w:val="24"/>
          <w:szCs w:val="24"/>
        </w:rPr>
        <w:t xml:space="preserve"> тыс. рублей, дефицит бюджета поселения</w:t>
      </w:r>
      <w:r w:rsidR="0083509C">
        <w:rPr>
          <w:rFonts w:ascii="Times New Roman" w:hAnsi="Times New Roman" w:cs="Times New Roman"/>
          <w:sz w:val="24"/>
          <w:szCs w:val="24"/>
        </w:rPr>
        <w:t xml:space="preserve"> составил</w:t>
      </w:r>
      <w:r w:rsidRPr="006E1473">
        <w:rPr>
          <w:rFonts w:ascii="Times New Roman" w:hAnsi="Times New Roman" w:cs="Times New Roman"/>
          <w:sz w:val="24"/>
          <w:szCs w:val="24"/>
        </w:rPr>
        <w:t xml:space="preserve"> в сумме </w:t>
      </w:r>
      <w:r w:rsidR="00390D3A">
        <w:rPr>
          <w:rFonts w:ascii="Times New Roman" w:hAnsi="Times New Roman" w:cs="Times New Roman"/>
          <w:sz w:val="24"/>
          <w:szCs w:val="24"/>
        </w:rPr>
        <w:t>74</w:t>
      </w:r>
      <w:r w:rsidRPr="006E1473">
        <w:rPr>
          <w:rFonts w:ascii="Times New Roman" w:hAnsi="Times New Roman" w:cs="Times New Roman"/>
          <w:sz w:val="24"/>
          <w:szCs w:val="24"/>
        </w:rPr>
        <w:t xml:space="preserve"> тыс. рублей.</w:t>
      </w:r>
    </w:p>
    <w:p w:rsidR="003A1997" w:rsidRDefault="003A1997" w:rsidP="00DA61A7">
      <w:pPr>
        <w:autoSpaceDE w:val="0"/>
        <w:autoSpaceDN w:val="0"/>
        <w:adjustRightInd w:val="0"/>
        <w:spacing w:after="0" w:line="240" w:lineRule="auto"/>
        <w:ind w:firstLine="708"/>
        <w:jc w:val="both"/>
        <w:rPr>
          <w:rFonts w:ascii="Times New Roman" w:hAnsi="Times New Roman" w:cs="Times New Roman"/>
          <w:sz w:val="24"/>
          <w:szCs w:val="24"/>
        </w:rPr>
      </w:pPr>
      <w:r w:rsidRPr="006E1473">
        <w:rPr>
          <w:rFonts w:ascii="Times New Roman" w:hAnsi="Times New Roman" w:cs="Times New Roman"/>
          <w:sz w:val="24"/>
          <w:szCs w:val="24"/>
        </w:rPr>
        <w:lastRenderedPageBreak/>
        <w:t>В течени</w:t>
      </w:r>
      <w:r w:rsidR="00390D3A">
        <w:rPr>
          <w:rFonts w:ascii="Times New Roman" w:hAnsi="Times New Roman" w:cs="Times New Roman"/>
          <w:sz w:val="24"/>
          <w:szCs w:val="24"/>
        </w:rPr>
        <w:t>е</w:t>
      </w:r>
      <w:r w:rsidRPr="006E1473">
        <w:rPr>
          <w:rFonts w:ascii="Times New Roman" w:hAnsi="Times New Roman" w:cs="Times New Roman"/>
          <w:sz w:val="24"/>
          <w:szCs w:val="24"/>
        </w:rPr>
        <w:t xml:space="preserve"> года в первоначальное решение о бюджете поселения вносились соответствующи</w:t>
      </w:r>
      <w:r w:rsidR="00556D40" w:rsidRPr="006E1473">
        <w:rPr>
          <w:rFonts w:ascii="Times New Roman" w:hAnsi="Times New Roman" w:cs="Times New Roman"/>
          <w:sz w:val="24"/>
          <w:szCs w:val="24"/>
        </w:rPr>
        <w:t xml:space="preserve">е изменения и дополнения </w:t>
      </w:r>
      <w:r w:rsidR="00390D3A">
        <w:rPr>
          <w:rFonts w:ascii="Times New Roman" w:hAnsi="Times New Roman" w:cs="Times New Roman"/>
          <w:sz w:val="24"/>
          <w:szCs w:val="24"/>
        </w:rPr>
        <w:t>5</w:t>
      </w:r>
      <w:r w:rsidR="00556D40" w:rsidRPr="006E1473">
        <w:rPr>
          <w:rFonts w:ascii="Times New Roman" w:hAnsi="Times New Roman" w:cs="Times New Roman"/>
          <w:sz w:val="24"/>
          <w:szCs w:val="24"/>
        </w:rPr>
        <w:t xml:space="preserve"> раза</w:t>
      </w:r>
      <w:r w:rsidR="00390D3A">
        <w:rPr>
          <w:rFonts w:ascii="Times New Roman" w:hAnsi="Times New Roman" w:cs="Times New Roman"/>
          <w:sz w:val="24"/>
          <w:szCs w:val="24"/>
        </w:rPr>
        <w:t xml:space="preserve"> (РД от 18.03.2014г. № 43, РД от 26.06.2014г. № 49, РД от 25.08.2014г. № 53, РД от 30.10.2014г. № 57, РД от 17.12.2014г. № 64)</w:t>
      </w:r>
      <w:r w:rsidR="00556D40" w:rsidRPr="006E1473">
        <w:rPr>
          <w:rFonts w:ascii="Times New Roman" w:hAnsi="Times New Roman" w:cs="Times New Roman"/>
          <w:sz w:val="24"/>
          <w:szCs w:val="24"/>
        </w:rPr>
        <w:t xml:space="preserve">. С учетом вносимых корректировок окончательно был утвержден бюджет с общим объемом годовых назначений расходной части в сумме </w:t>
      </w:r>
      <w:r w:rsidR="00526BAB">
        <w:rPr>
          <w:rFonts w:ascii="Times New Roman" w:hAnsi="Times New Roman" w:cs="Times New Roman"/>
          <w:sz w:val="24"/>
          <w:szCs w:val="24"/>
        </w:rPr>
        <w:t>8 726,2</w:t>
      </w:r>
      <w:r w:rsidR="00556D40" w:rsidRPr="006E1473">
        <w:rPr>
          <w:rFonts w:ascii="Times New Roman" w:hAnsi="Times New Roman" w:cs="Times New Roman"/>
          <w:sz w:val="24"/>
          <w:szCs w:val="24"/>
        </w:rPr>
        <w:t xml:space="preserve"> тыс. рублей, доходной части в сумме </w:t>
      </w:r>
      <w:r w:rsidR="00526BAB">
        <w:rPr>
          <w:rFonts w:ascii="Times New Roman" w:hAnsi="Times New Roman" w:cs="Times New Roman"/>
          <w:sz w:val="24"/>
          <w:szCs w:val="24"/>
        </w:rPr>
        <w:t>8 599,4</w:t>
      </w:r>
      <w:r w:rsidR="00556D40" w:rsidRPr="006E1473">
        <w:rPr>
          <w:rFonts w:ascii="Times New Roman" w:hAnsi="Times New Roman" w:cs="Times New Roman"/>
          <w:sz w:val="24"/>
          <w:szCs w:val="24"/>
        </w:rPr>
        <w:t xml:space="preserve"> тыс. рублей, дефицит бюджета </w:t>
      </w:r>
      <w:r w:rsidR="00526BAB">
        <w:rPr>
          <w:rFonts w:ascii="Times New Roman" w:hAnsi="Times New Roman" w:cs="Times New Roman"/>
          <w:sz w:val="24"/>
          <w:szCs w:val="24"/>
        </w:rPr>
        <w:t>126,8</w:t>
      </w:r>
      <w:r w:rsidR="00556D40" w:rsidRPr="006E1473">
        <w:rPr>
          <w:rFonts w:ascii="Times New Roman" w:hAnsi="Times New Roman" w:cs="Times New Roman"/>
          <w:sz w:val="24"/>
          <w:szCs w:val="24"/>
        </w:rPr>
        <w:t xml:space="preserve"> тыс. рублей.</w:t>
      </w:r>
    </w:p>
    <w:p w:rsidR="00381464" w:rsidRPr="006852BA" w:rsidRDefault="00381464" w:rsidP="00DA61A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проверке формирования бюджета поселения на 201</w:t>
      </w:r>
      <w:r w:rsidR="00830899">
        <w:rPr>
          <w:rFonts w:ascii="Times New Roman" w:hAnsi="Times New Roman" w:cs="Times New Roman"/>
          <w:sz w:val="24"/>
          <w:szCs w:val="24"/>
        </w:rPr>
        <w:t>4</w:t>
      </w:r>
      <w:r>
        <w:rPr>
          <w:rFonts w:ascii="Times New Roman" w:hAnsi="Times New Roman" w:cs="Times New Roman"/>
          <w:sz w:val="24"/>
          <w:szCs w:val="24"/>
        </w:rPr>
        <w:t xml:space="preserve"> год КСП </w:t>
      </w:r>
      <w:r w:rsidR="00FC7EF3">
        <w:rPr>
          <w:rFonts w:ascii="Times New Roman" w:hAnsi="Times New Roman" w:cs="Times New Roman"/>
          <w:sz w:val="24"/>
          <w:szCs w:val="24"/>
        </w:rPr>
        <w:t xml:space="preserve">района </w:t>
      </w:r>
      <w:r>
        <w:rPr>
          <w:rFonts w:ascii="Times New Roman" w:hAnsi="Times New Roman" w:cs="Times New Roman"/>
          <w:sz w:val="24"/>
          <w:szCs w:val="24"/>
        </w:rPr>
        <w:t xml:space="preserve">отмечает, что </w:t>
      </w:r>
      <w:r w:rsidR="00FC7EF3">
        <w:rPr>
          <w:rFonts w:ascii="Times New Roman" w:hAnsi="Times New Roman" w:cs="Times New Roman"/>
          <w:sz w:val="24"/>
          <w:szCs w:val="24"/>
        </w:rPr>
        <w:t xml:space="preserve">уточненные </w:t>
      </w:r>
      <w:r>
        <w:rPr>
          <w:rFonts w:ascii="Times New Roman" w:hAnsi="Times New Roman" w:cs="Times New Roman"/>
          <w:sz w:val="24"/>
          <w:szCs w:val="24"/>
        </w:rPr>
        <w:t xml:space="preserve">плановые показатели по доходам, отраженные в </w:t>
      </w:r>
      <w:r w:rsidR="00FC7EF3">
        <w:rPr>
          <w:rFonts w:ascii="Times New Roman" w:hAnsi="Times New Roman" w:cs="Times New Roman"/>
          <w:sz w:val="24"/>
          <w:szCs w:val="24"/>
        </w:rPr>
        <w:t>Решении Думы Семигорского СП</w:t>
      </w:r>
      <w:r>
        <w:rPr>
          <w:rFonts w:ascii="Times New Roman" w:hAnsi="Times New Roman" w:cs="Times New Roman"/>
          <w:sz w:val="24"/>
          <w:szCs w:val="24"/>
        </w:rPr>
        <w:t xml:space="preserve"> </w:t>
      </w:r>
      <w:r w:rsidR="00FC7EF3">
        <w:rPr>
          <w:rFonts w:ascii="Times New Roman" w:hAnsi="Times New Roman" w:cs="Times New Roman"/>
          <w:sz w:val="24"/>
          <w:szCs w:val="24"/>
        </w:rPr>
        <w:t>от 17.12.2014г.</w:t>
      </w:r>
      <w:r w:rsidR="0083509C">
        <w:rPr>
          <w:rFonts w:ascii="Times New Roman" w:hAnsi="Times New Roman" w:cs="Times New Roman"/>
          <w:sz w:val="24"/>
          <w:szCs w:val="24"/>
        </w:rPr>
        <w:t xml:space="preserve"> № 64</w:t>
      </w:r>
      <w:r>
        <w:rPr>
          <w:rFonts w:ascii="Times New Roman" w:hAnsi="Times New Roman" w:cs="Times New Roman"/>
          <w:sz w:val="24"/>
          <w:szCs w:val="24"/>
        </w:rPr>
        <w:t xml:space="preserve"> составили </w:t>
      </w:r>
      <w:r w:rsidR="00830899">
        <w:rPr>
          <w:rFonts w:ascii="Times New Roman" w:hAnsi="Times New Roman" w:cs="Times New Roman"/>
          <w:b/>
          <w:sz w:val="24"/>
          <w:szCs w:val="24"/>
        </w:rPr>
        <w:t>8 723,7</w:t>
      </w:r>
      <w:r>
        <w:rPr>
          <w:rFonts w:ascii="Times New Roman" w:hAnsi="Times New Roman" w:cs="Times New Roman"/>
          <w:sz w:val="24"/>
          <w:szCs w:val="24"/>
        </w:rPr>
        <w:t xml:space="preserve"> тыс. руб</w:t>
      </w:r>
      <w:r w:rsidR="00830899">
        <w:rPr>
          <w:rFonts w:ascii="Times New Roman" w:hAnsi="Times New Roman" w:cs="Times New Roman"/>
          <w:sz w:val="24"/>
          <w:szCs w:val="24"/>
        </w:rPr>
        <w:t>лей</w:t>
      </w:r>
      <w:r>
        <w:rPr>
          <w:rFonts w:ascii="Times New Roman" w:hAnsi="Times New Roman" w:cs="Times New Roman"/>
          <w:sz w:val="24"/>
          <w:szCs w:val="24"/>
        </w:rPr>
        <w:t xml:space="preserve">., что на </w:t>
      </w:r>
      <w:r w:rsidR="00830899">
        <w:rPr>
          <w:rFonts w:ascii="Times New Roman" w:hAnsi="Times New Roman" w:cs="Times New Roman"/>
          <w:sz w:val="24"/>
          <w:szCs w:val="24"/>
        </w:rPr>
        <w:t>30,6</w:t>
      </w:r>
      <w:r>
        <w:rPr>
          <w:rFonts w:ascii="Times New Roman" w:hAnsi="Times New Roman" w:cs="Times New Roman"/>
          <w:sz w:val="24"/>
          <w:szCs w:val="24"/>
        </w:rPr>
        <w:t xml:space="preserve"> тыс. руб. меньше соответствующих уточненных плановых показателей, утвержденных </w:t>
      </w:r>
      <w:r w:rsidR="00830899" w:rsidRPr="006852BA">
        <w:rPr>
          <w:rFonts w:ascii="Times New Roman" w:hAnsi="Times New Roman" w:cs="Times New Roman"/>
          <w:sz w:val="24"/>
          <w:szCs w:val="24"/>
        </w:rPr>
        <w:t>Р</w:t>
      </w:r>
      <w:r w:rsidRPr="006852BA">
        <w:rPr>
          <w:rFonts w:ascii="Times New Roman" w:hAnsi="Times New Roman" w:cs="Times New Roman"/>
          <w:sz w:val="24"/>
          <w:szCs w:val="24"/>
        </w:rPr>
        <w:t xml:space="preserve">ешением Думы </w:t>
      </w:r>
      <w:r w:rsidR="00830899" w:rsidRPr="006852BA">
        <w:rPr>
          <w:rFonts w:ascii="Times New Roman" w:hAnsi="Times New Roman" w:cs="Times New Roman"/>
          <w:sz w:val="24"/>
          <w:szCs w:val="24"/>
        </w:rPr>
        <w:t>Семигорского С</w:t>
      </w:r>
      <w:r w:rsidRPr="006852BA">
        <w:rPr>
          <w:rFonts w:ascii="Times New Roman" w:hAnsi="Times New Roman" w:cs="Times New Roman"/>
          <w:sz w:val="24"/>
          <w:szCs w:val="24"/>
        </w:rPr>
        <w:t xml:space="preserve">П от </w:t>
      </w:r>
      <w:r w:rsidR="00830899" w:rsidRPr="006852BA">
        <w:rPr>
          <w:rFonts w:ascii="Times New Roman" w:hAnsi="Times New Roman" w:cs="Times New Roman"/>
          <w:sz w:val="24"/>
          <w:szCs w:val="24"/>
        </w:rPr>
        <w:t>30.10.2014г.</w:t>
      </w:r>
      <w:r w:rsidRPr="006852BA">
        <w:rPr>
          <w:rFonts w:ascii="Times New Roman" w:hAnsi="Times New Roman" w:cs="Times New Roman"/>
          <w:sz w:val="24"/>
          <w:szCs w:val="24"/>
        </w:rPr>
        <w:t xml:space="preserve"> года № </w:t>
      </w:r>
      <w:r w:rsidR="00830899" w:rsidRPr="006852BA">
        <w:rPr>
          <w:rFonts w:ascii="Times New Roman" w:hAnsi="Times New Roman" w:cs="Times New Roman"/>
          <w:sz w:val="24"/>
          <w:szCs w:val="24"/>
        </w:rPr>
        <w:t>57</w:t>
      </w:r>
      <w:r w:rsidRPr="006852BA">
        <w:rPr>
          <w:rFonts w:ascii="Times New Roman" w:hAnsi="Times New Roman" w:cs="Times New Roman"/>
          <w:sz w:val="24"/>
          <w:szCs w:val="24"/>
        </w:rPr>
        <w:t xml:space="preserve"> «О внесении изменений и дополнений в Решение Думы </w:t>
      </w:r>
      <w:r w:rsidR="006852BA" w:rsidRPr="006852BA">
        <w:rPr>
          <w:rFonts w:ascii="Times New Roman" w:hAnsi="Times New Roman" w:cs="Times New Roman"/>
          <w:sz w:val="24"/>
          <w:szCs w:val="24"/>
        </w:rPr>
        <w:t>Семигорского сельского</w:t>
      </w:r>
      <w:r w:rsidRPr="006852BA">
        <w:rPr>
          <w:rFonts w:ascii="Times New Roman" w:hAnsi="Times New Roman" w:cs="Times New Roman"/>
          <w:sz w:val="24"/>
          <w:szCs w:val="24"/>
        </w:rPr>
        <w:t xml:space="preserve"> поселения «</w:t>
      </w:r>
      <w:r w:rsidR="006852BA" w:rsidRPr="006852BA">
        <w:rPr>
          <w:rFonts w:ascii="Times New Roman" w:hAnsi="Times New Roman" w:cs="Times New Roman"/>
          <w:sz w:val="24"/>
          <w:szCs w:val="24"/>
        </w:rPr>
        <w:t xml:space="preserve">О </w:t>
      </w:r>
      <w:r w:rsidRPr="006852BA">
        <w:rPr>
          <w:rFonts w:ascii="Times New Roman" w:hAnsi="Times New Roman" w:cs="Times New Roman"/>
          <w:sz w:val="24"/>
          <w:szCs w:val="24"/>
        </w:rPr>
        <w:t>бюджет</w:t>
      </w:r>
      <w:r w:rsidR="006852BA" w:rsidRPr="006852BA">
        <w:rPr>
          <w:rFonts w:ascii="Times New Roman" w:hAnsi="Times New Roman" w:cs="Times New Roman"/>
          <w:sz w:val="24"/>
          <w:szCs w:val="24"/>
        </w:rPr>
        <w:t>е</w:t>
      </w:r>
      <w:r w:rsidRPr="006852BA">
        <w:rPr>
          <w:rFonts w:ascii="Times New Roman" w:hAnsi="Times New Roman" w:cs="Times New Roman"/>
          <w:sz w:val="24"/>
          <w:szCs w:val="24"/>
        </w:rPr>
        <w:t xml:space="preserve"> </w:t>
      </w:r>
      <w:r w:rsidR="006852BA" w:rsidRPr="006852BA">
        <w:rPr>
          <w:rFonts w:ascii="Times New Roman" w:hAnsi="Times New Roman" w:cs="Times New Roman"/>
          <w:sz w:val="24"/>
          <w:szCs w:val="24"/>
        </w:rPr>
        <w:t>Семигорского сельского</w:t>
      </w:r>
      <w:r w:rsidRPr="006852BA">
        <w:rPr>
          <w:rFonts w:ascii="Times New Roman" w:hAnsi="Times New Roman" w:cs="Times New Roman"/>
          <w:sz w:val="24"/>
          <w:szCs w:val="24"/>
        </w:rPr>
        <w:t xml:space="preserve"> поселения на </w:t>
      </w:r>
      <w:r w:rsidR="006852BA" w:rsidRPr="006852BA">
        <w:rPr>
          <w:rFonts w:ascii="Times New Roman" w:hAnsi="Times New Roman" w:cs="Times New Roman"/>
          <w:sz w:val="24"/>
          <w:szCs w:val="24"/>
        </w:rPr>
        <w:t>2014</w:t>
      </w:r>
      <w:r w:rsidRPr="006852BA">
        <w:rPr>
          <w:rFonts w:ascii="Times New Roman" w:hAnsi="Times New Roman" w:cs="Times New Roman"/>
          <w:sz w:val="24"/>
          <w:szCs w:val="24"/>
        </w:rPr>
        <w:t xml:space="preserve"> год</w:t>
      </w:r>
      <w:r w:rsidR="006852BA" w:rsidRPr="006852BA">
        <w:rPr>
          <w:rFonts w:ascii="Times New Roman" w:hAnsi="Times New Roman" w:cs="Times New Roman"/>
          <w:sz w:val="24"/>
          <w:szCs w:val="24"/>
        </w:rPr>
        <w:t xml:space="preserve"> и на плановый период 2015 и 2016 годов</w:t>
      </w:r>
      <w:r w:rsidRPr="006852BA">
        <w:rPr>
          <w:rFonts w:ascii="Times New Roman" w:hAnsi="Times New Roman" w:cs="Times New Roman"/>
          <w:sz w:val="24"/>
          <w:szCs w:val="24"/>
        </w:rPr>
        <w:t>»</w:t>
      </w:r>
      <w:r w:rsidR="006852BA" w:rsidRPr="006852BA">
        <w:rPr>
          <w:rFonts w:ascii="Times New Roman" w:hAnsi="Times New Roman" w:cs="Times New Roman"/>
          <w:sz w:val="24"/>
          <w:szCs w:val="24"/>
        </w:rPr>
        <w:t>.</w:t>
      </w:r>
    </w:p>
    <w:p w:rsidR="00063889" w:rsidRDefault="006E1473" w:rsidP="008308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6B0A" w:rsidRDefault="00006B0A" w:rsidP="00006B0A">
      <w:pPr>
        <w:autoSpaceDE w:val="0"/>
        <w:autoSpaceDN w:val="0"/>
        <w:adjustRightInd w:val="0"/>
        <w:spacing w:after="0" w:line="240" w:lineRule="auto"/>
        <w:ind w:firstLine="708"/>
        <w:jc w:val="center"/>
        <w:rPr>
          <w:rFonts w:ascii="Times New Roman" w:hAnsi="Times New Roman" w:cs="Times New Roman"/>
          <w:b/>
          <w:i/>
          <w:sz w:val="24"/>
          <w:szCs w:val="24"/>
        </w:rPr>
      </w:pPr>
      <w:r w:rsidRPr="00006B0A">
        <w:rPr>
          <w:rFonts w:ascii="Times New Roman" w:hAnsi="Times New Roman" w:cs="Times New Roman"/>
          <w:b/>
          <w:i/>
          <w:sz w:val="24"/>
          <w:szCs w:val="24"/>
        </w:rPr>
        <w:t xml:space="preserve">Исполнение бюджета </w:t>
      </w:r>
      <w:r w:rsidR="00444501">
        <w:rPr>
          <w:rFonts w:ascii="Times New Roman" w:hAnsi="Times New Roman" w:cs="Times New Roman"/>
          <w:b/>
          <w:i/>
          <w:sz w:val="24"/>
          <w:szCs w:val="24"/>
        </w:rPr>
        <w:t>Семигорского</w:t>
      </w:r>
      <w:r w:rsidRPr="00006B0A">
        <w:rPr>
          <w:rFonts w:ascii="Times New Roman" w:hAnsi="Times New Roman" w:cs="Times New Roman"/>
          <w:b/>
          <w:i/>
          <w:sz w:val="24"/>
          <w:szCs w:val="24"/>
        </w:rPr>
        <w:t xml:space="preserve"> сельского поселения за 2014 год.</w:t>
      </w:r>
    </w:p>
    <w:p w:rsidR="00006B0A" w:rsidRPr="00006B0A" w:rsidRDefault="00006B0A" w:rsidP="00006B0A">
      <w:pPr>
        <w:autoSpaceDE w:val="0"/>
        <w:autoSpaceDN w:val="0"/>
        <w:adjustRightInd w:val="0"/>
        <w:spacing w:after="0" w:line="240" w:lineRule="auto"/>
        <w:ind w:firstLine="708"/>
        <w:jc w:val="center"/>
        <w:rPr>
          <w:rFonts w:ascii="Times New Roman" w:hAnsi="Times New Roman" w:cs="Times New Roman"/>
          <w:b/>
          <w:i/>
          <w:sz w:val="24"/>
          <w:szCs w:val="24"/>
        </w:rPr>
      </w:pPr>
    </w:p>
    <w:p w:rsidR="00006B0A" w:rsidRDefault="00006B0A" w:rsidP="00006B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годовому отчету об исполнении бюджета поселения за 2014 год исполнение по основным характеристикам составило</w:t>
      </w:r>
      <w:r w:rsidR="00EF1632">
        <w:rPr>
          <w:rFonts w:ascii="Times New Roman" w:hAnsi="Times New Roman" w:cs="Times New Roman"/>
          <w:sz w:val="24"/>
          <w:szCs w:val="24"/>
        </w:rPr>
        <w:t xml:space="preserve"> (Таблица №1)</w:t>
      </w:r>
      <w:r>
        <w:rPr>
          <w:rFonts w:ascii="Times New Roman" w:hAnsi="Times New Roman" w:cs="Times New Roman"/>
          <w:sz w:val="24"/>
          <w:szCs w:val="24"/>
        </w:rPr>
        <w:t>:</w:t>
      </w:r>
    </w:p>
    <w:p w:rsidR="00EF1632" w:rsidRDefault="00EF1632" w:rsidP="00EF1632">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tblPr>
      <w:tblGrid>
        <w:gridCol w:w="1565"/>
        <w:gridCol w:w="1518"/>
        <w:gridCol w:w="1978"/>
        <w:gridCol w:w="1601"/>
        <w:gridCol w:w="1555"/>
        <w:gridCol w:w="1294"/>
        <w:gridCol w:w="1337"/>
      </w:tblGrid>
      <w:tr w:rsidR="00006B0A" w:rsidTr="00D46FEC">
        <w:tc>
          <w:tcPr>
            <w:tcW w:w="1569" w:type="dxa"/>
            <w:vMerge w:val="restart"/>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Основные характеристики бюджета</w:t>
            </w:r>
          </w:p>
        </w:tc>
        <w:tc>
          <w:tcPr>
            <w:tcW w:w="1570" w:type="dxa"/>
            <w:vMerge w:val="restart"/>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Исполнено в 2013 году, в тыс. руб.</w:t>
            </w:r>
          </w:p>
        </w:tc>
        <w:tc>
          <w:tcPr>
            <w:tcW w:w="2072" w:type="dxa"/>
            <w:vMerge w:val="restart"/>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Уточненные бюджетные назначения на 2014 год</w:t>
            </w:r>
          </w:p>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(Решение Думы от 31.12.2014 № 79),  в тыс. руб.</w:t>
            </w:r>
          </w:p>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5778" w:type="dxa"/>
            <w:gridSpan w:val="4"/>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24"/>
                <w:szCs w:val="24"/>
              </w:rPr>
            </w:pPr>
            <w:r w:rsidRPr="00830899">
              <w:rPr>
                <w:rFonts w:ascii="Times New Roman" w:hAnsi="Times New Roman" w:cs="Times New Roman"/>
                <w:b/>
                <w:sz w:val="18"/>
                <w:szCs w:val="18"/>
              </w:rPr>
              <w:t>Исполнение бюджета за 2014 год</w:t>
            </w:r>
          </w:p>
        </w:tc>
      </w:tr>
      <w:tr w:rsidR="00006B0A" w:rsidTr="00D46FEC">
        <w:tc>
          <w:tcPr>
            <w:tcW w:w="1569" w:type="dxa"/>
            <w:vMerge/>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1570" w:type="dxa"/>
            <w:vMerge/>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2072" w:type="dxa"/>
            <w:vMerge/>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1701" w:type="dxa"/>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Сумма, в тыс. руб.</w:t>
            </w:r>
          </w:p>
        </w:tc>
        <w:tc>
          <w:tcPr>
            <w:tcW w:w="1386" w:type="dxa"/>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отклонения от</w:t>
            </w:r>
          </w:p>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утверж.бюджета (гр.4-гр.3), в тыс. руб.</w:t>
            </w:r>
          </w:p>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1308" w:type="dxa"/>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исполнения</w:t>
            </w:r>
          </w:p>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(гр.4/гр.3), в %</w:t>
            </w:r>
          </w:p>
          <w:p w:rsidR="00006B0A" w:rsidRPr="00830899" w:rsidRDefault="00006B0A" w:rsidP="00D46FEC">
            <w:pPr>
              <w:autoSpaceDE w:val="0"/>
              <w:autoSpaceDN w:val="0"/>
              <w:adjustRightInd w:val="0"/>
              <w:jc w:val="center"/>
              <w:rPr>
                <w:rFonts w:ascii="Times New Roman" w:hAnsi="Times New Roman" w:cs="Times New Roman"/>
                <w:b/>
                <w:sz w:val="18"/>
                <w:szCs w:val="18"/>
              </w:rPr>
            </w:pPr>
          </w:p>
        </w:tc>
        <w:tc>
          <w:tcPr>
            <w:tcW w:w="1383" w:type="dxa"/>
            <w:shd w:val="clear" w:color="auto" w:fill="D9D9D9" w:themeFill="background1" w:themeFillShade="D9"/>
          </w:tcPr>
          <w:p w:rsidR="00006B0A" w:rsidRPr="00830899" w:rsidRDefault="00006B0A"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В % к 2013 году</w:t>
            </w:r>
          </w:p>
          <w:p w:rsidR="00006B0A" w:rsidRPr="00830899" w:rsidRDefault="00381464" w:rsidP="00D46FEC">
            <w:pPr>
              <w:autoSpaceDE w:val="0"/>
              <w:autoSpaceDN w:val="0"/>
              <w:adjustRightInd w:val="0"/>
              <w:jc w:val="center"/>
              <w:rPr>
                <w:rFonts w:ascii="Times New Roman" w:hAnsi="Times New Roman" w:cs="Times New Roman"/>
                <w:b/>
                <w:sz w:val="18"/>
                <w:szCs w:val="18"/>
              </w:rPr>
            </w:pPr>
            <w:r w:rsidRPr="00830899">
              <w:rPr>
                <w:rFonts w:ascii="Times New Roman" w:hAnsi="Times New Roman" w:cs="Times New Roman"/>
                <w:b/>
                <w:sz w:val="18"/>
                <w:szCs w:val="18"/>
              </w:rPr>
              <w:t>(гр4/гр2), в%</w:t>
            </w:r>
          </w:p>
        </w:tc>
      </w:tr>
      <w:tr w:rsidR="00006B0A" w:rsidTr="00D46FEC">
        <w:tc>
          <w:tcPr>
            <w:tcW w:w="1569"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1</w:t>
            </w:r>
          </w:p>
        </w:tc>
        <w:tc>
          <w:tcPr>
            <w:tcW w:w="1570" w:type="dxa"/>
            <w:shd w:val="clear" w:color="auto" w:fill="D9D9D9" w:themeFill="background1" w:themeFillShade="D9"/>
          </w:tcPr>
          <w:p w:rsidR="00006B0A" w:rsidRPr="00063889" w:rsidRDefault="00006B0A" w:rsidP="00D46FEC">
            <w:pPr>
              <w:jc w:val="center"/>
              <w:rPr>
                <w:rFonts w:ascii="Times New Roman" w:hAnsi="Times New Roman" w:cs="Times New Roman"/>
                <w:sz w:val="18"/>
                <w:szCs w:val="18"/>
              </w:rPr>
            </w:pPr>
            <w:r w:rsidRPr="00063889">
              <w:rPr>
                <w:rFonts w:ascii="Times New Roman" w:hAnsi="Times New Roman" w:cs="Times New Roman"/>
                <w:sz w:val="18"/>
                <w:szCs w:val="18"/>
              </w:rPr>
              <w:t>2</w:t>
            </w:r>
          </w:p>
        </w:tc>
        <w:tc>
          <w:tcPr>
            <w:tcW w:w="2072"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3</w:t>
            </w:r>
          </w:p>
        </w:tc>
        <w:tc>
          <w:tcPr>
            <w:tcW w:w="1701"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4</w:t>
            </w:r>
          </w:p>
        </w:tc>
        <w:tc>
          <w:tcPr>
            <w:tcW w:w="1386"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5</w:t>
            </w:r>
          </w:p>
        </w:tc>
        <w:tc>
          <w:tcPr>
            <w:tcW w:w="1308"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6</w:t>
            </w:r>
          </w:p>
        </w:tc>
        <w:tc>
          <w:tcPr>
            <w:tcW w:w="1383" w:type="dxa"/>
            <w:shd w:val="clear" w:color="auto" w:fill="D9D9D9" w:themeFill="background1" w:themeFillShade="D9"/>
          </w:tcPr>
          <w:p w:rsidR="00006B0A" w:rsidRPr="00063889" w:rsidRDefault="00006B0A" w:rsidP="00D46FEC">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7</w:t>
            </w:r>
          </w:p>
        </w:tc>
      </w:tr>
      <w:tr w:rsidR="00006B0A" w:rsidTr="00D46FEC">
        <w:tc>
          <w:tcPr>
            <w:tcW w:w="1569" w:type="dxa"/>
          </w:tcPr>
          <w:p w:rsidR="00006B0A" w:rsidRPr="00067F35" w:rsidRDefault="00006B0A" w:rsidP="00D46FE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Общий объем доходов, в том числе:</w:t>
            </w:r>
          </w:p>
        </w:tc>
        <w:tc>
          <w:tcPr>
            <w:tcW w:w="1570" w:type="dxa"/>
          </w:tcPr>
          <w:p w:rsidR="00006B0A" w:rsidRPr="00845F0B" w:rsidRDefault="00E40E47" w:rsidP="00D46FEC">
            <w:pPr>
              <w:jc w:val="center"/>
              <w:rPr>
                <w:rFonts w:ascii="Times New Roman" w:hAnsi="Times New Roman" w:cs="Times New Roman"/>
                <w:sz w:val="18"/>
                <w:szCs w:val="18"/>
              </w:rPr>
            </w:pPr>
            <w:r>
              <w:rPr>
                <w:rFonts w:ascii="Times New Roman" w:hAnsi="Times New Roman" w:cs="Times New Roman"/>
                <w:sz w:val="18"/>
                <w:szCs w:val="18"/>
              </w:rPr>
              <w:t>8 954</w:t>
            </w:r>
          </w:p>
          <w:p w:rsidR="00006B0A" w:rsidRPr="00845F0B" w:rsidRDefault="00006B0A" w:rsidP="00D46FEC">
            <w:pPr>
              <w:jc w:val="center"/>
              <w:rPr>
                <w:rFonts w:ascii="Times New Roman" w:hAnsi="Times New Roman" w:cs="Times New Roman"/>
                <w:sz w:val="18"/>
                <w:szCs w:val="18"/>
              </w:rPr>
            </w:pPr>
          </w:p>
        </w:tc>
        <w:tc>
          <w:tcPr>
            <w:tcW w:w="2072" w:type="dxa"/>
          </w:tcPr>
          <w:p w:rsidR="00006B0A" w:rsidRPr="00067F35" w:rsidRDefault="00E40E47"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8 599,4</w:t>
            </w:r>
          </w:p>
        </w:tc>
        <w:tc>
          <w:tcPr>
            <w:tcW w:w="1701" w:type="dxa"/>
          </w:tcPr>
          <w:p w:rsidR="00006B0A" w:rsidRPr="00067F35" w:rsidRDefault="006852BA"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7 952,5</w:t>
            </w:r>
          </w:p>
        </w:tc>
        <w:tc>
          <w:tcPr>
            <w:tcW w:w="1386" w:type="dxa"/>
          </w:tcPr>
          <w:p w:rsidR="00006B0A" w:rsidRPr="00063889" w:rsidRDefault="00006B0A" w:rsidP="00381464">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 xml:space="preserve">- </w:t>
            </w:r>
            <w:r w:rsidR="00381464">
              <w:rPr>
                <w:rFonts w:ascii="Times New Roman" w:hAnsi="Times New Roman" w:cs="Times New Roman"/>
                <w:sz w:val="18"/>
                <w:szCs w:val="18"/>
              </w:rPr>
              <w:t>646,9</w:t>
            </w:r>
          </w:p>
        </w:tc>
        <w:tc>
          <w:tcPr>
            <w:tcW w:w="1308"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92</w:t>
            </w:r>
          </w:p>
        </w:tc>
        <w:tc>
          <w:tcPr>
            <w:tcW w:w="1383" w:type="dxa"/>
          </w:tcPr>
          <w:p w:rsidR="00006B0A" w:rsidRPr="00063889" w:rsidRDefault="006669E7"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88</w:t>
            </w:r>
          </w:p>
        </w:tc>
      </w:tr>
      <w:tr w:rsidR="00006B0A" w:rsidTr="00D46FEC">
        <w:tc>
          <w:tcPr>
            <w:tcW w:w="1569" w:type="dxa"/>
          </w:tcPr>
          <w:p w:rsidR="00006B0A" w:rsidRPr="00067F35" w:rsidRDefault="00006B0A" w:rsidP="00D46FE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МБТ</w:t>
            </w:r>
          </w:p>
        </w:tc>
        <w:tc>
          <w:tcPr>
            <w:tcW w:w="1570" w:type="dxa"/>
          </w:tcPr>
          <w:p w:rsidR="00006B0A" w:rsidRPr="00845F0B" w:rsidRDefault="00E40E47" w:rsidP="00D46FEC">
            <w:pPr>
              <w:jc w:val="center"/>
              <w:rPr>
                <w:rFonts w:ascii="Times New Roman" w:hAnsi="Times New Roman" w:cs="Times New Roman"/>
                <w:sz w:val="18"/>
                <w:szCs w:val="18"/>
              </w:rPr>
            </w:pPr>
            <w:r>
              <w:rPr>
                <w:rFonts w:ascii="Times New Roman" w:hAnsi="Times New Roman" w:cs="Times New Roman"/>
                <w:sz w:val="18"/>
                <w:szCs w:val="18"/>
              </w:rPr>
              <w:t>8 212</w:t>
            </w:r>
          </w:p>
        </w:tc>
        <w:tc>
          <w:tcPr>
            <w:tcW w:w="2072" w:type="dxa"/>
          </w:tcPr>
          <w:p w:rsidR="00006B0A" w:rsidRPr="00067F35" w:rsidRDefault="00E40E47"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7 151,4</w:t>
            </w:r>
          </w:p>
        </w:tc>
        <w:tc>
          <w:tcPr>
            <w:tcW w:w="1701" w:type="dxa"/>
          </w:tcPr>
          <w:p w:rsidR="00006B0A" w:rsidRPr="00067F35" w:rsidRDefault="00E40E47"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6 500,9</w:t>
            </w:r>
          </w:p>
        </w:tc>
        <w:tc>
          <w:tcPr>
            <w:tcW w:w="1386" w:type="dxa"/>
          </w:tcPr>
          <w:p w:rsidR="00006B0A" w:rsidRPr="00063889" w:rsidRDefault="00006B0A" w:rsidP="00381464">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w:t>
            </w:r>
            <w:r w:rsidR="00381464">
              <w:rPr>
                <w:rFonts w:ascii="Times New Roman" w:hAnsi="Times New Roman" w:cs="Times New Roman"/>
                <w:sz w:val="18"/>
                <w:szCs w:val="18"/>
              </w:rPr>
              <w:t>650,5</w:t>
            </w:r>
          </w:p>
        </w:tc>
        <w:tc>
          <w:tcPr>
            <w:tcW w:w="1308"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91</w:t>
            </w:r>
          </w:p>
        </w:tc>
        <w:tc>
          <w:tcPr>
            <w:tcW w:w="1383"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79</w:t>
            </w:r>
          </w:p>
        </w:tc>
      </w:tr>
      <w:tr w:rsidR="00006B0A" w:rsidTr="00D46FEC">
        <w:trPr>
          <w:trHeight w:val="457"/>
        </w:trPr>
        <w:tc>
          <w:tcPr>
            <w:tcW w:w="1569" w:type="dxa"/>
          </w:tcPr>
          <w:p w:rsidR="00006B0A" w:rsidRPr="00DD7651" w:rsidRDefault="00006B0A" w:rsidP="00D46FE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Общий объем расходов</w:t>
            </w:r>
          </w:p>
          <w:p w:rsidR="00006B0A" w:rsidRPr="00067F35" w:rsidRDefault="00006B0A" w:rsidP="00D46FEC">
            <w:pPr>
              <w:autoSpaceDE w:val="0"/>
              <w:autoSpaceDN w:val="0"/>
              <w:adjustRightInd w:val="0"/>
              <w:jc w:val="both"/>
              <w:rPr>
                <w:rFonts w:ascii="Times New Roman" w:hAnsi="Times New Roman" w:cs="Times New Roman"/>
                <w:sz w:val="18"/>
                <w:szCs w:val="18"/>
              </w:rPr>
            </w:pPr>
          </w:p>
        </w:tc>
        <w:tc>
          <w:tcPr>
            <w:tcW w:w="1570" w:type="dxa"/>
          </w:tcPr>
          <w:p w:rsidR="00006B0A" w:rsidRPr="00845F0B" w:rsidRDefault="00E40E47" w:rsidP="00D46FEC">
            <w:pPr>
              <w:jc w:val="center"/>
              <w:rPr>
                <w:rFonts w:ascii="Times New Roman" w:hAnsi="Times New Roman" w:cs="Times New Roman"/>
                <w:sz w:val="18"/>
                <w:szCs w:val="18"/>
              </w:rPr>
            </w:pPr>
            <w:r>
              <w:rPr>
                <w:rFonts w:ascii="Times New Roman" w:hAnsi="Times New Roman" w:cs="Times New Roman"/>
                <w:sz w:val="18"/>
                <w:szCs w:val="18"/>
              </w:rPr>
              <w:t>9 681</w:t>
            </w:r>
          </w:p>
        </w:tc>
        <w:tc>
          <w:tcPr>
            <w:tcW w:w="2072" w:type="dxa"/>
          </w:tcPr>
          <w:p w:rsidR="00006B0A" w:rsidRPr="00067F35" w:rsidRDefault="00E40E47"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8 726,2</w:t>
            </w:r>
          </w:p>
        </w:tc>
        <w:tc>
          <w:tcPr>
            <w:tcW w:w="1701" w:type="dxa"/>
          </w:tcPr>
          <w:p w:rsidR="00006B0A" w:rsidRPr="00067F35"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8 631,0</w:t>
            </w:r>
          </w:p>
        </w:tc>
        <w:tc>
          <w:tcPr>
            <w:tcW w:w="1386" w:type="dxa"/>
          </w:tcPr>
          <w:p w:rsidR="00006B0A" w:rsidRPr="00063889" w:rsidRDefault="00006B0A" w:rsidP="00381464">
            <w:pPr>
              <w:autoSpaceDE w:val="0"/>
              <w:autoSpaceDN w:val="0"/>
              <w:adjustRightInd w:val="0"/>
              <w:jc w:val="center"/>
              <w:rPr>
                <w:rFonts w:ascii="Times New Roman" w:hAnsi="Times New Roman" w:cs="Times New Roman"/>
                <w:sz w:val="18"/>
                <w:szCs w:val="18"/>
              </w:rPr>
            </w:pPr>
            <w:r w:rsidRPr="00063889">
              <w:rPr>
                <w:rFonts w:ascii="Times New Roman" w:hAnsi="Times New Roman" w:cs="Times New Roman"/>
                <w:sz w:val="18"/>
                <w:szCs w:val="18"/>
              </w:rPr>
              <w:t>-</w:t>
            </w:r>
            <w:r w:rsidR="00381464">
              <w:rPr>
                <w:rFonts w:ascii="Times New Roman" w:hAnsi="Times New Roman" w:cs="Times New Roman"/>
                <w:sz w:val="18"/>
                <w:szCs w:val="18"/>
              </w:rPr>
              <w:t>95,2</w:t>
            </w:r>
          </w:p>
        </w:tc>
        <w:tc>
          <w:tcPr>
            <w:tcW w:w="1308"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99</w:t>
            </w:r>
          </w:p>
        </w:tc>
        <w:tc>
          <w:tcPr>
            <w:tcW w:w="1383"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89</w:t>
            </w:r>
          </w:p>
        </w:tc>
      </w:tr>
      <w:tr w:rsidR="00006B0A" w:rsidTr="00D46FEC">
        <w:trPr>
          <w:trHeight w:val="537"/>
        </w:trPr>
        <w:tc>
          <w:tcPr>
            <w:tcW w:w="1569" w:type="dxa"/>
          </w:tcPr>
          <w:p w:rsidR="00006B0A" w:rsidRPr="00DD7651" w:rsidRDefault="00006B0A" w:rsidP="00D46FEC">
            <w:pPr>
              <w:autoSpaceDE w:val="0"/>
              <w:autoSpaceDN w:val="0"/>
              <w:adjustRightInd w:val="0"/>
              <w:rPr>
                <w:rFonts w:ascii="Times New Roman" w:hAnsi="Times New Roman" w:cs="Times New Roman"/>
                <w:sz w:val="18"/>
                <w:szCs w:val="18"/>
              </w:rPr>
            </w:pPr>
            <w:r w:rsidRPr="00DD7651">
              <w:rPr>
                <w:rFonts w:ascii="Times New Roman" w:hAnsi="Times New Roman" w:cs="Times New Roman"/>
                <w:sz w:val="18"/>
                <w:szCs w:val="18"/>
              </w:rPr>
              <w:t>Дефицит (-)</w:t>
            </w:r>
          </w:p>
          <w:p w:rsidR="00006B0A" w:rsidRPr="00DD7651" w:rsidRDefault="00006B0A" w:rsidP="00D46FEC">
            <w:pPr>
              <w:autoSpaceDE w:val="0"/>
              <w:autoSpaceDN w:val="0"/>
              <w:adjustRightInd w:val="0"/>
              <w:rPr>
                <w:rFonts w:ascii="Times New Roman" w:hAnsi="Times New Roman" w:cs="Times New Roman"/>
                <w:sz w:val="18"/>
                <w:szCs w:val="18"/>
              </w:rPr>
            </w:pPr>
            <w:r w:rsidRPr="00DD7651">
              <w:rPr>
                <w:rFonts w:ascii="Times New Roman" w:hAnsi="Times New Roman" w:cs="Times New Roman"/>
                <w:sz w:val="18"/>
                <w:szCs w:val="18"/>
              </w:rPr>
              <w:t>профицит (+)</w:t>
            </w:r>
          </w:p>
          <w:p w:rsidR="00006B0A" w:rsidRPr="00DD7651" w:rsidRDefault="00006B0A" w:rsidP="00D46FEC">
            <w:pPr>
              <w:autoSpaceDE w:val="0"/>
              <w:autoSpaceDN w:val="0"/>
              <w:adjustRightInd w:val="0"/>
              <w:rPr>
                <w:rFonts w:ascii="Times New Roman" w:hAnsi="Times New Roman" w:cs="Times New Roman"/>
                <w:sz w:val="18"/>
                <w:szCs w:val="18"/>
              </w:rPr>
            </w:pPr>
          </w:p>
        </w:tc>
        <w:tc>
          <w:tcPr>
            <w:tcW w:w="1570" w:type="dxa"/>
          </w:tcPr>
          <w:p w:rsidR="00006B0A" w:rsidRPr="00845F0B" w:rsidRDefault="00E40E47" w:rsidP="00D46FEC">
            <w:pPr>
              <w:jc w:val="center"/>
              <w:rPr>
                <w:rFonts w:ascii="Times New Roman" w:hAnsi="Times New Roman" w:cs="Times New Roman"/>
                <w:sz w:val="18"/>
                <w:szCs w:val="18"/>
              </w:rPr>
            </w:pPr>
            <w:r>
              <w:rPr>
                <w:rFonts w:ascii="Times New Roman" w:hAnsi="Times New Roman" w:cs="Times New Roman"/>
                <w:sz w:val="18"/>
                <w:szCs w:val="18"/>
              </w:rPr>
              <w:t>-727</w:t>
            </w:r>
          </w:p>
        </w:tc>
        <w:tc>
          <w:tcPr>
            <w:tcW w:w="2072" w:type="dxa"/>
          </w:tcPr>
          <w:p w:rsidR="00006B0A" w:rsidRDefault="00006B0A"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E40E47">
              <w:rPr>
                <w:rFonts w:ascii="Times New Roman" w:hAnsi="Times New Roman" w:cs="Times New Roman"/>
                <w:sz w:val="18"/>
                <w:szCs w:val="18"/>
              </w:rPr>
              <w:t>126,8</w:t>
            </w:r>
          </w:p>
          <w:p w:rsidR="00006B0A" w:rsidRDefault="00006B0A" w:rsidP="00D46FEC">
            <w:pPr>
              <w:autoSpaceDE w:val="0"/>
              <w:autoSpaceDN w:val="0"/>
              <w:adjustRightInd w:val="0"/>
              <w:jc w:val="center"/>
              <w:rPr>
                <w:rFonts w:ascii="Times New Roman" w:hAnsi="Times New Roman" w:cs="Times New Roman"/>
                <w:sz w:val="18"/>
                <w:szCs w:val="18"/>
              </w:rPr>
            </w:pPr>
          </w:p>
          <w:p w:rsidR="00006B0A" w:rsidRDefault="00006B0A" w:rsidP="00D46FEC">
            <w:pPr>
              <w:autoSpaceDE w:val="0"/>
              <w:autoSpaceDN w:val="0"/>
              <w:adjustRightInd w:val="0"/>
              <w:jc w:val="center"/>
              <w:rPr>
                <w:rFonts w:ascii="Times New Roman" w:hAnsi="Times New Roman" w:cs="Times New Roman"/>
                <w:sz w:val="18"/>
                <w:szCs w:val="18"/>
              </w:rPr>
            </w:pPr>
          </w:p>
          <w:p w:rsidR="00006B0A" w:rsidRPr="00067F35" w:rsidRDefault="00006B0A" w:rsidP="00D46FEC">
            <w:pPr>
              <w:autoSpaceDE w:val="0"/>
              <w:autoSpaceDN w:val="0"/>
              <w:adjustRightInd w:val="0"/>
              <w:jc w:val="center"/>
              <w:rPr>
                <w:rFonts w:ascii="Times New Roman" w:hAnsi="Times New Roman" w:cs="Times New Roman"/>
                <w:sz w:val="18"/>
                <w:szCs w:val="18"/>
              </w:rPr>
            </w:pPr>
          </w:p>
        </w:tc>
        <w:tc>
          <w:tcPr>
            <w:tcW w:w="1701" w:type="dxa"/>
          </w:tcPr>
          <w:p w:rsidR="00006B0A" w:rsidRPr="00067F35"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-678,5</w:t>
            </w:r>
          </w:p>
        </w:tc>
        <w:tc>
          <w:tcPr>
            <w:tcW w:w="1386"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-551,7</w:t>
            </w:r>
          </w:p>
        </w:tc>
        <w:tc>
          <w:tcPr>
            <w:tcW w:w="1308" w:type="dxa"/>
          </w:tcPr>
          <w:p w:rsidR="00006B0A"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в 5,3 раза</w:t>
            </w:r>
          </w:p>
          <w:p w:rsidR="00381464"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превышение</w:t>
            </w:r>
          </w:p>
        </w:tc>
        <w:tc>
          <w:tcPr>
            <w:tcW w:w="1383" w:type="dxa"/>
          </w:tcPr>
          <w:p w:rsidR="00006B0A" w:rsidRPr="00063889" w:rsidRDefault="00381464" w:rsidP="00D46FE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93</w:t>
            </w:r>
          </w:p>
        </w:tc>
      </w:tr>
    </w:tbl>
    <w:p w:rsidR="00B6727B" w:rsidRDefault="00B6727B" w:rsidP="003814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 С</w:t>
      </w:r>
      <w:r w:rsidR="00381464">
        <w:rPr>
          <w:rFonts w:ascii="Times New Roman" w:hAnsi="Times New Roman" w:cs="Times New Roman"/>
          <w:sz w:val="24"/>
          <w:szCs w:val="24"/>
        </w:rPr>
        <w:t>емигорс</w:t>
      </w:r>
      <w:r>
        <w:rPr>
          <w:rFonts w:ascii="Times New Roman" w:hAnsi="Times New Roman" w:cs="Times New Roman"/>
          <w:sz w:val="24"/>
          <w:szCs w:val="24"/>
        </w:rPr>
        <w:t xml:space="preserve">кого СП исполнен в 2014 году с </w:t>
      </w:r>
      <w:r w:rsidR="00381464">
        <w:rPr>
          <w:rFonts w:ascii="Times New Roman" w:hAnsi="Times New Roman" w:cs="Times New Roman"/>
          <w:sz w:val="24"/>
          <w:szCs w:val="24"/>
        </w:rPr>
        <w:t>дефицитом</w:t>
      </w:r>
      <w:r>
        <w:rPr>
          <w:rFonts w:ascii="Times New Roman" w:hAnsi="Times New Roman" w:cs="Times New Roman"/>
          <w:sz w:val="24"/>
          <w:szCs w:val="24"/>
        </w:rPr>
        <w:t xml:space="preserve"> – с превышением </w:t>
      </w:r>
      <w:r w:rsidR="00381464">
        <w:rPr>
          <w:rFonts w:ascii="Times New Roman" w:hAnsi="Times New Roman" w:cs="Times New Roman"/>
          <w:sz w:val="24"/>
          <w:szCs w:val="24"/>
        </w:rPr>
        <w:t>рас</w:t>
      </w:r>
      <w:r>
        <w:rPr>
          <w:rFonts w:ascii="Times New Roman" w:hAnsi="Times New Roman" w:cs="Times New Roman"/>
          <w:sz w:val="24"/>
          <w:szCs w:val="24"/>
        </w:rPr>
        <w:t xml:space="preserve">ходов над </w:t>
      </w:r>
      <w:r w:rsidR="00381464">
        <w:rPr>
          <w:rFonts w:ascii="Times New Roman" w:hAnsi="Times New Roman" w:cs="Times New Roman"/>
          <w:sz w:val="24"/>
          <w:szCs w:val="24"/>
        </w:rPr>
        <w:t>до</w:t>
      </w:r>
      <w:r>
        <w:rPr>
          <w:rFonts w:ascii="Times New Roman" w:hAnsi="Times New Roman" w:cs="Times New Roman"/>
          <w:sz w:val="24"/>
          <w:szCs w:val="24"/>
        </w:rPr>
        <w:t xml:space="preserve">ходами в сумме </w:t>
      </w:r>
      <w:r w:rsidR="00381464">
        <w:rPr>
          <w:rFonts w:ascii="Times New Roman" w:hAnsi="Times New Roman" w:cs="Times New Roman"/>
          <w:sz w:val="24"/>
          <w:szCs w:val="24"/>
        </w:rPr>
        <w:t>678,5</w:t>
      </w:r>
      <w:r>
        <w:rPr>
          <w:rFonts w:ascii="Times New Roman" w:hAnsi="Times New Roman" w:cs="Times New Roman"/>
          <w:sz w:val="24"/>
          <w:szCs w:val="24"/>
        </w:rPr>
        <w:t xml:space="preserve"> тыс. рублей. </w:t>
      </w:r>
      <w:r w:rsidR="00381464" w:rsidRPr="00381464">
        <w:rPr>
          <w:rFonts w:ascii="Times New Roman" w:hAnsi="Times New Roman" w:cs="Times New Roman"/>
          <w:sz w:val="24"/>
          <w:szCs w:val="24"/>
        </w:rPr>
        <w:t xml:space="preserve">КСП района отмечает, что превышение  дефицита бюджета Семигорского МО над ограничениями, установленными п. 3 ст. 92.1 БК РФ, осуществлено, в пределах суммы снижения остатков средств на счет по учету средств бюджета Семигорского  МО в объеме </w:t>
      </w:r>
      <w:r w:rsidR="00381464" w:rsidRPr="00381464">
        <w:rPr>
          <w:rFonts w:ascii="Times New Roman" w:hAnsi="Times New Roman" w:cs="Times New Roman"/>
          <w:b/>
          <w:sz w:val="24"/>
          <w:szCs w:val="24"/>
        </w:rPr>
        <w:t>678, 78</w:t>
      </w:r>
      <w:r w:rsidR="00381464" w:rsidRPr="00381464">
        <w:rPr>
          <w:rFonts w:ascii="Times New Roman" w:hAnsi="Times New Roman" w:cs="Times New Roman"/>
          <w:sz w:val="24"/>
          <w:szCs w:val="24"/>
        </w:rPr>
        <w:t xml:space="preserve"> тыс. рублей в соответствии со ст. 96 БК РФ.</w:t>
      </w:r>
      <w:r w:rsidR="009F00B7">
        <w:rPr>
          <w:rFonts w:ascii="Times New Roman" w:hAnsi="Times New Roman" w:cs="Times New Roman"/>
          <w:sz w:val="24"/>
          <w:szCs w:val="24"/>
        </w:rPr>
        <w:t xml:space="preserve"> </w:t>
      </w:r>
      <w:r>
        <w:rPr>
          <w:rFonts w:ascii="Times New Roman" w:hAnsi="Times New Roman" w:cs="Times New Roman"/>
          <w:sz w:val="24"/>
          <w:szCs w:val="24"/>
        </w:rPr>
        <w:t xml:space="preserve">Доходы исполнены на </w:t>
      </w:r>
      <w:r w:rsidR="00381464">
        <w:rPr>
          <w:rFonts w:ascii="Times New Roman" w:hAnsi="Times New Roman" w:cs="Times New Roman"/>
          <w:sz w:val="24"/>
          <w:szCs w:val="24"/>
        </w:rPr>
        <w:t>92</w:t>
      </w:r>
      <w:r>
        <w:rPr>
          <w:rFonts w:ascii="Times New Roman" w:hAnsi="Times New Roman" w:cs="Times New Roman"/>
          <w:sz w:val="24"/>
          <w:szCs w:val="24"/>
        </w:rPr>
        <w:t xml:space="preserve">%, расходы на </w:t>
      </w:r>
      <w:r w:rsidR="00381464">
        <w:rPr>
          <w:rFonts w:ascii="Times New Roman" w:hAnsi="Times New Roman" w:cs="Times New Roman"/>
          <w:sz w:val="24"/>
          <w:szCs w:val="24"/>
        </w:rPr>
        <w:t>99</w:t>
      </w:r>
      <w:r>
        <w:rPr>
          <w:rFonts w:ascii="Times New Roman" w:hAnsi="Times New Roman" w:cs="Times New Roman"/>
          <w:sz w:val="24"/>
          <w:szCs w:val="24"/>
        </w:rPr>
        <w:t>% от утве</w:t>
      </w:r>
      <w:r w:rsidR="005B355C">
        <w:rPr>
          <w:rFonts w:ascii="Times New Roman" w:hAnsi="Times New Roman" w:cs="Times New Roman"/>
          <w:sz w:val="24"/>
          <w:szCs w:val="24"/>
        </w:rPr>
        <w:t>р</w:t>
      </w:r>
      <w:r>
        <w:rPr>
          <w:rFonts w:ascii="Times New Roman" w:hAnsi="Times New Roman" w:cs="Times New Roman"/>
          <w:sz w:val="24"/>
          <w:szCs w:val="24"/>
        </w:rPr>
        <w:t xml:space="preserve">жденных показателей </w:t>
      </w:r>
      <w:r w:rsidR="00240374">
        <w:rPr>
          <w:rFonts w:ascii="Times New Roman" w:hAnsi="Times New Roman" w:cs="Times New Roman"/>
          <w:sz w:val="24"/>
          <w:szCs w:val="24"/>
        </w:rPr>
        <w:t>бюджета поселения.</w:t>
      </w:r>
    </w:p>
    <w:p w:rsidR="00B6727B" w:rsidRDefault="00B6727B" w:rsidP="00006B0A">
      <w:pPr>
        <w:tabs>
          <w:tab w:val="left" w:pos="747"/>
        </w:tabs>
        <w:autoSpaceDE w:val="0"/>
        <w:autoSpaceDN w:val="0"/>
        <w:adjustRightInd w:val="0"/>
        <w:spacing w:after="0" w:line="240" w:lineRule="auto"/>
        <w:jc w:val="both"/>
        <w:outlineLvl w:val="0"/>
        <w:rPr>
          <w:rFonts w:ascii="Times New Roman" w:hAnsi="Times New Roman" w:cs="Times New Roman"/>
          <w:sz w:val="24"/>
          <w:szCs w:val="24"/>
        </w:rPr>
      </w:pPr>
    </w:p>
    <w:p w:rsidR="00006B0A" w:rsidRDefault="00B6727B" w:rsidP="00830899">
      <w:pPr>
        <w:tabs>
          <w:tab w:val="left" w:pos="74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006B0A">
        <w:rPr>
          <w:rFonts w:ascii="Times New Roman" w:hAnsi="Times New Roman" w:cs="Times New Roman"/>
          <w:sz w:val="24"/>
          <w:szCs w:val="24"/>
        </w:rPr>
        <w:t>Утвержденные бюджетные назначения по д</w:t>
      </w:r>
      <w:r w:rsidR="00006B0A" w:rsidRPr="00006B0A">
        <w:rPr>
          <w:rFonts w:ascii="Times New Roman" w:hAnsi="Times New Roman" w:cs="Times New Roman"/>
          <w:sz w:val="24"/>
          <w:szCs w:val="24"/>
        </w:rPr>
        <w:t>оход</w:t>
      </w:r>
      <w:r w:rsidR="00006B0A">
        <w:rPr>
          <w:rFonts w:ascii="Times New Roman" w:hAnsi="Times New Roman" w:cs="Times New Roman"/>
          <w:sz w:val="24"/>
          <w:szCs w:val="24"/>
        </w:rPr>
        <w:t xml:space="preserve">ам </w:t>
      </w:r>
      <w:r w:rsidR="00006B0A" w:rsidRPr="00006B0A">
        <w:rPr>
          <w:rFonts w:ascii="Times New Roman" w:hAnsi="Times New Roman" w:cs="Times New Roman"/>
          <w:sz w:val="24"/>
          <w:szCs w:val="24"/>
        </w:rPr>
        <w:t>бюджета поселения в 201</w:t>
      </w:r>
      <w:r w:rsidR="00006B0A">
        <w:rPr>
          <w:rFonts w:ascii="Times New Roman" w:hAnsi="Times New Roman" w:cs="Times New Roman"/>
          <w:sz w:val="24"/>
          <w:szCs w:val="24"/>
        </w:rPr>
        <w:t>4</w:t>
      </w:r>
      <w:r w:rsidR="00006B0A" w:rsidRPr="00006B0A">
        <w:rPr>
          <w:rFonts w:ascii="Times New Roman" w:hAnsi="Times New Roman" w:cs="Times New Roman"/>
          <w:sz w:val="24"/>
          <w:szCs w:val="24"/>
        </w:rPr>
        <w:t xml:space="preserve"> году </w:t>
      </w:r>
      <w:r w:rsidR="00006B0A">
        <w:rPr>
          <w:rFonts w:ascii="Times New Roman" w:hAnsi="Times New Roman" w:cs="Times New Roman"/>
          <w:sz w:val="24"/>
          <w:szCs w:val="24"/>
        </w:rPr>
        <w:t xml:space="preserve">составили </w:t>
      </w:r>
      <w:r w:rsidR="009F00B7">
        <w:rPr>
          <w:rFonts w:ascii="Times New Roman" w:hAnsi="Times New Roman" w:cs="Times New Roman"/>
          <w:sz w:val="24"/>
          <w:szCs w:val="24"/>
        </w:rPr>
        <w:t>8 599,4</w:t>
      </w:r>
      <w:r w:rsidR="00006B0A">
        <w:rPr>
          <w:rFonts w:ascii="Times New Roman" w:hAnsi="Times New Roman" w:cs="Times New Roman"/>
          <w:sz w:val="24"/>
          <w:szCs w:val="24"/>
        </w:rPr>
        <w:t xml:space="preserve"> </w:t>
      </w:r>
      <w:r w:rsidR="00006B0A" w:rsidRPr="00006B0A">
        <w:rPr>
          <w:rFonts w:ascii="Times New Roman" w:hAnsi="Times New Roman" w:cs="Times New Roman"/>
          <w:sz w:val="24"/>
          <w:szCs w:val="24"/>
        </w:rPr>
        <w:t xml:space="preserve">тыс. рублей. Поступило доходов </w:t>
      </w:r>
      <w:r w:rsidR="009F00B7">
        <w:rPr>
          <w:rFonts w:ascii="Times New Roman" w:hAnsi="Times New Roman" w:cs="Times New Roman"/>
          <w:sz w:val="24"/>
          <w:szCs w:val="24"/>
        </w:rPr>
        <w:t>7 952,5</w:t>
      </w:r>
      <w:r w:rsidR="00006B0A" w:rsidRPr="00006B0A">
        <w:rPr>
          <w:rFonts w:ascii="Times New Roman" w:hAnsi="Times New Roman" w:cs="Times New Roman"/>
          <w:sz w:val="24"/>
          <w:szCs w:val="24"/>
        </w:rPr>
        <w:t xml:space="preserve"> тыс. рублей или </w:t>
      </w:r>
      <w:r w:rsidR="00006B0A">
        <w:rPr>
          <w:rFonts w:ascii="Times New Roman" w:hAnsi="Times New Roman" w:cs="Times New Roman"/>
          <w:sz w:val="24"/>
          <w:szCs w:val="24"/>
        </w:rPr>
        <w:t>9</w:t>
      </w:r>
      <w:r w:rsidR="009F00B7">
        <w:rPr>
          <w:rFonts w:ascii="Times New Roman" w:hAnsi="Times New Roman" w:cs="Times New Roman"/>
          <w:sz w:val="24"/>
          <w:szCs w:val="24"/>
        </w:rPr>
        <w:t>2%</w:t>
      </w:r>
      <w:r w:rsidR="00006B0A" w:rsidRPr="00006B0A">
        <w:rPr>
          <w:rFonts w:ascii="Times New Roman" w:hAnsi="Times New Roman" w:cs="Times New Roman"/>
          <w:sz w:val="24"/>
          <w:szCs w:val="24"/>
        </w:rPr>
        <w:t>. К</w:t>
      </w:r>
      <w:r w:rsidR="00006B0A">
        <w:rPr>
          <w:rFonts w:ascii="Times New Roman" w:hAnsi="Times New Roman" w:cs="Times New Roman"/>
          <w:sz w:val="24"/>
          <w:szCs w:val="24"/>
        </w:rPr>
        <w:t xml:space="preserve"> </w:t>
      </w:r>
      <w:r w:rsidR="00006B0A" w:rsidRPr="00006B0A">
        <w:rPr>
          <w:rFonts w:ascii="Times New Roman" w:hAnsi="Times New Roman" w:cs="Times New Roman"/>
          <w:sz w:val="24"/>
          <w:szCs w:val="24"/>
        </w:rPr>
        <w:t>уровню 201</w:t>
      </w:r>
      <w:r w:rsidR="00006B0A">
        <w:rPr>
          <w:rFonts w:ascii="Times New Roman" w:hAnsi="Times New Roman" w:cs="Times New Roman"/>
          <w:sz w:val="24"/>
          <w:szCs w:val="24"/>
        </w:rPr>
        <w:t>3</w:t>
      </w:r>
      <w:r w:rsidR="00006B0A" w:rsidRPr="00006B0A">
        <w:rPr>
          <w:rFonts w:ascii="Times New Roman" w:hAnsi="Times New Roman" w:cs="Times New Roman"/>
          <w:sz w:val="24"/>
          <w:szCs w:val="24"/>
        </w:rPr>
        <w:t xml:space="preserve"> года поступление доходов в бюджет поселения составило </w:t>
      </w:r>
      <w:r w:rsidR="009F00B7">
        <w:rPr>
          <w:rFonts w:ascii="Times New Roman" w:hAnsi="Times New Roman" w:cs="Times New Roman"/>
          <w:sz w:val="24"/>
          <w:szCs w:val="24"/>
        </w:rPr>
        <w:t>88</w:t>
      </w:r>
      <w:r w:rsidR="00006B0A">
        <w:rPr>
          <w:rFonts w:ascii="Times New Roman" w:hAnsi="Times New Roman" w:cs="Times New Roman"/>
          <w:sz w:val="24"/>
          <w:szCs w:val="24"/>
        </w:rPr>
        <w:t xml:space="preserve">%. </w:t>
      </w:r>
      <w:r w:rsidR="00006B0A" w:rsidRPr="00006B0A">
        <w:rPr>
          <w:rFonts w:ascii="Times New Roman" w:hAnsi="Times New Roman" w:cs="Times New Roman"/>
          <w:sz w:val="24"/>
          <w:szCs w:val="24"/>
        </w:rPr>
        <w:t xml:space="preserve">Расходы бюджета поселения исполнены в сумме </w:t>
      </w:r>
      <w:r w:rsidR="009F00B7">
        <w:rPr>
          <w:rFonts w:ascii="Times New Roman" w:hAnsi="Times New Roman" w:cs="Times New Roman"/>
          <w:sz w:val="24"/>
          <w:szCs w:val="24"/>
        </w:rPr>
        <w:t>8 631,</w:t>
      </w:r>
      <w:r w:rsidR="00006B0A" w:rsidRPr="00006B0A">
        <w:rPr>
          <w:rFonts w:ascii="Times New Roman" w:hAnsi="Times New Roman" w:cs="Times New Roman"/>
          <w:sz w:val="24"/>
          <w:szCs w:val="24"/>
        </w:rPr>
        <w:t xml:space="preserve"> тыс. рублей,</w:t>
      </w:r>
      <w:r w:rsidR="00006B0A">
        <w:rPr>
          <w:rFonts w:ascii="Times New Roman" w:hAnsi="Times New Roman" w:cs="Times New Roman"/>
          <w:sz w:val="24"/>
          <w:szCs w:val="24"/>
        </w:rPr>
        <w:t xml:space="preserve"> </w:t>
      </w:r>
      <w:r w:rsidR="00006B0A" w:rsidRPr="00006B0A">
        <w:rPr>
          <w:rFonts w:ascii="Times New Roman" w:hAnsi="Times New Roman" w:cs="Times New Roman"/>
          <w:sz w:val="24"/>
          <w:szCs w:val="24"/>
        </w:rPr>
        <w:t xml:space="preserve">что составляет </w:t>
      </w:r>
      <w:r w:rsidR="00006B0A">
        <w:rPr>
          <w:rFonts w:ascii="Times New Roman" w:hAnsi="Times New Roman" w:cs="Times New Roman"/>
          <w:sz w:val="24"/>
          <w:szCs w:val="24"/>
        </w:rPr>
        <w:t>9</w:t>
      </w:r>
      <w:r w:rsidR="009F00B7">
        <w:rPr>
          <w:rFonts w:ascii="Times New Roman" w:hAnsi="Times New Roman" w:cs="Times New Roman"/>
          <w:sz w:val="24"/>
          <w:szCs w:val="24"/>
        </w:rPr>
        <w:t>9</w:t>
      </w:r>
      <w:r w:rsidR="00006B0A" w:rsidRPr="00006B0A">
        <w:rPr>
          <w:rFonts w:ascii="Times New Roman" w:hAnsi="Times New Roman" w:cs="Times New Roman"/>
          <w:sz w:val="24"/>
          <w:szCs w:val="24"/>
        </w:rPr>
        <w:t xml:space="preserve"> </w:t>
      </w:r>
      <w:r w:rsidR="00006B0A">
        <w:rPr>
          <w:rFonts w:ascii="Times New Roman" w:hAnsi="Times New Roman" w:cs="Times New Roman"/>
          <w:sz w:val="24"/>
          <w:szCs w:val="24"/>
        </w:rPr>
        <w:t>%</w:t>
      </w:r>
      <w:r w:rsidR="00006B0A" w:rsidRPr="00006B0A">
        <w:rPr>
          <w:rFonts w:ascii="Times New Roman" w:hAnsi="Times New Roman" w:cs="Times New Roman"/>
          <w:sz w:val="24"/>
          <w:szCs w:val="24"/>
        </w:rPr>
        <w:t xml:space="preserve"> к уточненным бюджетным назначениям. Исполнение по расходам к уровню 201</w:t>
      </w:r>
      <w:r w:rsidR="00006B0A">
        <w:rPr>
          <w:rFonts w:ascii="Times New Roman" w:hAnsi="Times New Roman" w:cs="Times New Roman"/>
          <w:sz w:val="24"/>
          <w:szCs w:val="24"/>
        </w:rPr>
        <w:t>3</w:t>
      </w:r>
      <w:r w:rsidR="00006B0A" w:rsidRPr="00006B0A">
        <w:rPr>
          <w:rFonts w:ascii="Times New Roman" w:hAnsi="Times New Roman" w:cs="Times New Roman"/>
          <w:sz w:val="24"/>
          <w:szCs w:val="24"/>
        </w:rPr>
        <w:t xml:space="preserve"> года составило </w:t>
      </w:r>
      <w:r w:rsidR="006669E7">
        <w:rPr>
          <w:rFonts w:ascii="Times New Roman" w:hAnsi="Times New Roman" w:cs="Times New Roman"/>
          <w:sz w:val="24"/>
          <w:szCs w:val="24"/>
        </w:rPr>
        <w:t>8</w:t>
      </w:r>
      <w:r w:rsidR="009F00B7">
        <w:rPr>
          <w:rFonts w:ascii="Times New Roman" w:hAnsi="Times New Roman" w:cs="Times New Roman"/>
          <w:sz w:val="24"/>
          <w:szCs w:val="24"/>
        </w:rPr>
        <w:t>9</w:t>
      </w:r>
      <w:r w:rsidR="00006B0A">
        <w:rPr>
          <w:rFonts w:ascii="Times New Roman" w:hAnsi="Times New Roman" w:cs="Times New Roman"/>
          <w:sz w:val="24"/>
          <w:szCs w:val="24"/>
        </w:rPr>
        <w:t>%.</w:t>
      </w:r>
    </w:p>
    <w:p w:rsidR="00006B0A" w:rsidRDefault="00006B0A" w:rsidP="00006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B0A">
        <w:rPr>
          <w:rFonts w:ascii="Times New Roman" w:hAnsi="Times New Roman" w:cs="Times New Roman"/>
          <w:sz w:val="24"/>
          <w:szCs w:val="24"/>
        </w:rPr>
        <w:t>Уточненный бюджет поселения на 201</w:t>
      </w:r>
      <w:r w:rsidR="00163802">
        <w:rPr>
          <w:rFonts w:ascii="Times New Roman" w:hAnsi="Times New Roman" w:cs="Times New Roman"/>
          <w:sz w:val="24"/>
          <w:szCs w:val="24"/>
        </w:rPr>
        <w:t>4</w:t>
      </w:r>
      <w:r w:rsidRPr="00006B0A">
        <w:rPr>
          <w:rFonts w:ascii="Times New Roman" w:hAnsi="Times New Roman" w:cs="Times New Roman"/>
          <w:sz w:val="24"/>
          <w:szCs w:val="24"/>
        </w:rPr>
        <w:t xml:space="preserve"> год утвержден с дефицитом</w:t>
      </w:r>
      <w:r w:rsidR="00163802">
        <w:rPr>
          <w:rFonts w:ascii="Times New Roman" w:hAnsi="Times New Roman" w:cs="Times New Roman"/>
          <w:sz w:val="24"/>
          <w:szCs w:val="24"/>
        </w:rPr>
        <w:t xml:space="preserve"> </w:t>
      </w:r>
      <w:r w:rsidR="006669E7">
        <w:rPr>
          <w:rFonts w:ascii="Times New Roman" w:hAnsi="Times New Roman" w:cs="Times New Roman"/>
          <w:sz w:val="24"/>
          <w:szCs w:val="24"/>
        </w:rPr>
        <w:t>126,8</w:t>
      </w:r>
      <w:r w:rsidRPr="00006B0A">
        <w:rPr>
          <w:rFonts w:ascii="Times New Roman" w:hAnsi="Times New Roman" w:cs="Times New Roman"/>
          <w:sz w:val="24"/>
          <w:szCs w:val="24"/>
        </w:rPr>
        <w:t xml:space="preserve"> тыс. рублей. Динамику исполнения бюджета поселения можно проследить по годам</w:t>
      </w:r>
      <w:r w:rsidR="00163802">
        <w:rPr>
          <w:rFonts w:ascii="Times New Roman" w:hAnsi="Times New Roman" w:cs="Times New Roman"/>
          <w:sz w:val="24"/>
          <w:szCs w:val="24"/>
        </w:rPr>
        <w:t xml:space="preserve"> (Рисунок № 1).</w:t>
      </w:r>
    </w:p>
    <w:p w:rsidR="00EF1632" w:rsidRPr="00EF1632" w:rsidRDefault="00EF1632" w:rsidP="00EF1632">
      <w:pPr>
        <w:keepNext/>
        <w:autoSpaceDE w:val="0"/>
        <w:autoSpaceDN w:val="0"/>
        <w:adjustRightInd w:val="0"/>
        <w:spacing w:after="0" w:line="240" w:lineRule="auto"/>
        <w:jc w:val="right"/>
        <w:rPr>
          <w:rFonts w:ascii="Times New Roman" w:hAnsi="Times New Roman" w:cs="Times New Roman"/>
          <w:sz w:val="24"/>
          <w:szCs w:val="24"/>
        </w:rPr>
      </w:pPr>
      <w:r w:rsidRPr="00EF1632">
        <w:rPr>
          <w:rFonts w:ascii="Times New Roman" w:hAnsi="Times New Roman" w:cs="Times New Roman"/>
          <w:sz w:val="24"/>
          <w:szCs w:val="24"/>
        </w:rPr>
        <w:lastRenderedPageBreak/>
        <w:t>Рисунок № 1</w:t>
      </w:r>
    </w:p>
    <w:p w:rsidR="00EF1632" w:rsidRPr="00EF1632" w:rsidRDefault="00EF1632" w:rsidP="00EF1632">
      <w:pPr>
        <w:keepNext/>
        <w:autoSpaceDE w:val="0"/>
        <w:autoSpaceDN w:val="0"/>
        <w:adjustRightInd w:val="0"/>
        <w:spacing w:after="0" w:line="240" w:lineRule="auto"/>
        <w:jc w:val="right"/>
        <w:rPr>
          <w:rFonts w:ascii="Times New Roman" w:hAnsi="Times New Roman" w:cs="Times New Roman"/>
          <w:sz w:val="24"/>
          <w:szCs w:val="24"/>
        </w:rPr>
      </w:pPr>
      <w:r w:rsidRPr="00EF1632">
        <w:rPr>
          <w:rFonts w:ascii="Times New Roman" w:hAnsi="Times New Roman" w:cs="Times New Roman"/>
          <w:sz w:val="24"/>
          <w:szCs w:val="24"/>
        </w:rPr>
        <w:t>(тыс. рублей).</w:t>
      </w:r>
    </w:p>
    <w:p w:rsidR="00006B0A" w:rsidRPr="00006B0A" w:rsidRDefault="00006B0A" w:rsidP="00006B0A">
      <w:pPr>
        <w:autoSpaceDE w:val="0"/>
        <w:autoSpaceDN w:val="0"/>
        <w:adjustRightInd w:val="0"/>
        <w:spacing w:after="0" w:line="240" w:lineRule="auto"/>
        <w:jc w:val="both"/>
        <w:rPr>
          <w:rFonts w:ascii="Times New Roman" w:hAnsi="Times New Roman" w:cs="Times New Roman"/>
          <w:sz w:val="24"/>
          <w:szCs w:val="24"/>
        </w:rPr>
      </w:pPr>
    </w:p>
    <w:p w:rsidR="00006B0A" w:rsidRDefault="00EF1632" w:rsidP="007C50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72275" cy="32004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2EC7" w:rsidRDefault="00EF1632" w:rsidP="00095D4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9"/>
          <w:szCs w:val="29"/>
        </w:rPr>
        <w:tab/>
      </w:r>
      <w:r w:rsidRPr="00095D49">
        <w:rPr>
          <w:rFonts w:ascii="Times New Roman" w:hAnsi="Times New Roman" w:cs="Times New Roman"/>
          <w:bCs/>
          <w:sz w:val="24"/>
          <w:szCs w:val="24"/>
        </w:rPr>
        <w:t xml:space="preserve"> </w:t>
      </w:r>
    </w:p>
    <w:p w:rsidR="00EF1632" w:rsidRPr="00095D49" w:rsidRDefault="00EF1632" w:rsidP="00A32EC7">
      <w:pPr>
        <w:autoSpaceDE w:val="0"/>
        <w:autoSpaceDN w:val="0"/>
        <w:adjustRightInd w:val="0"/>
        <w:spacing w:after="0" w:line="240" w:lineRule="auto"/>
        <w:ind w:firstLine="708"/>
        <w:jc w:val="both"/>
        <w:rPr>
          <w:rFonts w:ascii="Times New Roman" w:hAnsi="Times New Roman" w:cs="Times New Roman"/>
          <w:bCs/>
          <w:sz w:val="24"/>
          <w:szCs w:val="24"/>
        </w:rPr>
      </w:pPr>
      <w:r w:rsidRPr="00095D49">
        <w:rPr>
          <w:rFonts w:ascii="Times New Roman" w:hAnsi="Times New Roman" w:cs="Times New Roman"/>
          <w:bCs/>
          <w:sz w:val="24"/>
          <w:szCs w:val="24"/>
        </w:rPr>
        <w:t>В 2014 году, как и в прошлые годы, основными источниками доходов бюджета поселения являются безвозмездные поступления от других бюджетов бюджетной системы РФ (Таблица № 1).</w:t>
      </w:r>
    </w:p>
    <w:tbl>
      <w:tblPr>
        <w:tblStyle w:val="a5"/>
        <w:tblW w:w="0" w:type="auto"/>
        <w:tblInd w:w="108" w:type="dxa"/>
        <w:tblLook w:val="04A0"/>
      </w:tblPr>
      <w:tblGrid>
        <w:gridCol w:w="1893"/>
        <w:gridCol w:w="1208"/>
        <w:gridCol w:w="1559"/>
        <w:gridCol w:w="1535"/>
        <w:gridCol w:w="1539"/>
        <w:gridCol w:w="1556"/>
        <w:gridCol w:w="1450"/>
      </w:tblGrid>
      <w:tr w:rsidR="00A06E4C" w:rsidTr="00095D49">
        <w:trPr>
          <w:trHeight w:val="420"/>
        </w:trPr>
        <w:tc>
          <w:tcPr>
            <w:tcW w:w="1900"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Показатели</w:t>
            </w:r>
          </w:p>
        </w:tc>
        <w:tc>
          <w:tcPr>
            <w:tcW w:w="1208"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Исполнено в 2013 году</w:t>
            </w:r>
          </w:p>
        </w:tc>
        <w:tc>
          <w:tcPr>
            <w:tcW w:w="1562" w:type="dxa"/>
            <w:vMerge w:val="restart"/>
          </w:tcPr>
          <w:p w:rsidR="00A06E4C" w:rsidRPr="00A06E4C" w:rsidRDefault="00A06E4C" w:rsidP="00525533">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Уточненные бюджетные</w:t>
            </w:r>
          </w:p>
          <w:p w:rsidR="00A06E4C" w:rsidRPr="00A06E4C" w:rsidRDefault="00A06E4C" w:rsidP="00A06E4C">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назначения</w:t>
            </w:r>
          </w:p>
          <w:p w:rsidR="00A06E4C" w:rsidRPr="00A06E4C" w:rsidRDefault="00A06E4C" w:rsidP="00A06E4C">
            <w:pPr>
              <w:autoSpaceDE w:val="0"/>
              <w:autoSpaceDN w:val="0"/>
              <w:adjustRightInd w:val="0"/>
              <w:jc w:val="center"/>
              <w:rPr>
                <w:rFonts w:ascii="Times New Roman" w:hAnsi="Times New Roman" w:cs="Times New Roman"/>
                <w:b/>
                <w:sz w:val="20"/>
                <w:szCs w:val="20"/>
              </w:rPr>
            </w:pPr>
            <w:r w:rsidRPr="00A06E4C">
              <w:rPr>
                <w:rFonts w:ascii="Times New Roman" w:hAnsi="Times New Roman" w:cs="Times New Roman"/>
                <w:b/>
                <w:sz w:val="20"/>
                <w:szCs w:val="20"/>
              </w:rPr>
              <w:t>на 201</w:t>
            </w:r>
            <w:r w:rsidR="006669E7">
              <w:rPr>
                <w:rFonts w:ascii="Times New Roman" w:hAnsi="Times New Roman" w:cs="Times New Roman"/>
                <w:b/>
                <w:sz w:val="20"/>
                <w:szCs w:val="20"/>
              </w:rPr>
              <w:t>4</w:t>
            </w:r>
            <w:r w:rsidRPr="00A06E4C">
              <w:rPr>
                <w:rFonts w:ascii="Times New Roman" w:hAnsi="Times New Roman" w:cs="Times New Roman"/>
                <w:b/>
                <w:sz w:val="20"/>
                <w:szCs w:val="20"/>
              </w:rPr>
              <w:t xml:space="preserve"> год</w:t>
            </w:r>
          </w:p>
          <w:p w:rsidR="00A06E4C" w:rsidRPr="00A06E4C" w:rsidRDefault="00A06E4C" w:rsidP="00A06E4C">
            <w:pPr>
              <w:autoSpaceDE w:val="0"/>
              <w:autoSpaceDN w:val="0"/>
              <w:adjustRightInd w:val="0"/>
              <w:jc w:val="center"/>
              <w:rPr>
                <w:rFonts w:ascii="Times New Roman" w:hAnsi="Times New Roman" w:cs="Times New Roman"/>
                <w:b/>
                <w:bCs/>
                <w:sz w:val="20"/>
                <w:szCs w:val="20"/>
              </w:rPr>
            </w:pPr>
          </w:p>
        </w:tc>
        <w:tc>
          <w:tcPr>
            <w:tcW w:w="4651" w:type="dxa"/>
            <w:gridSpan w:val="3"/>
            <w:tcBorders>
              <w:bottom w:val="single" w:sz="4" w:space="0" w:color="auto"/>
            </w:tcBorders>
          </w:tcPr>
          <w:p w:rsidR="00690507" w:rsidRDefault="00690507" w:rsidP="00A06E4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Исполнение,</w:t>
            </w:r>
          </w:p>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2014 год</w:t>
            </w:r>
          </w:p>
        </w:tc>
        <w:tc>
          <w:tcPr>
            <w:tcW w:w="1452" w:type="dxa"/>
            <w:vMerge w:val="restart"/>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 исполнения к уровню 2013 года</w:t>
            </w:r>
          </w:p>
        </w:tc>
      </w:tr>
      <w:tr w:rsidR="00A06E4C" w:rsidTr="00095D49">
        <w:trPr>
          <w:trHeight w:val="605"/>
        </w:trPr>
        <w:tc>
          <w:tcPr>
            <w:tcW w:w="1900" w:type="dxa"/>
            <w:vMerge/>
          </w:tcPr>
          <w:p w:rsidR="00A06E4C" w:rsidRPr="00A06E4C" w:rsidRDefault="00A06E4C" w:rsidP="007C5058">
            <w:pPr>
              <w:autoSpaceDE w:val="0"/>
              <w:autoSpaceDN w:val="0"/>
              <w:adjustRightInd w:val="0"/>
              <w:rPr>
                <w:rFonts w:ascii="Times New Roman" w:hAnsi="Times New Roman" w:cs="Times New Roman"/>
                <w:bCs/>
                <w:sz w:val="20"/>
                <w:szCs w:val="20"/>
              </w:rPr>
            </w:pPr>
          </w:p>
        </w:tc>
        <w:tc>
          <w:tcPr>
            <w:tcW w:w="1208" w:type="dxa"/>
            <w:vMerge/>
          </w:tcPr>
          <w:p w:rsidR="00A06E4C" w:rsidRPr="00A06E4C" w:rsidRDefault="00A06E4C" w:rsidP="007C5058">
            <w:pPr>
              <w:autoSpaceDE w:val="0"/>
              <w:autoSpaceDN w:val="0"/>
              <w:adjustRightInd w:val="0"/>
              <w:rPr>
                <w:rFonts w:ascii="Times New Roman" w:hAnsi="Times New Roman" w:cs="Times New Roman"/>
                <w:bCs/>
                <w:sz w:val="20"/>
                <w:szCs w:val="20"/>
              </w:rPr>
            </w:pPr>
          </w:p>
        </w:tc>
        <w:tc>
          <w:tcPr>
            <w:tcW w:w="1562" w:type="dxa"/>
            <w:vMerge/>
          </w:tcPr>
          <w:p w:rsidR="00A06E4C" w:rsidRPr="00A06E4C" w:rsidRDefault="00A06E4C" w:rsidP="00A06E4C">
            <w:pPr>
              <w:autoSpaceDE w:val="0"/>
              <w:autoSpaceDN w:val="0"/>
              <w:adjustRightInd w:val="0"/>
              <w:rPr>
                <w:rFonts w:ascii="Times New Roman" w:hAnsi="Times New Roman" w:cs="Times New Roman"/>
                <w:sz w:val="20"/>
                <w:szCs w:val="20"/>
              </w:rPr>
            </w:pPr>
          </w:p>
        </w:tc>
        <w:tc>
          <w:tcPr>
            <w:tcW w:w="1544"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Сумма</w:t>
            </w:r>
          </w:p>
        </w:tc>
        <w:tc>
          <w:tcPr>
            <w:tcW w:w="1547"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Уд.вес в общем объеме доходов</w:t>
            </w:r>
          </w:p>
        </w:tc>
        <w:tc>
          <w:tcPr>
            <w:tcW w:w="1560" w:type="dxa"/>
            <w:tcBorders>
              <w:top w:val="single" w:sz="4" w:space="0" w:color="auto"/>
            </w:tcBorders>
          </w:tcPr>
          <w:p w:rsidR="00A06E4C" w:rsidRPr="00A06E4C" w:rsidRDefault="00A06E4C" w:rsidP="00A06E4C">
            <w:pPr>
              <w:autoSpaceDE w:val="0"/>
              <w:autoSpaceDN w:val="0"/>
              <w:adjustRightInd w:val="0"/>
              <w:jc w:val="center"/>
              <w:rPr>
                <w:rFonts w:ascii="Times New Roman" w:hAnsi="Times New Roman" w:cs="Times New Roman"/>
                <w:b/>
                <w:bCs/>
                <w:sz w:val="20"/>
                <w:szCs w:val="20"/>
              </w:rPr>
            </w:pPr>
            <w:r w:rsidRPr="00A06E4C">
              <w:rPr>
                <w:rFonts w:ascii="Times New Roman" w:hAnsi="Times New Roman" w:cs="Times New Roman"/>
                <w:b/>
                <w:bCs/>
                <w:sz w:val="20"/>
                <w:szCs w:val="20"/>
              </w:rPr>
              <w:t>% исполнения</w:t>
            </w:r>
          </w:p>
        </w:tc>
        <w:tc>
          <w:tcPr>
            <w:tcW w:w="1452" w:type="dxa"/>
            <w:vMerge/>
          </w:tcPr>
          <w:p w:rsidR="00A06E4C" w:rsidRPr="00A06E4C" w:rsidRDefault="00A06E4C" w:rsidP="00A06E4C">
            <w:pPr>
              <w:autoSpaceDE w:val="0"/>
              <w:autoSpaceDN w:val="0"/>
              <w:adjustRightInd w:val="0"/>
              <w:jc w:val="center"/>
              <w:rPr>
                <w:rFonts w:ascii="Times New Roman" w:hAnsi="Times New Roman" w:cs="Times New Roman"/>
                <w:b/>
                <w:bCs/>
                <w:sz w:val="20"/>
                <w:szCs w:val="20"/>
              </w:rPr>
            </w:pPr>
          </w:p>
        </w:tc>
      </w:tr>
      <w:tr w:rsidR="00A06E4C" w:rsidRPr="00930393" w:rsidTr="00095D49">
        <w:tc>
          <w:tcPr>
            <w:tcW w:w="1900" w:type="dxa"/>
          </w:tcPr>
          <w:p w:rsidR="00A06E4C" w:rsidRPr="00A06E4C" w:rsidRDefault="00A06E4C"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Налоговые доходы</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sidRPr="00930393">
              <w:rPr>
                <w:rFonts w:ascii="Times New Roman" w:hAnsi="Times New Roman" w:cs="Times New Roman"/>
                <w:bCs/>
                <w:sz w:val="20"/>
                <w:szCs w:val="20"/>
              </w:rPr>
              <w:t>631</w:t>
            </w:r>
          </w:p>
        </w:tc>
        <w:tc>
          <w:tcPr>
            <w:tcW w:w="1562" w:type="dxa"/>
          </w:tcPr>
          <w:p w:rsidR="00A06E4C" w:rsidRPr="00A06E4C" w:rsidRDefault="0069050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1 299</w:t>
            </w:r>
          </w:p>
        </w:tc>
        <w:tc>
          <w:tcPr>
            <w:tcW w:w="1544" w:type="dxa"/>
          </w:tcPr>
          <w:p w:rsidR="00A06E4C" w:rsidRPr="00A06E4C" w:rsidRDefault="00A85F3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1 302,6</w:t>
            </w:r>
          </w:p>
        </w:tc>
        <w:tc>
          <w:tcPr>
            <w:tcW w:w="1547"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16,4</w:t>
            </w:r>
          </w:p>
        </w:tc>
        <w:tc>
          <w:tcPr>
            <w:tcW w:w="1560" w:type="dxa"/>
          </w:tcPr>
          <w:p w:rsidR="00A06E4C" w:rsidRPr="00A06E4C" w:rsidRDefault="00981242"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452"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sidRPr="00930393">
              <w:rPr>
                <w:rFonts w:ascii="Times New Roman" w:hAnsi="Times New Roman" w:cs="Times New Roman"/>
                <w:bCs/>
                <w:sz w:val="20"/>
                <w:szCs w:val="20"/>
              </w:rPr>
              <w:t>В 2 раза</w:t>
            </w:r>
          </w:p>
        </w:tc>
      </w:tr>
      <w:tr w:rsidR="00A06E4C" w:rsidTr="00095D49">
        <w:tc>
          <w:tcPr>
            <w:tcW w:w="1900" w:type="dxa"/>
          </w:tcPr>
          <w:p w:rsidR="00A06E4C" w:rsidRPr="00A06E4C" w:rsidRDefault="00A06E4C"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Неналоговые доходы</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111</w:t>
            </w:r>
          </w:p>
        </w:tc>
        <w:tc>
          <w:tcPr>
            <w:tcW w:w="1562" w:type="dxa"/>
          </w:tcPr>
          <w:p w:rsidR="00A06E4C" w:rsidRPr="00A06E4C" w:rsidRDefault="0069050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149</w:t>
            </w:r>
          </w:p>
        </w:tc>
        <w:tc>
          <w:tcPr>
            <w:tcW w:w="1544" w:type="dxa"/>
          </w:tcPr>
          <w:p w:rsidR="00A06E4C" w:rsidRPr="00A06E4C" w:rsidRDefault="00A85F3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149</w:t>
            </w:r>
          </w:p>
        </w:tc>
        <w:tc>
          <w:tcPr>
            <w:tcW w:w="1547"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1,9</w:t>
            </w:r>
          </w:p>
        </w:tc>
        <w:tc>
          <w:tcPr>
            <w:tcW w:w="1560" w:type="dxa"/>
          </w:tcPr>
          <w:p w:rsidR="00A06E4C" w:rsidRPr="00A06E4C" w:rsidRDefault="00C9358A"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Cs/>
                <w:sz w:val="20"/>
                <w:szCs w:val="20"/>
              </w:rPr>
            </w:pPr>
            <w:r w:rsidRPr="00930393">
              <w:rPr>
                <w:rFonts w:ascii="Times New Roman" w:hAnsi="Times New Roman" w:cs="Times New Roman"/>
                <w:bCs/>
                <w:sz w:val="20"/>
                <w:szCs w:val="20"/>
              </w:rPr>
              <w:t>134,2</w:t>
            </w:r>
          </w:p>
        </w:tc>
      </w:tr>
      <w:tr w:rsidR="00A06E4C" w:rsidTr="00095D49">
        <w:tc>
          <w:tcPr>
            <w:tcW w:w="1900" w:type="dxa"/>
          </w:tcPr>
          <w:p w:rsidR="00A06E4C" w:rsidRPr="00525533" w:rsidRDefault="00A06E4C" w:rsidP="007C5058">
            <w:pPr>
              <w:autoSpaceDE w:val="0"/>
              <w:autoSpaceDN w:val="0"/>
              <w:adjustRightInd w:val="0"/>
              <w:rPr>
                <w:rFonts w:ascii="Times New Roman" w:hAnsi="Times New Roman" w:cs="Times New Roman"/>
                <w:b/>
                <w:bCs/>
                <w:sz w:val="20"/>
                <w:szCs w:val="20"/>
              </w:rPr>
            </w:pPr>
            <w:r w:rsidRPr="00525533">
              <w:rPr>
                <w:rFonts w:ascii="Times New Roman" w:hAnsi="Times New Roman" w:cs="Times New Roman"/>
                <w:b/>
                <w:bCs/>
                <w:sz w:val="20"/>
                <w:szCs w:val="20"/>
              </w:rPr>
              <w:t>Всего (налоговые и неналоговые доходы)</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742</w:t>
            </w:r>
          </w:p>
        </w:tc>
        <w:tc>
          <w:tcPr>
            <w:tcW w:w="1562" w:type="dxa"/>
          </w:tcPr>
          <w:p w:rsidR="00A06E4C" w:rsidRPr="00525533" w:rsidRDefault="00690507"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1 448</w:t>
            </w:r>
          </w:p>
        </w:tc>
        <w:tc>
          <w:tcPr>
            <w:tcW w:w="1544" w:type="dxa"/>
          </w:tcPr>
          <w:p w:rsidR="00A06E4C" w:rsidRPr="00525533" w:rsidRDefault="00A32EC7"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1 451,6</w:t>
            </w:r>
          </w:p>
        </w:tc>
        <w:tc>
          <w:tcPr>
            <w:tcW w:w="1547" w:type="dxa"/>
          </w:tcPr>
          <w:p w:rsidR="00A06E4C" w:rsidRPr="00525533" w:rsidRDefault="00ED6930"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18,3</w:t>
            </w:r>
          </w:p>
        </w:tc>
        <w:tc>
          <w:tcPr>
            <w:tcW w:w="1560" w:type="dxa"/>
          </w:tcPr>
          <w:p w:rsidR="00A06E4C" w:rsidRPr="00525533" w:rsidRDefault="00981242"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195,6</w:t>
            </w:r>
          </w:p>
        </w:tc>
      </w:tr>
      <w:tr w:rsidR="00A06E4C" w:rsidTr="00095D49">
        <w:tc>
          <w:tcPr>
            <w:tcW w:w="1900" w:type="dxa"/>
          </w:tcPr>
          <w:p w:rsidR="00A06E4C" w:rsidRPr="00A06E4C" w:rsidRDefault="00A06E4C"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Дотация</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2412</w:t>
            </w:r>
          </w:p>
        </w:tc>
        <w:tc>
          <w:tcPr>
            <w:tcW w:w="1562"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2 440,9</w:t>
            </w:r>
          </w:p>
        </w:tc>
        <w:tc>
          <w:tcPr>
            <w:tcW w:w="1544" w:type="dxa"/>
          </w:tcPr>
          <w:p w:rsidR="00A06E4C" w:rsidRPr="00A06E4C" w:rsidRDefault="00A32EC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2 440,9</w:t>
            </w:r>
          </w:p>
        </w:tc>
        <w:tc>
          <w:tcPr>
            <w:tcW w:w="1547"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30,7</w:t>
            </w:r>
          </w:p>
        </w:tc>
        <w:tc>
          <w:tcPr>
            <w:tcW w:w="1560" w:type="dxa"/>
          </w:tcPr>
          <w:p w:rsidR="00A06E4C" w:rsidRPr="00A06E4C" w:rsidRDefault="00C9358A"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101,2</w:t>
            </w:r>
          </w:p>
        </w:tc>
      </w:tr>
      <w:tr w:rsidR="00A06E4C" w:rsidTr="00095D49">
        <w:tc>
          <w:tcPr>
            <w:tcW w:w="1900" w:type="dxa"/>
          </w:tcPr>
          <w:p w:rsidR="00A06E4C" w:rsidRPr="00A06E4C" w:rsidRDefault="00A06E4C" w:rsidP="007C5058">
            <w:pPr>
              <w:autoSpaceDE w:val="0"/>
              <w:autoSpaceDN w:val="0"/>
              <w:adjustRightInd w:val="0"/>
              <w:rPr>
                <w:rFonts w:ascii="Times New Roman" w:hAnsi="Times New Roman" w:cs="Times New Roman"/>
                <w:bCs/>
                <w:sz w:val="20"/>
                <w:szCs w:val="20"/>
              </w:rPr>
            </w:pPr>
            <w:r w:rsidRPr="00A06E4C">
              <w:rPr>
                <w:rFonts w:ascii="Times New Roman" w:hAnsi="Times New Roman" w:cs="Times New Roman"/>
                <w:bCs/>
                <w:sz w:val="20"/>
                <w:szCs w:val="20"/>
              </w:rPr>
              <w:t>Субсидия</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5359</w:t>
            </w:r>
          </w:p>
        </w:tc>
        <w:tc>
          <w:tcPr>
            <w:tcW w:w="1562" w:type="dxa"/>
          </w:tcPr>
          <w:p w:rsidR="00525533" w:rsidRPr="00A06E4C" w:rsidRDefault="0069050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3 897,6</w:t>
            </w:r>
          </w:p>
        </w:tc>
        <w:tc>
          <w:tcPr>
            <w:tcW w:w="1544" w:type="dxa"/>
          </w:tcPr>
          <w:p w:rsidR="00A06E4C" w:rsidRPr="00A06E4C" w:rsidRDefault="00A32EC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3 897,6</w:t>
            </w:r>
          </w:p>
        </w:tc>
        <w:tc>
          <w:tcPr>
            <w:tcW w:w="1547"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49,4</w:t>
            </w:r>
          </w:p>
        </w:tc>
        <w:tc>
          <w:tcPr>
            <w:tcW w:w="1560" w:type="dxa"/>
          </w:tcPr>
          <w:p w:rsidR="00A06E4C" w:rsidRPr="00A06E4C" w:rsidRDefault="00981242"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74,6</w:t>
            </w:r>
          </w:p>
        </w:tc>
      </w:tr>
      <w:tr w:rsidR="00A06E4C" w:rsidTr="00095D49">
        <w:tc>
          <w:tcPr>
            <w:tcW w:w="1900" w:type="dxa"/>
          </w:tcPr>
          <w:p w:rsidR="00A06E4C" w:rsidRPr="00525533" w:rsidRDefault="00525533" w:rsidP="007C5058">
            <w:pPr>
              <w:autoSpaceDE w:val="0"/>
              <w:autoSpaceDN w:val="0"/>
              <w:adjustRightInd w:val="0"/>
              <w:rPr>
                <w:rFonts w:ascii="Times New Roman" w:hAnsi="Times New Roman" w:cs="Times New Roman"/>
                <w:b/>
                <w:bCs/>
                <w:sz w:val="20"/>
                <w:szCs w:val="20"/>
              </w:rPr>
            </w:pPr>
            <w:r w:rsidRPr="00525533">
              <w:rPr>
                <w:rFonts w:ascii="Times New Roman" w:hAnsi="Times New Roman" w:cs="Times New Roman"/>
                <w:b/>
                <w:bCs/>
                <w:sz w:val="20"/>
                <w:szCs w:val="20"/>
              </w:rPr>
              <w:t>Итого собственных доходов</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8513</w:t>
            </w:r>
          </w:p>
        </w:tc>
        <w:tc>
          <w:tcPr>
            <w:tcW w:w="1562" w:type="dxa"/>
          </w:tcPr>
          <w:p w:rsidR="00A06E4C" w:rsidRPr="00525533" w:rsidRDefault="00690507" w:rsidP="00ED6930">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w:t>
            </w:r>
            <w:r w:rsidR="00ED6930">
              <w:rPr>
                <w:rFonts w:ascii="Times New Roman" w:hAnsi="Times New Roman" w:cs="Times New Roman"/>
                <w:b/>
                <w:bCs/>
                <w:sz w:val="20"/>
                <w:szCs w:val="20"/>
              </w:rPr>
              <w:t> </w:t>
            </w:r>
            <w:r>
              <w:rPr>
                <w:rFonts w:ascii="Times New Roman" w:hAnsi="Times New Roman" w:cs="Times New Roman"/>
                <w:b/>
                <w:bCs/>
                <w:sz w:val="20"/>
                <w:szCs w:val="20"/>
              </w:rPr>
              <w:t>786</w:t>
            </w:r>
            <w:r w:rsidR="00ED6930">
              <w:rPr>
                <w:rFonts w:ascii="Times New Roman" w:hAnsi="Times New Roman" w:cs="Times New Roman"/>
                <w:b/>
                <w:bCs/>
                <w:sz w:val="20"/>
                <w:szCs w:val="20"/>
              </w:rPr>
              <w:t>,5</w:t>
            </w:r>
          </w:p>
        </w:tc>
        <w:tc>
          <w:tcPr>
            <w:tcW w:w="1544" w:type="dxa"/>
          </w:tcPr>
          <w:p w:rsidR="00A06E4C" w:rsidRPr="00525533" w:rsidRDefault="00A85F3D"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7 790,1</w:t>
            </w:r>
          </w:p>
        </w:tc>
        <w:tc>
          <w:tcPr>
            <w:tcW w:w="1547" w:type="dxa"/>
          </w:tcPr>
          <w:p w:rsidR="00A06E4C" w:rsidRPr="00525533" w:rsidRDefault="00ED6930"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97,9</w:t>
            </w:r>
          </w:p>
        </w:tc>
        <w:tc>
          <w:tcPr>
            <w:tcW w:w="1560" w:type="dxa"/>
          </w:tcPr>
          <w:p w:rsidR="00A06E4C" w:rsidRPr="00525533" w:rsidRDefault="00981242" w:rsidP="0052553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91,5</w:t>
            </w:r>
          </w:p>
        </w:tc>
      </w:tr>
      <w:tr w:rsidR="00A06E4C" w:rsidTr="00095D49">
        <w:tc>
          <w:tcPr>
            <w:tcW w:w="1900" w:type="dxa"/>
          </w:tcPr>
          <w:p w:rsidR="00A06E4C" w:rsidRPr="00A06E4C" w:rsidRDefault="00525533" w:rsidP="007C5058">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Субвенции</w:t>
            </w:r>
          </w:p>
        </w:tc>
        <w:tc>
          <w:tcPr>
            <w:tcW w:w="1208" w:type="dxa"/>
          </w:tcPr>
          <w:p w:rsidR="00A06E4C" w:rsidRPr="00930393" w:rsidRDefault="00930393"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161</w:t>
            </w:r>
          </w:p>
        </w:tc>
        <w:tc>
          <w:tcPr>
            <w:tcW w:w="1562" w:type="dxa"/>
          </w:tcPr>
          <w:p w:rsidR="00A06E4C" w:rsidRPr="00A06E4C" w:rsidRDefault="00690507"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173,9</w:t>
            </w:r>
          </w:p>
        </w:tc>
        <w:tc>
          <w:tcPr>
            <w:tcW w:w="1544" w:type="dxa"/>
          </w:tcPr>
          <w:p w:rsidR="00A06E4C" w:rsidRPr="00A06E4C" w:rsidRDefault="00A85F3D"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173,9</w:t>
            </w:r>
          </w:p>
        </w:tc>
        <w:tc>
          <w:tcPr>
            <w:tcW w:w="1547" w:type="dxa"/>
          </w:tcPr>
          <w:p w:rsidR="00A06E4C" w:rsidRPr="00A06E4C" w:rsidRDefault="00ED6930"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p>
        </w:tc>
        <w:tc>
          <w:tcPr>
            <w:tcW w:w="1560" w:type="dxa"/>
          </w:tcPr>
          <w:p w:rsidR="00A06E4C" w:rsidRPr="00A06E4C" w:rsidRDefault="00981242" w:rsidP="0052553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1452" w:type="dxa"/>
          </w:tcPr>
          <w:p w:rsidR="00A06E4C" w:rsidRPr="00930393" w:rsidRDefault="00930393" w:rsidP="0093039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108</w:t>
            </w:r>
          </w:p>
        </w:tc>
      </w:tr>
      <w:tr w:rsidR="00095D49" w:rsidTr="00095D49">
        <w:tc>
          <w:tcPr>
            <w:tcW w:w="1900" w:type="dxa"/>
          </w:tcPr>
          <w:p w:rsidR="00095D49" w:rsidRPr="00525533" w:rsidRDefault="00095D49" w:rsidP="007C5058">
            <w:pPr>
              <w:autoSpaceDE w:val="0"/>
              <w:autoSpaceDN w:val="0"/>
              <w:adjustRightInd w:val="0"/>
              <w:rPr>
                <w:rFonts w:ascii="Times New Roman" w:hAnsi="Times New Roman" w:cs="Times New Roman"/>
                <w:b/>
                <w:bCs/>
              </w:rPr>
            </w:pPr>
            <w:r>
              <w:rPr>
                <w:rFonts w:ascii="Times New Roman" w:hAnsi="Times New Roman" w:cs="Times New Roman"/>
                <w:b/>
                <w:bCs/>
              </w:rPr>
              <w:t>Прочие МБТ</w:t>
            </w:r>
          </w:p>
        </w:tc>
        <w:tc>
          <w:tcPr>
            <w:tcW w:w="1208" w:type="dxa"/>
          </w:tcPr>
          <w:p w:rsidR="00095D49" w:rsidRPr="00930393" w:rsidRDefault="00930393" w:rsidP="00095D49">
            <w:pPr>
              <w:autoSpaceDE w:val="0"/>
              <w:autoSpaceDN w:val="0"/>
              <w:adjustRightInd w:val="0"/>
              <w:jc w:val="center"/>
              <w:rPr>
                <w:rFonts w:ascii="Times New Roman" w:hAnsi="Times New Roman" w:cs="Times New Roman"/>
                <w:b/>
                <w:bCs/>
              </w:rPr>
            </w:pPr>
            <w:r>
              <w:rPr>
                <w:rFonts w:ascii="Times New Roman" w:hAnsi="Times New Roman" w:cs="Times New Roman"/>
                <w:b/>
                <w:bCs/>
              </w:rPr>
              <w:t>301</w:t>
            </w:r>
          </w:p>
        </w:tc>
        <w:tc>
          <w:tcPr>
            <w:tcW w:w="1562" w:type="dxa"/>
          </w:tcPr>
          <w:p w:rsidR="00095D49" w:rsidRDefault="00ED6930"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9</w:t>
            </w:r>
          </w:p>
        </w:tc>
        <w:tc>
          <w:tcPr>
            <w:tcW w:w="1544" w:type="dxa"/>
          </w:tcPr>
          <w:p w:rsidR="00095D49" w:rsidRDefault="00A85F3D" w:rsidP="00C9358A">
            <w:pPr>
              <w:autoSpaceDE w:val="0"/>
              <w:autoSpaceDN w:val="0"/>
              <w:adjustRightInd w:val="0"/>
              <w:jc w:val="center"/>
              <w:rPr>
                <w:rFonts w:ascii="Times New Roman" w:hAnsi="Times New Roman" w:cs="Times New Roman"/>
                <w:b/>
                <w:bCs/>
              </w:rPr>
            </w:pPr>
            <w:r>
              <w:rPr>
                <w:rFonts w:ascii="Times New Roman" w:hAnsi="Times New Roman" w:cs="Times New Roman"/>
                <w:b/>
                <w:bCs/>
              </w:rPr>
              <w:t>9</w:t>
            </w:r>
          </w:p>
        </w:tc>
        <w:tc>
          <w:tcPr>
            <w:tcW w:w="1547" w:type="dxa"/>
          </w:tcPr>
          <w:p w:rsidR="00095D49" w:rsidRDefault="00ED6930"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0,1</w:t>
            </w:r>
          </w:p>
        </w:tc>
        <w:tc>
          <w:tcPr>
            <w:tcW w:w="1560" w:type="dxa"/>
          </w:tcPr>
          <w:p w:rsidR="00095D49" w:rsidRDefault="00981242"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100</w:t>
            </w:r>
          </w:p>
        </w:tc>
        <w:tc>
          <w:tcPr>
            <w:tcW w:w="1452" w:type="dxa"/>
          </w:tcPr>
          <w:p w:rsidR="00095D49" w:rsidRPr="00930393" w:rsidRDefault="00930393" w:rsidP="00930393">
            <w:pPr>
              <w:autoSpaceDE w:val="0"/>
              <w:autoSpaceDN w:val="0"/>
              <w:adjustRightInd w:val="0"/>
              <w:jc w:val="center"/>
              <w:rPr>
                <w:rFonts w:ascii="Times New Roman" w:hAnsi="Times New Roman" w:cs="Times New Roman"/>
                <w:b/>
                <w:bCs/>
              </w:rPr>
            </w:pPr>
            <w:r>
              <w:rPr>
                <w:rFonts w:ascii="Times New Roman" w:hAnsi="Times New Roman" w:cs="Times New Roman"/>
                <w:b/>
                <w:bCs/>
              </w:rPr>
              <w:t>3</w:t>
            </w:r>
          </w:p>
        </w:tc>
      </w:tr>
      <w:tr w:rsidR="00095D49" w:rsidTr="00095D49">
        <w:tc>
          <w:tcPr>
            <w:tcW w:w="1900" w:type="dxa"/>
          </w:tcPr>
          <w:p w:rsidR="00095D49" w:rsidRPr="00095D49" w:rsidRDefault="00095D49" w:rsidP="007C5058">
            <w:pPr>
              <w:autoSpaceDE w:val="0"/>
              <w:autoSpaceDN w:val="0"/>
              <w:adjustRightInd w:val="0"/>
              <w:rPr>
                <w:rFonts w:ascii="Times New Roman" w:hAnsi="Times New Roman" w:cs="Times New Roman"/>
                <w:bCs/>
              </w:rPr>
            </w:pPr>
            <w:r>
              <w:rPr>
                <w:rFonts w:ascii="Times New Roman" w:hAnsi="Times New Roman" w:cs="Times New Roman"/>
                <w:bCs/>
              </w:rPr>
              <w:t>Возврат субсидий, субвенции, МБТ</w:t>
            </w:r>
          </w:p>
        </w:tc>
        <w:tc>
          <w:tcPr>
            <w:tcW w:w="1208" w:type="dxa"/>
          </w:tcPr>
          <w:p w:rsidR="00095D49" w:rsidRPr="00930393" w:rsidRDefault="00095D49" w:rsidP="00930393">
            <w:pPr>
              <w:autoSpaceDE w:val="0"/>
              <w:autoSpaceDN w:val="0"/>
              <w:adjustRightInd w:val="0"/>
              <w:jc w:val="center"/>
              <w:rPr>
                <w:rFonts w:ascii="Times New Roman" w:hAnsi="Times New Roman" w:cs="Times New Roman"/>
                <w:b/>
                <w:bCs/>
              </w:rPr>
            </w:pPr>
            <w:r w:rsidRPr="00930393">
              <w:rPr>
                <w:rFonts w:ascii="Times New Roman" w:hAnsi="Times New Roman" w:cs="Times New Roman"/>
                <w:b/>
                <w:bCs/>
              </w:rPr>
              <w:t>-</w:t>
            </w:r>
            <w:r w:rsidR="00930393">
              <w:rPr>
                <w:rFonts w:ascii="Times New Roman" w:hAnsi="Times New Roman" w:cs="Times New Roman"/>
                <w:b/>
                <w:bCs/>
              </w:rPr>
              <w:t>21</w:t>
            </w:r>
          </w:p>
        </w:tc>
        <w:tc>
          <w:tcPr>
            <w:tcW w:w="1562" w:type="dxa"/>
          </w:tcPr>
          <w:p w:rsidR="00095D49" w:rsidRDefault="00690507"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630</w:t>
            </w:r>
          </w:p>
        </w:tc>
        <w:tc>
          <w:tcPr>
            <w:tcW w:w="1544" w:type="dxa"/>
          </w:tcPr>
          <w:p w:rsidR="00095D49" w:rsidRDefault="00A85F3D" w:rsidP="00C9358A">
            <w:pPr>
              <w:autoSpaceDE w:val="0"/>
              <w:autoSpaceDN w:val="0"/>
              <w:adjustRightInd w:val="0"/>
              <w:jc w:val="center"/>
              <w:rPr>
                <w:rFonts w:ascii="Times New Roman" w:hAnsi="Times New Roman" w:cs="Times New Roman"/>
                <w:b/>
                <w:bCs/>
              </w:rPr>
            </w:pPr>
            <w:r>
              <w:rPr>
                <w:rFonts w:ascii="Times New Roman" w:hAnsi="Times New Roman" w:cs="Times New Roman"/>
                <w:b/>
                <w:bCs/>
              </w:rPr>
              <w:t>-20,5</w:t>
            </w:r>
          </w:p>
        </w:tc>
        <w:tc>
          <w:tcPr>
            <w:tcW w:w="1547" w:type="dxa"/>
          </w:tcPr>
          <w:p w:rsidR="00095D49" w:rsidRDefault="00095D49"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w:t>
            </w:r>
          </w:p>
        </w:tc>
        <w:tc>
          <w:tcPr>
            <w:tcW w:w="1560" w:type="dxa"/>
          </w:tcPr>
          <w:p w:rsidR="00095D49" w:rsidRDefault="00095D49"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w:t>
            </w:r>
          </w:p>
        </w:tc>
        <w:tc>
          <w:tcPr>
            <w:tcW w:w="1452" w:type="dxa"/>
          </w:tcPr>
          <w:p w:rsidR="00095D49" w:rsidRPr="00930393" w:rsidRDefault="00095D49" w:rsidP="00930393">
            <w:pPr>
              <w:autoSpaceDE w:val="0"/>
              <w:autoSpaceDN w:val="0"/>
              <w:adjustRightInd w:val="0"/>
              <w:jc w:val="center"/>
              <w:rPr>
                <w:rFonts w:ascii="Times New Roman" w:hAnsi="Times New Roman" w:cs="Times New Roman"/>
                <w:b/>
                <w:bCs/>
              </w:rPr>
            </w:pPr>
            <w:r w:rsidRPr="00930393">
              <w:rPr>
                <w:rFonts w:ascii="Times New Roman" w:hAnsi="Times New Roman" w:cs="Times New Roman"/>
                <w:b/>
                <w:bCs/>
              </w:rPr>
              <w:t>-</w:t>
            </w:r>
          </w:p>
        </w:tc>
      </w:tr>
      <w:tr w:rsidR="00525533" w:rsidTr="00095D49">
        <w:tc>
          <w:tcPr>
            <w:tcW w:w="1900" w:type="dxa"/>
          </w:tcPr>
          <w:p w:rsidR="00525533" w:rsidRPr="00525533" w:rsidRDefault="00525533" w:rsidP="007C5058">
            <w:pPr>
              <w:autoSpaceDE w:val="0"/>
              <w:autoSpaceDN w:val="0"/>
              <w:adjustRightInd w:val="0"/>
              <w:rPr>
                <w:rFonts w:ascii="Times New Roman" w:hAnsi="Times New Roman" w:cs="Times New Roman"/>
                <w:b/>
                <w:bCs/>
              </w:rPr>
            </w:pPr>
            <w:r w:rsidRPr="00525533">
              <w:rPr>
                <w:rFonts w:ascii="Times New Roman" w:hAnsi="Times New Roman" w:cs="Times New Roman"/>
                <w:b/>
                <w:bCs/>
              </w:rPr>
              <w:t>Итого доходов</w:t>
            </w:r>
          </w:p>
        </w:tc>
        <w:tc>
          <w:tcPr>
            <w:tcW w:w="1208" w:type="dxa"/>
          </w:tcPr>
          <w:p w:rsidR="00525533" w:rsidRPr="00525533" w:rsidRDefault="00930393"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8954</w:t>
            </w:r>
          </w:p>
        </w:tc>
        <w:tc>
          <w:tcPr>
            <w:tcW w:w="1562" w:type="dxa"/>
          </w:tcPr>
          <w:p w:rsidR="00525533" w:rsidRPr="00525533" w:rsidRDefault="00690507"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8 599,4</w:t>
            </w:r>
          </w:p>
        </w:tc>
        <w:tc>
          <w:tcPr>
            <w:tcW w:w="1544" w:type="dxa"/>
          </w:tcPr>
          <w:p w:rsidR="00C9358A" w:rsidRPr="00525533" w:rsidRDefault="00ED6930" w:rsidP="00C9358A">
            <w:pPr>
              <w:autoSpaceDE w:val="0"/>
              <w:autoSpaceDN w:val="0"/>
              <w:adjustRightInd w:val="0"/>
              <w:jc w:val="center"/>
              <w:rPr>
                <w:rFonts w:ascii="Times New Roman" w:hAnsi="Times New Roman" w:cs="Times New Roman"/>
                <w:b/>
                <w:bCs/>
              </w:rPr>
            </w:pPr>
            <w:r>
              <w:rPr>
                <w:rFonts w:ascii="Times New Roman" w:hAnsi="Times New Roman" w:cs="Times New Roman"/>
                <w:b/>
                <w:bCs/>
              </w:rPr>
              <w:t>7 952,5</w:t>
            </w:r>
          </w:p>
        </w:tc>
        <w:tc>
          <w:tcPr>
            <w:tcW w:w="1547" w:type="dxa"/>
          </w:tcPr>
          <w:p w:rsidR="00525533" w:rsidRPr="00525533" w:rsidRDefault="00C9358A"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100</w:t>
            </w:r>
          </w:p>
        </w:tc>
        <w:tc>
          <w:tcPr>
            <w:tcW w:w="1560" w:type="dxa"/>
          </w:tcPr>
          <w:p w:rsidR="00525533" w:rsidRPr="00525533" w:rsidRDefault="00981242" w:rsidP="00525533">
            <w:pPr>
              <w:autoSpaceDE w:val="0"/>
              <w:autoSpaceDN w:val="0"/>
              <w:adjustRightInd w:val="0"/>
              <w:jc w:val="center"/>
              <w:rPr>
                <w:rFonts w:ascii="Times New Roman" w:hAnsi="Times New Roman" w:cs="Times New Roman"/>
                <w:b/>
                <w:bCs/>
              </w:rPr>
            </w:pPr>
            <w:r>
              <w:rPr>
                <w:rFonts w:ascii="Times New Roman" w:hAnsi="Times New Roman" w:cs="Times New Roman"/>
                <w:b/>
                <w:bCs/>
              </w:rPr>
              <w:t>92</w:t>
            </w:r>
          </w:p>
        </w:tc>
        <w:tc>
          <w:tcPr>
            <w:tcW w:w="1452" w:type="dxa"/>
          </w:tcPr>
          <w:p w:rsidR="00525533" w:rsidRPr="00930393" w:rsidRDefault="00930393" w:rsidP="00930393">
            <w:pPr>
              <w:autoSpaceDE w:val="0"/>
              <w:autoSpaceDN w:val="0"/>
              <w:adjustRightInd w:val="0"/>
              <w:jc w:val="center"/>
              <w:rPr>
                <w:rFonts w:ascii="Times New Roman" w:hAnsi="Times New Roman" w:cs="Times New Roman"/>
                <w:b/>
                <w:bCs/>
              </w:rPr>
            </w:pPr>
            <w:r>
              <w:rPr>
                <w:rFonts w:ascii="Times New Roman" w:hAnsi="Times New Roman" w:cs="Times New Roman"/>
                <w:b/>
                <w:bCs/>
              </w:rPr>
              <w:t>88,8</w:t>
            </w:r>
          </w:p>
        </w:tc>
      </w:tr>
    </w:tbl>
    <w:p w:rsidR="00981242" w:rsidRDefault="00981242" w:rsidP="00981242">
      <w:pPr>
        <w:tabs>
          <w:tab w:val="left" w:pos="74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p>
    <w:p w:rsidR="00C837EB" w:rsidRPr="009B398B" w:rsidRDefault="009667CD" w:rsidP="00C837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7EB" w:rsidRPr="009B398B">
        <w:rPr>
          <w:rFonts w:ascii="Times New Roman" w:hAnsi="Times New Roman" w:cs="Times New Roman"/>
          <w:bCs/>
          <w:sz w:val="24"/>
          <w:szCs w:val="24"/>
        </w:rPr>
        <w:t xml:space="preserve">Налоговые доходы  </w:t>
      </w:r>
      <w:r w:rsidR="00C837EB" w:rsidRPr="009B398B">
        <w:rPr>
          <w:rFonts w:ascii="Times New Roman" w:hAnsi="Times New Roman" w:cs="Times New Roman"/>
          <w:sz w:val="24"/>
          <w:szCs w:val="24"/>
        </w:rPr>
        <w:t xml:space="preserve">увеличились по сравнению с 2013 годом </w:t>
      </w:r>
      <w:r w:rsidR="00930393" w:rsidRPr="009B398B">
        <w:rPr>
          <w:rFonts w:ascii="Times New Roman" w:hAnsi="Times New Roman" w:cs="Times New Roman"/>
          <w:sz w:val="24"/>
          <w:szCs w:val="24"/>
        </w:rPr>
        <w:t>в 2 раза за счет поступления налогов на товары (работы, услуги), реализуемые</w:t>
      </w:r>
      <w:r w:rsidR="009B398B" w:rsidRPr="009B398B">
        <w:rPr>
          <w:rFonts w:ascii="Times New Roman" w:hAnsi="Times New Roman" w:cs="Times New Roman"/>
          <w:sz w:val="24"/>
          <w:szCs w:val="24"/>
        </w:rPr>
        <w:t xml:space="preserve"> на территории Российской Федерации.</w:t>
      </w:r>
      <w:r w:rsidR="00C837EB" w:rsidRPr="009B398B">
        <w:rPr>
          <w:rFonts w:ascii="Times New Roman" w:hAnsi="Times New Roman" w:cs="Times New Roman"/>
          <w:sz w:val="24"/>
          <w:szCs w:val="24"/>
        </w:rPr>
        <w:t xml:space="preserve"> </w:t>
      </w:r>
      <w:r w:rsidR="001B39DC">
        <w:rPr>
          <w:rFonts w:ascii="Times New Roman" w:hAnsi="Times New Roman" w:cs="Times New Roman"/>
          <w:sz w:val="24"/>
          <w:szCs w:val="24"/>
        </w:rPr>
        <w:t>Общая сумма поступлений по указанному налогу составила 634,4 тыс. рублей.</w:t>
      </w:r>
    </w:p>
    <w:p w:rsidR="001B39DC" w:rsidRDefault="00D46FEC" w:rsidP="00F809D8">
      <w:pPr>
        <w:autoSpaceDE w:val="0"/>
        <w:autoSpaceDN w:val="0"/>
        <w:adjustRightInd w:val="0"/>
        <w:spacing w:after="0" w:line="240" w:lineRule="auto"/>
        <w:ind w:firstLine="708"/>
        <w:jc w:val="both"/>
        <w:rPr>
          <w:rFonts w:ascii="Times New Roman" w:hAnsi="Times New Roman" w:cs="Times New Roman"/>
          <w:sz w:val="24"/>
          <w:szCs w:val="24"/>
        </w:rPr>
      </w:pPr>
      <w:r w:rsidRPr="009B398B">
        <w:rPr>
          <w:rFonts w:ascii="Times New Roman" w:hAnsi="Times New Roman" w:cs="Times New Roman"/>
          <w:sz w:val="24"/>
          <w:szCs w:val="24"/>
        </w:rPr>
        <w:lastRenderedPageBreak/>
        <w:t>Неналоговые доходы в 201</w:t>
      </w:r>
      <w:r w:rsidR="00515D13" w:rsidRPr="009B398B">
        <w:rPr>
          <w:rFonts w:ascii="Times New Roman" w:hAnsi="Times New Roman" w:cs="Times New Roman"/>
          <w:sz w:val="24"/>
          <w:szCs w:val="24"/>
        </w:rPr>
        <w:t>4</w:t>
      </w:r>
      <w:r w:rsidRPr="009B398B">
        <w:rPr>
          <w:rFonts w:ascii="Times New Roman" w:hAnsi="Times New Roman" w:cs="Times New Roman"/>
          <w:sz w:val="24"/>
          <w:szCs w:val="24"/>
        </w:rPr>
        <w:t xml:space="preserve"> году </w:t>
      </w:r>
      <w:r w:rsidR="009B398B">
        <w:rPr>
          <w:rFonts w:ascii="Times New Roman" w:hAnsi="Times New Roman" w:cs="Times New Roman"/>
          <w:sz w:val="24"/>
          <w:szCs w:val="24"/>
        </w:rPr>
        <w:t>увеличились</w:t>
      </w:r>
      <w:r w:rsidRPr="009B398B">
        <w:rPr>
          <w:rFonts w:ascii="Times New Roman" w:hAnsi="Times New Roman" w:cs="Times New Roman"/>
          <w:sz w:val="24"/>
          <w:szCs w:val="24"/>
        </w:rPr>
        <w:t xml:space="preserve"> на </w:t>
      </w:r>
      <w:r w:rsidR="009B398B">
        <w:rPr>
          <w:rFonts w:ascii="Times New Roman" w:hAnsi="Times New Roman" w:cs="Times New Roman"/>
          <w:sz w:val="24"/>
          <w:szCs w:val="24"/>
        </w:rPr>
        <w:t>34,2</w:t>
      </w:r>
      <w:r w:rsidRPr="009B398B">
        <w:rPr>
          <w:rFonts w:ascii="Times New Roman" w:hAnsi="Times New Roman" w:cs="Times New Roman"/>
          <w:sz w:val="24"/>
          <w:szCs w:val="24"/>
        </w:rPr>
        <w:t xml:space="preserve"> </w:t>
      </w:r>
      <w:r w:rsidR="00515D13" w:rsidRPr="009B398B">
        <w:rPr>
          <w:rFonts w:ascii="Times New Roman" w:hAnsi="Times New Roman" w:cs="Times New Roman"/>
          <w:sz w:val="24"/>
          <w:szCs w:val="24"/>
        </w:rPr>
        <w:t xml:space="preserve">%, </w:t>
      </w:r>
      <w:r w:rsidR="009B398B">
        <w:rPr>
          <w:rFonts w:ascii="Times New Roman" w:hAnsi="Times New Roman" w:cs="Times New Roman"/>
          <w:sz w:val="24"/>
          <w:szCs w:val="24"/>
        </w:rPr>
        <w:t xml:space="preserve">за счет прочих поступлений от денежных взысканий (штрафов) </w:t>
      </w:r>
      <w:r w:rsidR="008B5A3C">
        <w:rPr>
          <w:rFonts w:ascii="Times New Roman" w:hAnsi="Times New Roman" w:cs="Times New Roman"/>
          <w:sz w:val="24"/>
          <w:szCs w:val="24"/>
        </w:rPr>
        <w:t>за несвоевременн</w:t>
      </w:r>
      <w:r w:rsidR="001B39DC">
        <w:rPr>
          <w:rFonts w:ascii="Times New Roman" w:hAnsi="Times New Roman" w:cs="Times New Roman"/>
          <w:sz w:val="24"/>
          <w:szCs w:val="24"/>
        </w:rPr>
        <w:t>о</w:t>
      </w:r>
      <w:r w:rsidR="008B5A3C">
        <w:rPr>
          <w:rFonts w:ascii="Times New Roman" w:hAnsi="Times New Roman" w:cs="Times New Roman"/>
          <w:sz w:val="24"/>
          <w:szCs w:val="24"/>
        </w:rPr>
        <w:t xml:space="preserve"> выполненные работы (ремонт проездов к дворовой территории многоквартирных домов на территории Семигорского СП) ООО «Компания Гортех» в рамках заключенного контракта </w:t>
      </w:r>
      <w:r w:rsidR="001B39DC">
        <w:rPr>
          <w:rFonts w:ascii="Times New Roman" w:hAnsi="Times New Roman" w:cs="Times New Roman"/>
          <w:sz w:val="24"/>
          <w:szCs w:val="24"/>
        </w:rPr>
        <w:t xml:space="preserve">3 2013.154069 от 10.09.2013г. </w:t>
      </w:r>
    </w:p>
    <w:p w:rsidR="00D46FEC" w:rsidRPr="00F809D8" w:rsidRDefault="00D46FEC" w:rsidP="00F809D8">
      <w:pPr>
        <w:autoSpaceDE w:val="0"/>
        <w:autoSpaceDN w:val="0"/>
        <w:adjustRightInd w:val="0"/>
        <w:spacing w:after="0" w:line="240" w:lineRule="auto"/>
        <w:ind w:firstLine="708"/>
        <w:jc w:val="both"/>
        <w:rPr>
          <w:rFonts w:ascii="Times New Roman" w:hAnsi="Times New Roman" w:cs="Times New Roman"/>
          <w:i/>
          <w:sz w:val="24"/>
          <w:szCs w:val="24"/>
        </w:rPr>
      </w:pPr>
      <w:r w:rsidRPr="00F809D8">
        <w:rPr>
          <w:rFonts w:ascii="Times New Roman" w:hAnsi="Times New Roman" w:cs="Times New Roman"/>
          <w:sz w:val="24"/>
          <w:szCs w:val="24"/>
        </w:rPr>
        <w:t>Объем собственных доходов бюджета сельского поселения в 201</w:t>
      </w:r>
      <w:r w:rsidR="00F809D8">
        <w:rPr>
          <w:rFonts w:ascii="Times New Roman" w:hAnsi="Times New Roman" w:cs="Times New Roman"/>
          <w:sz w:val="24"/>
          <w:szCs w:val="24"/>
        </w:rPr>
        <w:t>4</w:t>
      </w:r>
      <w:r w:rsidRPr="00F809D8">
        <w:rPr>
          <w:rFonts w:ascii="Times New Roman" w:hAnsi="Times New Roman" w:cs="Times New Roman"/>
          <w:sz w:val="24"/>
          <w:szCs w:val="24"/>
        </w:rPr>
        <w:t xml:space="preserve"> году</w:t>
      </w:r>
      <w:r w:rsidR="00F809D8">
        <w:rPr>
          <w:rFonts w:ascii="Times New Roman" w:hAnsi="Times New Roman" w:cs="Times New Roman"/>
          <w:sz w:val="24"/>
          <w:szCs w:val="24"/>
        </w:rPr>
        <w:t xml:space="preserve"> </w:t>
      </w:r>
      <w:r w:rsidRPr="00F809D8">
        <w:rPr>
          <w:rFonts w:ascii="Times New Roman" w:hAnsi="Times New Roman" w:cs="Times New Roman"/>
          <w:sz w:val="24"/>
          <w:szCs w:val="24"/>
        </w:rPr>
        <w:t xml:space="preserve">составил </w:t>
      </w:r>
      <w:r w:rsidR="00C837EB" w:rsidRPr="00C837EB">
        <w:rPr>
          <w:rFonts w:ascii="Times New Roman" w:hAnsi="Times New Roman" w:cs="Times New Roman"/>
          <w:b/>
          <w:bCs/>
          <w:sz w:val="24"/>
          <w:szCs w:val="24"/>
        </w:rPr>
        <w:t>7</w:t>
      </w:r>
      <w:r w:rsidR="00C837EB">
        <w:rPr>
          <w:rFonts w:ascii="Times New Roman" w:hAnsi="Times New Roman" w:cs="Times New Roman"/>
          <w:b/>
          <w:bCs/>
          <w:sz w:val="24"/>
          <w:szCs w:val="24"/>
        </w:rPr>
        <w:t> </w:t>
      </w:r>
      <w:r w:rsidR="00C837EB" w:rsidRPr="00C837EB">
        <w:rPr>
          <w:rFonts w:ascii="Times New Roman" w:hAnsi="Times New Roman" w:cs="Times New Roman"/>
          <w:b/>
          <w:bCs/>
          <w:sz w:val="24"/>
          <w:szCs w:val="24"/>
        </w:rPr>
        <w:t>790,1</w:t>
      </w:r>
      <w:r w:rsidR="00C837EB">
        <w:rPr>
          <w:rFonts w:ascii="Times New Roman" w:hAnsi="Times New Roman" w:cs="Times New Roman"/>
          <w:b/>
          <w:bCs/>
          <w:sz w:val="24"/>
          <w:szCs w:val="24"/>
        </w:rPr>
        <w:t xml:space="preserve"> </w:t>
      </w:r>
      <w:r w:rsidR="00F809D8" w:rsidRPr="00C837EB">
        <w:rPr>
          <w:rFonts w:ascii="Times New Roman" w:hAnsi="Times New Roman" w:cs="Times New Roman"/>
          <w:sz w:val="24"/>
          <w:szCs w:val="24"/>
        </w:rPr>
        <w:t>тыс</w:t>
      </w:r>
      <w:r w:rsidR="00F809D8">
        <w:rPr>
          <w:rFonts w:ascii="Times New Roman" w:hAnsi="Times New Roman" w:cs="Times New Roman"/>
          <w:sz w:val="24"/>
          <w:szCs w:val="24"/>
        </w:rPr>
        <w:t xml:space="preserve">. </w:t>
      </w:r>
      <w:r w:rsidRPr="00F809D8">
        <w:rPr>
          <w:rFonts w:ascii="Times New Roman" w:hAnsi="Times New Roman" w:cs="Times New Roman"/>
          <w:sz w:val="24"/>
          <w:szCs w:val="24"/>
        </w:rPr>
        <w:t xml:space="preserve">рублей или </w:t>
      </w:r>
      <w:r w:rsidR="00C837EB">
        <w:rPr>
          <w:rFonts w:ascii="Times New Roman" w:hAnsi="Times New Roman" w:cs="Times New Roman"/>
          <w:sz w:val="24"/>
          <w:szCs w:val="24"/>
        </w:rPr>
        <w:t>97,9</w:t>
      </w:r>
      <w:r w:rsidRPr="00F809D8">
        <w:rPr>
          <w:rFonts w:ascii="Times New Roman" w:hAnsi="Times New Roman" w:cs="Times New Roman"/>
          <w:sz w:val="24"/>
          <w:szCs w:val="24"/>
        </w:rPr>
        <w:t xml:space="preserve"> </w:t>
      </w:r>
      <w:r w:rsidR="00F809D8">
        <w:rPr>
          <w:rFonts w:ascii="Times New Roman" w:hAnsi="Times New Roman" w:cs="Times New Roman"/>
          <w:sz w:val="24"/>
          <w:szCs w:val="24"/>
        </w:rPr>
        <w:t>%</w:t>
      </w:r>
      <w:r w:rsidRPr="00F809D8">
        <w:rPr>
          <w:rFonts w:ascii="Times New Roman" w:hAnsi="Times New Roman" w:cs="Times New Roman"/>
          <w:sz w:val="24"/>
          <w:szCs w:val="24"/>
        </w:rPr>
        <w:t xml:space="preserve"> в общей сумме доходов</w:t>
      </w:r>
      <w:r w:rsidR="00F809D8">
        <w:rPr>
          <w:rFonts w:ascii="Times New Roman" w:hAnsi="Times New Roman" w:cs="Times New Roman"/>
          <w:sz w:val="24"/>
          <w:szCs w:val="24"/>
        </w:rPr>
        <w:t xml:space="preserve"> </w:t>
      </w:r>
      <w:r w:rsidRPr="00F809D8">
        <w:rPr>
          <w:rFonts w:ascii="Times New Roman" w:hAnsi="Times New Roman" w:cs="Times New Roman"/>
          <w:sz w:val="24"/>
          <w:szCs w:val="24"/>
        </w:rPr>
        <w:t xml:space="preserve">бюджета и исполнен на </w:t>
      </w:r>
      <w:r w:rsidR="00C837EB">
        <w:rPr>
          <w:rFonts w:ascii="Times New Roman" w:hAnsi="Times New Roman" w:cs="Times New Roman"/>
          <w:sz w:val="24"/>
          <w:szCs w:val="24"/>
        </w:rPr>
        <w:t>100</w:t>
      </w:r>
      <w:r w:rsidR="00F809D8">
        <w:rPr>
          <w:rFonts w:ascii="Times New Roman" w:hAnsi="Times New Roman" w:cs="Times New Roman"/>
          <w:sz w:val="24"/>
          <w:szCs w:val="24"/>
        </w:rPr>
        <w:t xml:space="preserve"> %</w:t>
      </w:r>
      <w:r w:rsidRPr="00F809D8">
        <w:rPr>
          <w:rFonts w:ascii="Times New Roman" w:hAnsi="Times New Roman" w:cs="Times New Roman"/>
          <w:sz w:val="24"/>
          <w:szCs w:val="24"/>
        </w:rPr>
        <w:t>, что соответ</w:t>
      </w:r>
      <w:r w:rsidR="00F809D8">
        <w:rPr>
          <w:rFonts w:ascii="Times New Roman" w:hAnsi="Times New Roman" w:cs="Times New Roman"/>
          <w:sz w:val="24"/>
          <w:szCs w:val="24"/>
        </w:rPr>
        <w:t>ствует данным представ</w:t>
      </w:r>
      <w:r w:rsidRPr="00F809D8">
        <w:rPr>
          <w:rFonts w:ascii="Times New Roman" w:hAnsi="Times New Roman" w:cs="Times New Roman"/>
          <w:sz w:val="24"/>
          <w:szCs w:val="24"/>
        </w:rPr>
        <w:t>ленной годовой отчетности. К уровню 201</w:t>
      </w:r>
      <w:r w:rsidR="00F809D8">
        <w:rPr>
          <w:rFonts w:ascii="Times New Roman" w:hAnsi="Times New Roman" w:cs="Times New Roman"/>
          <w:sz w:val="24"/>
          <w:szCs w:val="24"/>
        </w:rPr>
        <w:t>3</w:t>
      </w:r>
      <w:r w:rsidRPr="00F809D8">
        <w:rPr>
          <w:rFonts w:ascii="Times New Roman" w:hAnsi="Times New Roman" w:cs="Times New Roman"/>
          <w:sz w:val="24"/>
          <w:szCs w:val="24"/>
        </w:rPr>
        <w:t xml:space="preserve"> года исполнение</w:t>
      </w:r>
      <w:r w:rsidR="00F809D8">
        <w:rPr>
          <w:rFonts w:ascii="Times New Roman" w:hAnsi="Times New Roman" w:cs="Times New Roman"/>
          <w:sz w:val="24"/>
          <w:szCs w:val="24"/>
        </w:rPr>
        <w:t xml:space="preserve"> </w:t>
      </w:r>
      <w:r w:rsidR="001B39DC">
        <w:rPr>
          <w:rFonts w:ascii="Times New Roman" w:hAnsi="Times New Roman" w:cs="Times New Roman"/>
          <w:sz w:val="24"/>
          <w:szCs w:val="24"/>
        </w:rPr>
        <w:t>составило 91,5</w:t>
      </w:r>
      <w:r w:rsidRPr="00F809D8">
        <w:rPr>
          <w:rFonts w:ascii="Times New Roman" w:hAnsi="Times New Roman" w:cs="Times New Roman"/>
          <w:sz w:val="24"/>
          <w:szCs w:val="24"/>
        </w:rPr>
        <w:t xml:space="preserve"> процента</w:t>
      </w:r>
      <w:r w:rsidR="00095D49">
        <w:rPr>
          <w:rFonts w:ascii="Times New Roman" w:hAnsi="Times New Roman" w:cs="Times New Roman"/>
          <w:sz w:val="24"/>
          <w:szCs w:val="24"/>
        </w:rPr>
        <w:t xml:space="preserve">. </w:t>
      </w:r>
      <w:r w:rsidR="001B39DC">
        <w:rPr>
          <w:rFonts w:ascii="Times New Roman" w:hAnsi="Times New Roman" w:cs="Times New Roman"/>
          <w:sz w:val="24"/>
          <w:szCs w:val="24"/>
        </w:rPr>
        <w:t>Снижение</w:t>
      </w:r>
      <w:r w:rsidR="00095D49">
        <w:rPr>
          <w:rFonts w:ascii="Times New Roman" w:hAnsi="Times New Roman" w:cs="Times New Roman"/>
          <w:sz w:val="24"/>
          <w:szCs w:val="24"/>
        </w:rPr>
        <w:t xml:space="preserve"> обусловлено </w:t>
      </w:r>
      <w:r w:rsidR="001B39DC">
        <w:rPr>
          <w:rFonts w:ascii="Times New Roman" w:hAnsi="Times New Roman" w:cs="Times New Roman"/>
          <w:sz w:val="24"/>
          <w:szCs w:val="24"/>
        </w:rPr>
        <w:t>уменьшением</w:t>
      </w:r>
      <w:r w:rsidR="00095D49">
        <w:rPr>
          <w:rFonts w:ascii="Times New Roman" w:hAnsi="Times New Roman" w:cs="Times New Roman"/>
          <w:sz w:val="24"/>
          <w:szCs w:val="24"/>
        </w:rPr>
        <w:t xml:space="preserve"> объема </w:t>
      </w:r>
      <w:r w:rsidR="00F809D8" w:rsidRPr="00095D49">
        <w:rPr>
          <w:rFonts w:ascii="Times New Roman" w:hAnsi="Times New Roman" w:cs="Times New Roman"/>
          <w:sz w:val="24"/>
          <w:szCs w:val="24"/>
        </w:rPr>
        <w:t>суб</w:t>
      </w:r>
      <w:r w:rsidRPr="00095D49">
        <w:rPr>
          <w:rFonts w:ascii="Times New Roman" w:hAnsi="Times New Roman" w:cs="Times New Roman"/>
          <w:sz w:val="24"/>
          <w:szCs w:val="24"/>
        </w:rPr>
        <w:t>сидий</w:t>
      </w:r>
      <w:r w:rsidR="001B39DC">
        <w:rPr>
          <w:rFonts w:ascii="Times New Roman" w:hAnsi="Times New Roman" w:cs="Times New Roman"/>
          <w:sz w:val="24"/>
          <w:szCs w:val="24"/>
        </w:rPr>
        <w:t>.</w:t>
      </w:r>
    </w:p>
    <w:p w:rsidR="00D46FEC" w:rsidRDefault="00D46FEC" w:rsidP="000C3817">
      <w:pPr>
        <w:autoSpaceDE w:val="0"/>
        <w:autoSpaceDN w:val="0"/>
        <w:adjustRightInd w:val="0"/>
        <w:spacing w:after="0" w:line="240" w:lineRule="auto"/>
        <w:ind w:firstLine="708"/>
        <w:jc w:val="both"/>
        <w:rPr>
          <w:rFonts w:ascii="Times New Roman" w:hAnsi="Times New Roman" w:cs="Times New Roman"/>
          <w:sz w:val="24"/>
          <w:szCs w:val="24"/>
        </w:rPr>
      </w:pPr>
      <w:r w:rsidRPr="000C3817">
        <w:rPr>
          <w:rFonts w:ascii="Times New Roman" w:hAnsi="Times New Roman" w:cs="Times New Roman"/>
          <w:sz w:val="24"/>
          <w:szCs w:val="24"/>
        </w:rPr>
        <w:t xml:space="preserve">В структуре доходов бюджета поселения (Рисунок № 2) налоговые доходы занимают </w:t>
      </w:r>
      <w:r w:rsidR="00C837EB">
        <w:rPr>
          <w:rFonts w:ascii="Times New Roman" w:hAnsi="Times New Roman" w:cs="Times New Roman"/>
          <w:sz w:val="24"/>
          <w:szCs w:val="24"/>
        </w:rPr>
        <w:t>16,4</w:t>
      </w:r>
      <w:r w:rsidR="000C3817">
        <w:rPr>
          <w:rFonts w:ascii="Times New Roman" w:hAnsi="Times New Roman" w:cs="Times New Roman"/>
          <w:sz w:val="24"/>
          <w:szCs w:val="24"/>
        </w:rPr>
        <w:t xml:space="preserve">% </w:t>
      </w:r>
      <w:r w:rsidRPr="000C3817">
        <w:rPr>
          <w:rFonts w:ascii="Times New Roman" w:hAnsi="Times New Roman" w:cs="Times New Roman"/>
          <w:sz w:val="24"/>
          <w:szCs w:val="24"/>
        </w:rPr>
        <w:t>в общем объеме доходов бюджета и исполнены</w:t>
      </w:r>
      <w:r w:rsidR="000C3817">
        <w:rPr>
          <w:rFonts w:ascii="Times New Roman" w:hAnsi="Times New Roman" w:cs="Times New Roman"/>
          <w:sz w:val="24"/>
          <w:szCs w:val="24"/>
        </w:rPr>
        <w:t xml:space="preserve"> </w:t>
      </w:r>
      <w:r w:rsidRPr="000C3817">
        <w:rPr>
          <w:rFonts w:ascii="Times New Roman" w:hAnsi="Times New Roman" w:cs="Times New Roman"/>
          <w:sz w:val="24"/>
          <w:szCs w:val="24"/>
        </w:rPr>
        <w:t xml:space="preserve">на </w:t>
      </w:r>
      <w:r w:rsidR="00C837EB">
        <w:rPr>
          <w:rFonts w:ascii="Times New Roman" w:hAnsi="Times New Roman" w:cs="Times New Roman"/>
          <w:sz w:val="24"/>
          <w:szCs w:val="24"/>
        </w:rPr>
        <w:t>100</w:t>
      </w:r>
      <w:r w:rsidR="000C3817">
        <w:rPr>
          <w:rFonts w:ascii="Times New Roman" w:hAnsi="Times New Roman" w:cs="Times New Roman"/>
          <w:sz w:val="24"/>
          <w:szCs w:val="24"/>
        </w:rPr>
        <w:t>%</w:t>
      </w:r>
      <w:r w:rsidRPr="000C3817">
        <w:rPr>
          <w:rFonts w:ascii="Times New Roman" w:hAnsi="Times New Roman" w:cs="Times New Roman"/>
          <w:sz w:val="24"/>
          <w:szCs w:val="24"/>
        </w:rPr>
        <w:t>. Удельный вес неналог</w:t>
      </w:r>
      <w:r w:rsidR="000C3817">
        <w:rPr>
          <w:rFonts w:ascii="Times New Roman" w:hAnsi="Times New Roman" w:cs="Times New Roman"/>
          <w:sz w:val="24"/>
          <w:szCs w:val="24"/>
        </w:rPr>
        <w:t>овых доходов в общем объеме до</w:t>
      </w:r>
      <w:r w:rsidRPr="000C3817">
        <w:rPr>
          <w:rFonts w:ascii="Times New Roman" w:hAnsi="Times New Roman" w:cs="Times New Roman"/>
          <w:sz w:val="24"/>
          <w:szCs w:val="24"/>
        </w:rPr>
        <w:t xml:space="preserve">ходов поселения составляет </w:t>
      </w:r>
      <w:r w:rsidR="00C837EB">
        <w:rPr>
          <w:rFonts w:ascii="Times New Roman" w:hAnsi="Times New Roman" w:cs="Times New Roman"/>
          <w:sz w:val="24"/>
          <w:szCs w:val="24"/>
        </w:rPr>
        <w:t>1,9</w:t>
      </w:r>
      <w:r w:rsidR="000C3817">
        <w:rPr>
          <w:rFonts w:ascii="Times New Roman" w:hAnsi="Times New Roman" w:cs="Times New Roman"/>
          <w:sz w:val="24"/>
          <w:szCs w:val="24"/>
        </w:rPr>
        <w:t>%</w:t>
      </w:r>
      <w:r w:rsidRPr="000C3817">
        <w:rPr>
          <w:rFonts w:ascii="Times New Roman" w:hAnsi="Times New Roman" w:cs="Times New Roman"/>
          <w:sz w:val="24"/>
          <w:szCs w:val="24"/>
        </w:rPr>
        <w:t>.</w:t>
      </w:r>
      <w:r w:rsidR="000C3817">
        <w:rPr>
          <w:rFonts w:ascii="Times New Roman" w:hAnsi="Times New Roman" w:cs="Times New Roman"/>
          <w:sz w:val="24"/>
          <w:szCs w:val="24"/>
        </w:rPr>
        <w:t xml:space="preserve"> </w:t>
      </w:r>
      <w:r w:rsidRPr="000C3817">
        <w:rPr>
          <w:rFonts w:ascii="Times New Roman" w:hAnsi="Times New Roman" w:cs="Times New Roman"/>
          <w:sz w:val="24"/>
          <w:szCs w:val="24"/>
        </w:rPr>
        <w:t>Наибольший удельный вес в структуре доходов за 201</w:t>
      </w:r>
      <w:r w:rsidR="000C3817">
        <w:rPr>
          <w:rFonts w:ascii="Times New Roman" w:hAnsi="Times New Roman" w:cs="Times New Roman"/>
          <w:sz w:val="24"/>
          <w:szCs w:val="24"/>
        </w:rPr>
        <w:t>4</w:t>
      </w:r>
      <w:r w:rsidRPr="000C3817">
        <w:rPr>
          <w:rFonts w:ascii="Times New Roman" w:hAnsi="Times New Roman" w:cs="Times New Roman"/>
          <w:sz w:val="24"/>
          <w:szCs w:val="24"/>
        </w:rPr>
        <w:t xml:space="preserve"> год составляют</w:t>
      </w:r>
      <w:r w:rsidR="000C3817">
        <w:rPr>
          <w:rFonts w:ascii="Times New Roman" w:hAnsi="Times New Roman" w:cs="Times New Roman"/>
          <w:sz w:val="24"/>
          <w:szCs w:val="24"/>
        </w:rPr>
        <w:t xml:space="preserve"> субсидий (</w:t>
      </w:r>
      <w:r w:rsidR="00C837EB">
        <w:rPr>
          <w:rFonts w:ascii="Times New Roman" w:hAnsi="Times New Roman" w:cs="Times New Roman"/>
          <w:sz w:val="24"/>
          <w:szCs w:val="24"/>
        </w:rPr>
        <w:t>49,4</w:t>
      </w:r>
      <w:r w:rsidR="000C3817">
        <w:rPr>
          <w:rFonts w:ascii="Times New Roman" w:hAnsi="Times New Roman" w:cs="Times New Roman"/>
          <w:sz w:val="24"/>
          <w:szCs w:val="24"/>
        </w:rPr>
        <w:t xml:space="preserve">%), </w:t>
      </w:r>
      <w:r w:rsidRPr="000C3817">
        <w:rPr>
          <w:rFonts w:ascii="Times New Roman" w:hAnsi="Times New Roman" w:cs="Times New Roman"/>
          <w:sz w:val="24"/>
          <w:szCs w:val="24"/>
        </w:rPr>
        <w:t>дотации на выравнивание уровня бюджетной обеспеченности (</w:t>
      </w:r>
      <w:r w:rsidR="00C837EB">
        <w:rPr>
          <w:rFonts w:ascii="Times New Roman" w:hAnsi="Times New Roman" w:cs="Times New Roman"/>
          <w:sz w:val="24"/>
          <w:szCs w:val="24"/>
        </w:rPr>
        <w:t>30</w:t>
      </w:r>
      <w:r w:rsidR="000C3817">
        <w:rPr>
          <w:rFonts w:ascii="Times New Roman" w:hAnsi="Times New Roman" w:cs="Times New Roman"/>
          <w:sz w:val="24"/>
          <w:szCs w:val="24"/>
        </w:rPr>
        <w:t>,7</w:t>
      </w:r>
      <w:r w:rsidRPr="000C3817">
        <w:rPr>
          <w:rFonts w:ascii="Times New Roman" w:hAnsi="Times New Roman" w:cs="Times New Roman"/>
          <w:sz w:val="24"/>
          <w:szCs w:val="24"/>
        </w:rPr>
        <w:t>%).</w:t>
      </w:r>
    </w:p>
    <w:p w:rsidR="00D81261" w:rsidRDefault="00D81261" w:rsidP="00D81261">
      <w:pPr>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Рисунок №  2.</w:t>
      </w:r>
    </w:p>
    <w:p w:rsidR="000C3817" w:rsidRDefault="000C3817" w:rsidP="000C3817">
      <w:pPr>
        <w:autoSpaceDE w:val="0"/>
        <w:autoSpaceDN w:val="0"/>
        <w:adjustRightInd w:val="0"/>
        <w:spacing w:after="0" w:line="240" w:lineRule="auto"/>
        <w:ind w:firstLine="708"/>
        <w:jc w:val="both"/>
        <w:rPr>
          <w:rFonts w:ascii="Times New Roman" w:hAnsi="Times New Roman" w:cs="Times New Roman"/>
          <w:sz w:val="24"/>
          <w:szCs w:val="24"/>
        </w:rPr>
      </w:pPr>
    </w:p>
    <w:p w:rsidR="000C3817" w:rsidRPr="000C3817" w:rsidRDefault="000C3817" w:rsidP="000C38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57950" cy="29337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6B68" w:rsidRDefault="00D81261" w:rsidP="007C5058">
      <w:pPr>
        <w:autoSpaceDE w:val="0"/>
        <w:autoSpaceDN w:val="0"/>
        <w:adjustRightInd w:val="0"/>
        <w:spacing w:after="0" w:line="240" w:lineRule="auto"/>
        <w:rPr>
          <w:rFonts w:ascii="Times New Roman" w:hAnsi="Times New Roman" w:cs="Times New Roman"/>
          <w:bCs/>
          <w:sz w:val="29"/>
          <w:szCs w:val="29"/>
        </w:rPr>
      </w:pPr>
      <w:r>
        <w:rPr>
          <w:rFonts w:ascii="Times New Roman" w:hAnsi="Times New Roman" w:cs="Times New Roman"/>
          <w:bCs/>
          <w:sz w:val="29"/>
          <w:szCs w:val="29"/>
        </w:rPr>
        <w:tab/>
      </w:r>
    </w:p>
    <w:p w:rsidR="00D81261" w:rsidRPr="00DB6B68" w:rsidRDefault="00DB6B68" w:rsidP="001B39D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Cs/>
          <w:sz w:val="29"/>
          <w:szCs w:val="29"/>
        </w:rPr>
        <w:t xml:space="preserve">        </w:t>
      </w:r>
      <w:r w:rsidR="00D81261" w:rsidRPr="00DB6B68">
        <w:rPr>
          <w:rFonts w:ascii="Times New Roman" w:hAnsi="Times New Roman" w:cs="Times New Roman"/>
          <w:b/>
          <w:bCs/>
          <w:sz w:val="24"/>
          <w:szCs w:val="24"/>
        </w:rPr>
        <w:tab/>
      </w:r>
      <w:r w:rsidR="00476A56" w:rsidRPr="00DB6B68">
        <w:rPr>
          <w:rFonts w:ascii="Times New Roman" w:hAnsi="Times New Roman" w:cs="Times New Roman"/>
          <w:bCs/>
          <w:sz w:val="24"/>
          <w:szCs w:val="24"/>
        </w:rPr>
        <w:t>П</w:t>
      </w:r>
      <w:r w:rsidR="00D81261" w:rsidRPr="00DB6B68">
        <w:rPr>
          <w:rFonts w:ascii="Times New Roman" w:eastAsia="Calibri" w:hAnsi="Times New Roman" w:cs="Times New Roman"/>
          <w:sz w:val="24"/>
          <w:szCs w:val="24"/>
        </w:rPr>
        <w:t>оступление НДФЛ, как основного источника</w:t>
      </w:r>
      <w:r w:rsidRPr="00DB6B68">
        <w:rPr>
          <w:rFonts w:ascii="Times New Roman" w:eastAsia="Calibri" w:hAnsi="Times New Roman" w:cs="Times New Roman"/>
          <w:sz w:val="24"/>
          <w:szCs w:val="24"/>
        </w:rPr>
        <w:t>,</w:t>
      </w:r>
      <w:r w:rsidR="00D81261" w:rsidRPr="00DB6B68">
        <w:rPr>
          <w:rFonts w:ascii="Times New Roman" w:eastAsia="Calibri" w:hAnsi="Times New Roman" w:cs="Times New Roman"/>
          <w:sz w:val="24"/>
          <w:szCs w:val="24"/>
        </w:rPr>
        <w:t xml:space="preserve"> формирующего собственную доходную базу местного бюджета и наиболее стабильного, в бюджет поселения в 2014 году, увеличилось по сравнению с 2013 годом на </w:t>
      </w:r>
      <w:r w:rsidR="001B39DC" w:rsidRPr="001B39DC">
        <w:rPr>
          <w:rFonts w:ascii="Times New Roman" w:eastAsia="Calibri" w:hAnsi="Times New Roman" w:cs="Times New Roman"/>
          <w:sz w:val="24"/>
          <w:szCs w:val="24"/>
        </w:rPr>
        <w:t>23,4</w:t>
      </w:r>
      <w:r w:rsidR="001B39DC">
        <w:rPr>
          <w:rFonts w:ascii="Times New Roman" w:eastAsia="Calibri" w:hAnsi="Times New Roman" w:cs="Times New Roman"/>
          <w:i/>
          <w:sz w:val="24"/>
          <w:szCs w:val="24"/>
        </w:rPr>
        <w:t xml:space="preserve"> </w:t>
      </w:r>
      <w:r w:rsidR="00D81261" w:rsidRPr="00DB6B68">
        <w:rPr>
          <w:rFonts w:ascii="Times New Roman" w:eastAsia="Calibri" w:hAnsi="Times New Roman" w:cs="Times New Roman"/>
          <w:sz w:val="24"/>
          <w:szCs w:val="24"/>
        </w:rPr>
        <w:t>тыс. руб</w:t>
      </w:r>
      <w:r w:rsidR="00476A56" w:rsidRPr="00DB6B68">
        <w:rPr>
          <w:rFonts w:ascii="Times New Roman" w:eastAsia="Calibri" w:hAnsi="Times New Roman" w:cs="Times New Roman"/>
          <w:sz w:val="24"/>
          <w:szCs w:val="24"/>
        </w:rPr>
        <w:t>лей</w:t>
      </w:r>
      <w:r w:rsidR="001B39DC">
        <w:rPr>
          <w:rFonts w:ascii="Times New Roman" w:eastAsia="Calibri" w:hAnsi="Times New Roman" w:cs="Times New Roman"/>
          <w:sz w:val="24"/>
          <w:szCs w:val="24"/>
        </w:rPr>
        <w:t>,</w:t>
      </w:r>
      <w:r w:rsidR="00D81261" w:rsidRPr="00DB6B68">
        <w:rPr>
          <w:rFonts w:ascii="Times New Roman" w:eastAsia="Calibri" w:hAnsi="Times New Roman" w:cs="Times New Roman"/>
          <w:sz w:val="24"/>
          <w:szCs w:val="24"/>
        </w:rPr>
        <w:t xml:space="preserve"> </w:t>
      </w:r>
      <w:r w:rsidR="001B39DC">
        <w:rPr>
          <w:rFonts w:ascii="Times New Roman" w:eastAsia="Calibri" w:hAnsi="Times New Roman" w:cs="Times New Roman"/>
          <w:sz w:val="24"/>
          <w:szCs w:val="24"/>
        </w:rPr>
        <w:t xml:space="preserve">при этом </w:t>
      </w:r>
      <w:r w:rsidR="00D81261" w:rsidRPr="00DB6B68">
        <w:rPr>
          <w:rFonts w:ascii="Times New Roman" w:eastAsia="Calibri" w:hAnsi="Times New Roman" w:cs="Times New Roman"/>
          <w:sz w:val="24"/>
          <w:szCs w:val="24"/>
        </w:rPr>
        <w:t>доход</w:t>
      </w:r>
      <w:r w:rsidR="001B39DC">
        <w:rPr>
          <w:rFonts w:ascii="Times New Roman" w:eastAsia="Calibri" w:hAnsi="Times New Roman" w:cs="Times New Roman"/>
          <w:sz w:val="24"/>
          <w:szCs w:val="24"/>
        </w:rPr>
        <w:t>ы</w:t>
      </w:r>
      <w:r w:rsidR="00D81261" w:rsidRPr="00DB6B68">
        <w:rPr>
          <w:rFonts w:ascii="Times New Roman" w:eastAsia="Calibri" w:hAnsi="Times New Roman" w:cs="Times New Roman"/>
          <w:sz w:val="24"/>
          <w:szCs w:val="24"/>
        </w:rPr>
        <w:t xml:space="preserve"> от использования имущества, находящегося </w:t>
      </w:r>
      <w:r w:rsidR="001B39DC">
        <w:rPr>
          <w:rFonts w:ascii="Times New Roman" w:eastAsia="Calibri" w:hAnsi="Times New Roman" w:cs="Times New Roman"/>
          <w:sz w:val="24"/>
          <w:szCs w:val="24"/>
        </w:rPr>
        <w:t>в</w:t>
      </w:r>
      <w:r w:rsidR="00D81261" w:rsidRPr="00DB6B68">
        <w:rPr>
          <w:rFonts w:ascii="Times New Roman" w:eastAsia="Calibri" w:hAnsi="Times New Roman" w:cs="Times New Roman"/>
          <w:sz w:val="24"/>
          <w:szCs w:val="24"/>
        </w:rPr>
        <w:t xml:space="preserve"> муниципальной собственности по сравнению с 201</w:t>
      </w:r>
      <w:r w:rsidR="00476A56" w:rsidRPr="00DB6B68">
        <w:rPr>
          <w:rFonts w:ascii="Times New Roman" w:eastAsia="Calibri" w:hAnsi="Times New Roman" w:cs="Times New Roman"/>
          <w:sz w:val="24"/>
          <w:szCs w:val="24"/>
        </w:rPr>
        <w:t>3</w:t>
      </w:r>
      <w:r w:rsidR="00D81261" w:rsidRPr="00DB6B68">
        <w:rPr>
          <w:rFonts w:ascii="Times New Roman" w:eastAsia="Calibri" w:hAnsi="Times New Roman" w:cs="Times New Roman"/>
          <w:sz w:val="24"/>
          <w:szCs w:val="24"/>
        </w:rPr>
        <w:t xml:space="preserve"> годом </w:t>
      </w:r>
      <w:r w:rsidR="001B39DC">
        <w:rPr>
          <w:rFonts w:ascii="Times New Roman" w:eastAsia="Calibri" w:hAnsi="Times New Roman" w:cs="Times New Roman"/>
          <w:sz w:val="24"/>
          <w:szCs w:val="24"/>
        </w:rPr>
        <w:t>снизились на</w:t>
      </w:r>
      <w:r w:rsidR="00D81261" w:rsidRPr="00DB6B68">
        <w:rPr>
          <w:rFonts w:ascii="Times New Roman" w:eastAsia="Calibri" w:hAnsi="Times New Roman" w:cs="Times New Roman"/>
          <w:sz w:val="24"/>
          <w:szCs w:val="24"/>
        </w:rPr>
        <w:t xml:space="preserve"> </w:t>
      </w:r>
      <w:r w:rsidR="007C2E32" w:rsidRPr="007C2E32">
        <w:rPr>
          <w:rFonts w:ascii="Times New Roman" w:eastAsia="Calibri" w:hAnsi="Times New Roman" w:cs="Times New Roman"/>
          <w:sz w:val="24"/>
          <w:szCs w:val="24"/>
        </w:rPr>
        <w:t>4,8</w:t>
      </w:r>
      <w:r w:rsidR="00D81261" w:rsidRPr="00DB6B68">
        <w:rPr>
          <w:rFonts w:ascii="Times New Roman" w:eastAsia="Calibri" w:hAnsi="Times New Roman" w:cs="Times New Roman"/>
          <w:sz w:val="24"/>
          <w:szCs w:val="24"/>
        </w:rPr>
        <w:t xml:space="preserve"> тыс. руб</w:t>
      </w:r>
      <w:r w:rsidR="00476A56" w:rsidRPr="00DB6B68">
        <w:rPr>
          <w:rFonts w:ascii="Times New Roman" w:eastAsia="Calibri" w:hAnsi="Times New Roman" w:cs="Times New Roman"/>
          <w:sz w:val="24"/>
          <w:szCs w:val="24"/>
        </w:rPr>
        <w:t>лей.</w:t>
      </w:r>
    </w:p>
    <w:p w:rsidR="00476A56" w:rsidRPr="00EE7B93" w:rsidRDefault="00B23B3A" w:rsidP="00476A56">
      <w:pPr>
        <w:tabs>
          <w:tab w:val="left" w:pos="747"/>
        </w:tabs>
        <w:spacing w:after="0" w:line="240" w:lineRule="auto"/>
        <w:jc w:val="both"/>
        <w:outlineLvl w:val="0"/>
        <w:rPr>
          <w:rFonts w:ascii="Times New Roman" w:hAnsi="Times New Roman" w:cs="Times New Roman"/>
          <w:sz w:val="24"/>
          <w:szCs w:val="24"/>
        </w:rPr>
      </w:pPr>
      <w:r w:rsidRPr="00DB6B68">
        <w:rPr>
          <w:rFonts w:ascii="Times New Roman" w:eastAsia="Calibri" w:hAnsi="Times New Roman" w:cs="Times New Roman"/>
          <w:sz w:val="24"/>
          <w:szCs w:val="24"/>
        </w:rPr>
        <w:t xml:space="preserve">            </w:t>
      </w:r>
      <w:r w:rsidR="00476A56" w:rsidRPr="00DB6B68">
        <w:rPr>
          <w:rFonts w:ascii="Times New Roman" w:hAnsi="Times New Roman" w:cs="Times New Roman"/>
          <w:sz w:val="24"/>
          <w:szCs w:val="24"/>
        </w:rPr>
        <w:t xml:space="preserve">Согласно информации, представленной </w:t>
      </w:r>
      <w:r w:rsidR="00DB6B68">
        <w:rPr>
          <w:rFonts w:ascii="Times New Roman" w:hAnsi="Times New Roman" w:cs="Times New Roman"/>
          <w:sz w:val="24"/>
          <w:szCs w:val="24"/>
        </w:rPr>
        <w:t>Департаментом по администрации Нижнеилимского муниципального района</w:t>
      </w:r>
      <w:r w:rsidR="00476A56" w:rsidRPr="00DB6B68">
        <w:rPr>
          <w:rFonts w:ascii="Times New Roman" w:hAnsi="Times New Roman" w:cs="Times New Roman"/>
          <w:sz w:val="24"/>
          <w:szCs w:val="24"/>
        </w:rPr>
        <w:t>, по состоянию на 01.01.201</w:t>
      </w:r>
      <w:r w:rsidR="00240374" w:rsidRPr="00DB6B68">
        <w:rPr>
          <w:rFonts w:ascii="Times New Roman" w:hAnsi="Times New Roman" w:cs="Times New Roman"/>
          <w:sz w:val="24"/>
          <w:szCs w:val="24"/>
        </w:rPr>
        <w:t>5</w:t>
      </w:r>
      <w:r w:rsidR="00476A56" w:rsidRPr="00DB6B68">
        <w:rPr>
          <w:rFonts w:ascii="Times New Roman" w:hAnsi="Times New Roman" w:cs="Times New Roman"/>
          <w:sz w:val="24"/>
          <w:szCs w:val="24"/>
        </w:rPr>
        <w:t xml:space="preserve"> год</w:t>
      </w:r>
      <w:r w:rsidR="00240374" w:rsidRPr="00DB6B68">
        <w:rPr>
          <w:rFonts w:ascii="Times New Roman" w:hAnsi="Times New Roman" w:cs="Times New Roman"/>
          <w:sz w:val="24"/>
          <w:szCs w:val="24"/>
        </w:rPr>
        <w:t>а</w:t>
      </w:r>
      <w:r w:rsidR="00476A56" w:rsidRPr="00DB6B68">
        <w:rPr>
          <w:rFonts w:ascii="Times New Roman" w:hAnsi="Times New Roman" w:cs="Times New Roman"/>
          <w:sz w:val="24"/>
          <w:szCs w:val="24"/>
        </w:rPr>
        <w:t xml:space="preserve"> задолженность по арендной плате по действующим договорам аренды земельных участков  составила </w:t>
      </w:r>
      <w:r w:rsidR="00EE7B93" w:rsidRPr="00EE7B93">
        <w:rPr>
          <w:rFonts w:ascii="Times New Roman" w:hAnsi="Times New Roman" w:cs="Times New Roman"/>
          <w:sz w:val="24"/>
          <w:szCs w:val="24"/>
        </w:rPr>
        <w:t>7</w:t>
      </w:r>
      <w:r w:rsidR="00476A56" w:rsidRPr="00DB6B68">
        <w:rPr>
          <w:rFonts w:ascii="Times New Roman" w:hAnsi="Times New Roman" w:cs="Times New Roman"/>
          <w:sz w:val="24"/>
          <w:szCs w:val="24"/>
        </w:rPr>
        <w:t xml:space="preserve"> тыс. руб. </w:t>
      </w:r>
    </w:p>
    <w:p w:rsidR="00476A56" w:rsidRPr="00095D49" w:rsidRDefault="00476A56" w:rsidP="00716158">
      <w:pPr>
        <w:autoSpaceDE w:val="0"/>
        <w:autoSpaceDN w:val="0"/>
        <w:adjustRightInd w:val="0"/>
        <w:spacing w:after="0" w:line="240" w:lineRule="auto"/>
        <w:jc w:val="both"/>
        <w:rPr>
          <w:rFonts w:ascii="Times New Roman" w:hAnsi="Times New Roman" w:cs="Times New Roman"/>
          <w:sz w:val="24"/>
          <w:szCs w:val="24"/>
        </w:rPr>
      </w:pPr>
      <w:r w:rsidRPr="00DB6B68">
        <w:rPr>
          <w:rFonts w:ascii="Times New Roman" w:hAnsi="Times New Roman" w:cs="Times New Roman"/>
          <w:sz w:val="24"/>
          <w:szCs w:val="24"/>
        </w:rPr>
        <w:t xml:space="preserve"> </w:t>
      </w:r>
      <w:r w:rsidRPr="00DB6B68">
        <w:rPr>
          <w:rFonts w:ascii="Times New Roman" w:hAnsi="Times New Roman" w:cs="Times New Roman"/>
          <w:sz w:val="24"/>
          <w:szCs w:val="24"/>
        </w:rPr>
        <w:tab/>
        <w:t xml:space="preserve">Безвозмездные поступления составили </w:t>
      </w:r>
      <w:r w:rsidR="00716158">
        <w:rPr>
          <w:rFonts w:ascii="Times New Roman" w:hAnsi="Times New Roman" w:cs="Times New Roman"/>
          <w:sz w:val="24"/>
          <w:szCs w:val="24"/>
        </w:rPr>
        <w:t>6 500,9</w:t>
      </w:r>
      <w:r w:rsidRPr="00DB6B68">
        <w:rPr>
          <w:rFonts w:ascii="Times New Roman" w:hAnsi="Times New Roman" w:cs="Times New Roman"/>
          <w:sz w:val="24"/>
          <w:szCs w:val="24"/>
        </w:rPr>
        <w:t xml:space="preserve"> тыс. рублей или </w:t>
      </w:r>
      <w:r w:rsidR="00716158">
        <w:rPr>
          <w:rFonts w:ascii="Times New Roman" w:hAnsi="Times New Roman" w:cs="Times New Roman"/>
          <w:sz w:val="24"/>
          <w:szCs w:val="24"/>
        </w:rPr>
        <w:t>81,7</w:t>
      </w:r>
      <w:r w:rsidRPr="00DB6B68">
        <w:rPr>
          <w:rFonts w:ascii="Times New Roman" w:hAnsi="Times New Roman" w:cs="Times New Roman"/>
          <w:sz w:val="24"/>
          <w:szCs w:val="24"/>
        </w:rPr>
        <w:t xml:space="preserve"> % к общему объему</w:t>
      </w:r>
      <w:r w:rsidRPr="00095D49">
        <w:rPr>
          <w:rFonts w:ascii="Times New Roman" w:hAnsi="Times New Roman" w:cs="Times New Roman"/>
          <w:sz w:val="24"/>
          <w:szCs w:val="24"/>
        </w:rPr>
        <w:t xml:space="preserve"> поступивших доходов. Исполнение по данному источнику доходов к уровню 2013 года составило </w:t>
      </w:r>
      <w:r w:rsidRPr="00716158">
        <w:rPr>
          <w:rFonts w:ascii="Times New Roman" w:hAnsi="Times New Roman" w:cs="Times New Roman"/>
          <w:i/>
          <w:sz w:val="24"/>
          <w:szCs w:val="24"/>
        </w:rPr>
        <w:t xml:space="preserve">99 </w:t>
      </w:r>
      <w:r w:rsidRPr="00095D49">
        <w:rPr>
          <w:rFonts w:ascii="Times New Roman" w:hAnsi="Times New Roman" w:cs="Times New Roman"/>
          <w:sz w:val="24"/>
          <w:szCs w:val="24"/>
        </w:rPr>
        <w:t>%.</w:t>
      </w:r>
    </w:p>
    <w:p w:rsidR="00476A56" w:rsidRDefault="003E0E38" w:rsidP="001B1121">
      <w:pPr>
        <w:tabs>
          <w:tab w:val="left" w:pos="747"/>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Расходная часть бюджета сельского поселения в соответствии с данными годовой бюджетной отчетности исполнена в 2014 году в сумме </w:t>
      </w:r>
      <w:r w:rsidR="00716158">
        <w:rPr>
          <w:rFonts w:ascii="Times New Roman" w:hAnsi="Times New Roman" w:cs="Times New Roman"/>
          <w:sz w:val="24"/>
          <w:szCs w:val="24"/>
        </w:rPr>
        <w:t>8 631</w:t>
      </w:r>
      <w:r w:rsidR="001B1121">
        <w:rPr>
          <w:rFonts w:ascii="Times New Roman" w:hAnsi="Times New Roman" w:cs="Times New Roman"/>
          <w:sz w:val="24"/>
          <w:szCs w:val="24"/>
        </w:rPr>
        <w:t xml:space="preserve">,0 тыс. рублей или </w:t>
      </w:r>
      <w:r w:rsidR="00716158">
        <w:rPr>
          <w:rFonts w:ascii="Times New Roman" w:hAnsi="Times New Roman" w:cs="Times New Roman"/>
          <w:sz w:val="24"/>
          <w:szCs w:val="24"/>
        </w:rPr>
        <w:t>98,9</w:t>
      </w:r>
      <w:r w:rsidR="001B1121">
        <w:rPr>
          <w:rFonts w:ascii="Times New Roman" w:hAnsi="Times New Roman" w:cs="Times New Roman"/>
          <w:sz w:val="24"/>
          <w:szCs w:val="24"/>
        </w:rPr>
        <w:t xml:space="preserve"> % к уточненным бюджетным назначениям, по сравнению с 2013 годом – </w:t>
      </w:r>
      <w:r w:rsidR="00D76291">
        <w:rPr>
          <w:rFonts w:ascii="Times New Roman" w:hAnsi="Times New Roman" w:cs="Times New Roman"/>
          <w:sz w:val="24"/>
          <w:szCs w:val="24"/>
        </w:rPr>
        <w:t>89,2</w:t>
      </w:r>
      <w:r w:rsidR="001B1121">
        <w:rPr>
          <w:rFonts w:ascii="Times New Roman" w:hAnsi="Times New Roman" w:cs="Times New Roman"/>
          <w:sz w:val="24"/>
          <w:szCs w:val="24"/>
        </w:rPr>
        <w:t xml:space="preserve"> % (Таблица № 2).</w:t>
      </w:r>
    </w:p>
    <w:p w:rsidR="001B1121" w:rsidRDefault="001B1121" w:rsidP="001B1121">
      <w:pPr>
        <w:tabs>
          <w:tab w:val="left" w:pos="747"/>
        </w:tabs>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Таблица № 2.</w:t>
      </w:r>
    </w:p>
    <w:p w:rsidR="001B1121" w:rsidRPr="00476A56" w:rsidRDefault="001B1121" w:rsidP="001B1121">
      <w:pPr>
        <w:tabs>
          <w:tab w:val="left" w:pos="747"/>
        </w:tabs>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Тыс. руб.</w:t>
      </w:r>
    </w:p>
    <w:p w:rsidR="001B1121" w:rsidRDefault="00095D49" w:rsidP="001B1121">
      <w:pPr>
        <w:tabs>
          <w:tab w:val="left" w:pos="747"/>
        </w:tabs>
        <w:spacing w:after="0" w:line="240" w:lineRule="auto"/>
        <w:jc w:val="both"/>
        <w:outlineLvl w:val="0"/>
        <w:rPr>
          <w:sz w:val="24"/>
          <w:szCs w:val="24"/>
        </w:rPr>
      </w:pPr>
      <w:r>
        <w:rPr>
          <w:sz w:val="24"/>
          <w:szCs w:val="24"/>
        </w:rPr>
        <w:tab/>
      </w:r>
      <w:r w:rsidR="001B1121">
        <w:rPr>
          <w:sz w:val="24"/>
          <w:szCs w:val="24"/>
        </w:rPr>
        <w:t xml:space="preserve"> </w:t>
      </w:r>
    </w:p>
    <w:tbl>
      <w:tblPr>
        <w:tblStyle w:val="a5"/>
        <w:tblW w:w="10773" w:type="dxa"/>
        <w:tblInd w:w="108" w:type="dxa"/>
        <w:tblLayout w:type="fixed"/>
        <w:tblLook w:val="04A0"/>
      </w:tblPr>
      <w:tblGrid>
        <w:gridCol w:w="1843"/>
        <w:gridCol w:w="1418"/>
        <w:gridCol w:w="1417"/>
        <w:gridCol w:w="1134"/>
        <w:gridCol w:w="1134"/>
        <w:gridCol w:w="1276"/>
        <w:gridCol w:w="1276"/>
        <w:gridCol w:w="1275"/>
      </w:tblGrid>
      <w:tr w:rsidR="001B1121" w:rsidTr="001E5687">
        <w:trPr>
          <w:trHeight w:val="615"/>
        </w:trPr>
        <w:tc>
          <w:tcPr>
            <w:tcW w:w="1843" w:type="dxa"/>
            <w:vMerge w:val="restart"/>
            <w:shd w:val="clear" w:color="auto" w:fill="D9D9D9" w:themeFill="background1" w:themeFillShade="D9"/>
          </w:tcPr>
          <w:p w:rsidR="001B1121" w:rsidRPr="00715D66" w:rsidRDefault="002F26A8" w:rsidP="00715D66">
            <w:pPr>
              <w:tabs>
                <w:tab w:val="left" w:pos="747"/>
              </w:tabs>
              <w:jc w:val="center"/>
              <w:outlineLvl w:val="0"/>
              <w:rPr>
                <w:rFonts w:ascii="Times New Roman" w:hAnsi="Times New Roman" w:cs="Times New Roman"/>
                <w:b/>
                <w:sz w:val="20"/>
                <w:szCs w:val="20"/>
              </w:rPr>
            </w:pPr>
            <w:r>
              <w:rPr>
                <w:rFonts w:ascii="Times New Roman" w:hAnsi="Times New Roman" w:cs="Times New Roman"/>
                <w:b/>
                <w:sz w:val="20"/>
                <w:szCs w:val="20"/>
              </w:rPr>
              <w:t>Разделы</w:t>
            </w:r>
          </w:p>
        </w:tc>
        <w:tc>
          <w:tcPr>
            <w:tcW w:w="1418" w:type="dxa"/>
            <w:vMerge w:val="restart"/>
            <w:shd w:val="clear" w:color="auto" w:fill="D9D9D9" w:themeFill="background1" w:themeFillShade="D9"/>
          </w:tcPr>
          <w:p w:rsidR="001B1121" w:rsidRPr="00715D66" w:rsidRDefault="001B1121" w:rsidP="00715D66">
            <w:pPr>
              <w:tabs>
                <w:tab w:val="left" w:pos="747"/>
              </w:tabs>
              <w:ind w:left="-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 xml:space="preserve">Исполнено </w:t>
            </w:r>
            <w:r w:rsidR="00715D66">
              <w:rPr>
                <w:rFonts w:ascii="Times New Roman" w:hAnsi="Times New Roman" w:cs="Times New Roman"/>
                <w:b/>
                <w:sz w:val="20"/>
                <w:szCs w:val="20"/>
              </w:rPr>
              <w:t xml:space="preserve">  </w:t>
            </w:r>
            <w:r w:rsidRPr="00715D66">
              <w:rPr>
                <w:rFonts w:ascii="Times New Roman" w:hAnsi="Times New Roman" w:cs="Times New Roman"/>
                <w:b/>
                <w:sz w:val="20"/>
                <w:szCs w:val="20"/>
              </w:rPr>
              <w:t>в 2013 году</w:t>
            </w:r>
          </w:p>
        </w:tc>
        <w:tc>
          <w:tcPr>
            <w:tcW w:w="1417" w:type="dxa"/>
            <w:vMerge w:val="restart"/>
            <w:shd w:val="clear" w:color="auto" w:fill="D9D9D9" w:themeFill="background1" w:themeFillShade="D9"/>
          </w:tcPr>
          <w:p w:rsidR="001B1121" w:rsidRPr="00715D66" w:rsidRDefault="001B1121" w:rsidP="00715D66">
            <w:pPr>
              <w:autoSpaceDE w:val="0"/>
              <w:autoSpaceDN w:val="0"/>
              <w:adjustRightInd w:val="0"/>
              <w:jc w:val="center"/>
              <w:rPr>
                <w:rFonts w:ascii="Times New Roman" w:hAnsi="Times New Roman" w:cs="Times New Roman"/>
                <w:b/>
                <w:sz w:val="20"/>
                <w:szCs w:val="20"/>
              </w:rPr>
            </w:pPr>
            <w:r w:rsidRPr="00715D66">
              <w:rPr>
                <w:rFonts w:ascii="Times New Roman" w:hAnsi="Times New Roman" w:cs="Times New Roman"/>
                <w:b/>
                <w:sz w:val="20"/>
                <w:szCs w:val="20"/>
              </w:rPr>
              <w:t>Уточненные бюджетные</w:t>
            </w:r>
          </w:p>
          <w:p w:rsidR="001B1121" w:rsidRPr="00715D66" w:rsidRDefault="001B1121" w:rsidP="00715D66">
            <w:pPr>
              <w:autoSpaceDE w:val="0"/>
              <w:autoSpaceDN w:val="0"/>
              <w:adjustRightInd w:val="0"/>
              <w:jc w:val="center"/>
              <w:rPr>
                <w:rFonts w:ascii="Times New Roman" w:hAnsi="Times New Roman" w:cs="Times New Roman"/>
                <w:b/>
                <w:sz w:val="20"/>
                <w:szCs w:val="20"/>
              </w:rPr>
            </w:pPr>
            <w:r w:rsidRPr="00715D66">
              <w:rPr>
                <w:rFonts w:ascii="Times New Roman" w:hAnsi="Times New Roman" w:cs="Times New Roman"/>
                <w:b/>
                <w:sz w:val="20"/>
                <w:szCs w:val="20"/>
              </w:rPr>
              <w:t>назначения</w:t>
            </w:r>
          </w:p>
          <w:p w:rsidR="001B1121" w:rsidRPr="00715D66" w:rsidRDefault="001B1121" w:rsidP="00715D66">
            <w:pPr>
              <w:autoSpaceDE w:val="0"/>
              <w:autoSpaceDN w:val="0"/>
              <w:adjustRightInd w:val="0"/>
              <w:jc w:val="center"/>
              <w:rPr>
                <w:rFonts w:ascii="Times New Roman" w:hAnsi="Times New Roman" w:cs="Times New Roman"/>
                <w:b/>
                <w:sz w:val="20"/>
                <w:szCs w:val="20"/>
              </w:rPr>
            </w:pPr>
            <w:r w:rsidRPr="00715D66">
              <w:rPr>
                <w:rFonts w:ascii="Times New Roman" w:hAnsi="Times New Roman" w:cs="Times New Roman"/>
                <w:b/>
                <w:sz w:val="20"/>
                <w:szCs w:val="20"/>
              </w:rPr>
              <w:t>на 201</w:t>
            </w:r>
            <w:r w:rsidR="00CB3C44">
              <w:rPr>
                <w:rFonts w:ascii="Times New Roman" w:hAnsi="Times New Roman" w:cs="Times New Roman"/>
                <w:b/>
                <w:sz w:val="20"/>
                <w:szCs w:val="20"/>
              </w:rPr>
              <w:t>4</w:t>
            </w:r>
            <w:r w:rsidRPr="00715D66">
              <w:rPr>
                <w:rFonts w:ascii="Times New Roman" w:hAnsi="Times New Roman" w:cs="Times New Roman"/>
                <w:b/>
                <w:sz w:val="20"/>
                <w:szCs w:val="20"/>
              </w:rPr>
              <w:t xml:space="preserve"> год</w:t>
            </w:r>
          </w:p>
          <w:p w:rsidR="001B1121" w:rsidRPr="00715D66" w:rsidRDefault="001B1121" w:rsidP="00CB3C44">
            <w:pPr>
              <w:tabs>
                <w:tab w:val="left" w:pos="1309"/>
              </w:tabs>
              <w:ind w:left="-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(РД от</w:t>
            </w:r>
            <w:r w:rsidR="006975E9">
              <w:rPr>
                <w:rFonts w:ascii="Times New Roman" w:hAnsi="Times New Roman" w:cs="Times New Roman"/>
                <w:b/>
                <w:sz w:val="20"/>
                <w:szCs w:val="20"/>
              </w:rPr>
              <w:t xml:space="preserve"> </w:t>
            </w:r>
            <w:r w:rsidR="00CB3C44">
              <w:rPr>
                <w:rFonts w:ascii="Times New Roman" w:hAnsi="Times New Roman" w:cs="Times New Roman"/>
                <w:b/>
                <w:sz w:val="20"/>
                <w:szCs w:val="20"/>
              </w:rPr>
              <w:t>17</w:t>
            </w:r>
            <w:r w:rsidR="006975E9">
              <w:rPr>
                <w:rFonts w:ascii="Times New Roman" w:hAnsi="Times New Roman" w:cs="Times New Roman"/>
                <w:b/>
                <w:sz w:val="20"/>
                <w:szCs w:val="20"/>
              </w:rPr>
              <w:t xml:space="preserve">.12.2014 № </w:t>
            </w:r>
            <w:r w:rsidR="00CB3C44">
              <w:rPr>
                <w:rFonts w:ascii="Times New Roman" w:hAnsi="Times New Roman" w:cs="Times New Roman"/>
                <w:b/>
                <w:sz w:val="20"/>
                <w:szCs w:val="20"/>
              </w:rPr>
              <w:t>64</w:t>
            </w:r>
            <w:r w:rsidR="006975E9">
              <w:rPr>
                <w:rFonts w:ascii="Times New Roman" w:hAnsi="Times New Roman" w:cs="Times New Roman"/>
                <w:b/>
                <w:sz w:val="20"/>
                <w:szCs w:val="20"/>
              </w:rPr>
              <w:t>)</w:t>
            </w:r>
          </w:p>
        </w:tc>
        <w:tc>
          <w:tcPr>
            <w:tcW w:w="6095" w:type="dxa"/>
            <w:gridSpan w:val="5"/>
            <w:tcBorders>
              <w:bottom w:val="single" w:sz="4" w:space="0" w:color="auto"/>
            </w:tcBorders>
            <w:shd w:val="clear" w:color="auto" w:fill="D9D9D9" w:themeFill="background1" w:themeFillShade="D9"/>
          </w:tcPr>
          <w:p w:rsidR="00715D66" w:rsidRDefault="00715D66" w:rsidP="00715D66">
            <w:pPr>
              <w:tabs>
                <w:tab w:val="left" w:pos="747"/>
              </w:tabs>
              <w:jc w:val="center"/>
              <w:outlineLvl w:val="0"/>
              <w:rPr>
                <w:rFonts w:ascii="Times New Roman" w:hAnsi="Times New Roman" w:cs="Times New Roman"/>
                <w:b/>
                <w:sz w:val="20"/>
                <w:szCs w:val="20"/>
              </w:rPr>
            </w:pPr>
          </w:p>
          <w:p w:rsidR="001B1121" w:rsidRPr="00715D66" w:rsidRDefault="001B1121" w:rsidP="00715D66">
            <w:pPr>
              <w:tabs>
                <w:tab w:val="left" w:pos="747"/>
              </w:tabs>
              <w:jc w:val="center"/>
              <w:outlineLvl w:val="0"/>
              <w:rPr>
                <w:rFonts w:ascii="Times New Roman" w:hAnsi="Times New Roman" w:cs="Times New Roman"/>
                <w:b/>
                <w:sz w:val="20"/>
                <w:szCs w:val="20"/>
              </w:rPr>
            </w:pPr>
            <w:r w:rsidRPr="00715D66">
              <w:rPr>
                <w:rFonts w:ascii="Times New Roman" w:hAnsi="Times New Roman" w:cs="Times New Roman"/>
                <w:b/>
                <w:sz w:val="20"/>
                <w:szCs w:val="20"/>
              </w:rPr>
              <w:t>Исполнено в 2014 году</w:t>
            </w:r>
          </w:p>
        </w:tc>
      </w:tr>
      <w:tr w:rsidR="00715D66" w:rsidTr="001E5687">
        <w:trPr>
          <w:trHeight w:val="525"/>
        </w:trPr>
        <w:tc>
          <w:tcPr>
            <w:tcW w:w="1843" w:type="dxa"/>
            <w:vMerge/>
            <w:shd w:val="clear" w:color="auto" w:fill="D9D9D9" w:themeFill="background1" w:themeFillShade="D9"/>
          </w:tcPr>
          <w:p w:rsidR="001B1121" w:rsidRPr="00715D66" w:rsidRDefault="001B1121" w:rsidP="00715D66">
            <w:pPr>
              <w:tabs>
                <w:tab w:val="left" w:pos="747"/>
              </w:tabs>
              <w:jc w:val="center"/>
              <w:outlineLvl w:val="0"/>
              <w:rPr>
                <w:rFonts w:ascii="Times New Roman" w:hAnsi="Times New Roman" w:cs="Times New Roman"/>
                <w:b/>
                <w:sz w:val="20"/>
                <w:szCs w:val="20"/>
              </w:rPr>
            </w:pPr>
          </w:p>
        </w:tc>
        <w:tc>
          <w:tcPr>
            <w:tcW w:w="1418" w:type="dxa"/>
            <w:vMerge/>
            <w:shd w:val="clear" w:color="auto" w:fill="D9D9D9" w:themeFill="background1" w:themeFillShade="D9"/>
          </w:tcPr>
          <w:p w:rsidR="001B1121" w:rsidRPr="00715D66" w:rsidRDefault="001B1121" w:rsidP="00715D66">
            <w:pPr>
              <w:tabs>
                <w:tab w:val="left" w:pos="747"/>
              </w:tabs>
              <w:jc w:val="center"/>
              <w:outlineLvl w:val="0"/>
              <w:rPr>
                <w:rFonts w:ascii="Times New Roman" w:hAnsi="Times New Roman" w:cs="Times New Roman"/>
                <w:b/>
                <w:sz w:val="20"/>
                <w:szCs w:val="20"/>
              </w:rPr>
            </w:pPr>
          </w:p>
        </w:tc>
        <w:tc>
          <w:tcPr>
            <w:tcW w:w="1417" w:type="dxa"/>
            <w:vMerge/>
            <w:shd w:val="clear" w:color="auto" w:fill="D9D9D9" w:themeFill="background1" w:themeFillShade="D9"/>
          </w:tcPr>
          <w:p w:rsidR="001B1121" w:rsidRPr="00715D66" w:rsidRDefault="001B1121" w:rsidP="00715D66">
            <w:pPr>
              <w:autoSpaceDE w:val="0"/>
              <w:autoSpaceDN w:val="0"/>
              <w:adjustRightInd w:val="0"/>
              <w:jc w:val="center"/>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rsidR="001B1121" w:rsidRPr="00715D66" w:rsidRDefault="006975E9" w:rsidP="00715D66">
            <w:pPr>
              <w:tabs>
                <w:tab w:val="left" w:pos="747"/>
              </w:tabs>
              <w:jc w:val="center"/>
              <w:outlineLvl w:val="0"/>
              <w:rPr>
                <w:rFonts w:ascii="Times New Roman" w:hAnsi="Times New Roman" w:cs="Times New Roman"/>
                <w:b/>
                <w:sz w:val="20"/>
                <w:szCs w:val="20"/>
              </w:rPr>
            </w:pPr>
            <w:r>
              <w:rPr>
                <w:rFonts w:ascii="Times New Roman" w:hAnsi="Times New Roman" w:cs="Times New Roman"/>
                <w:b/>
                <w:sz w:val="20"/>
                <w:szCs w:val="20"/>
              </w:rPr>
              <w:t>С</w:t>
            </w:r>
            <w:r w:rsidR="00715D66" w:rsidRPr="00715D66">
              <w:rPr>
                <w:rFonts w:ascii="Times New Roman" w:hAnsi="Times New Roman" w:cs="Times New Roman"/>
                <w:b/>
                <w:sz w:val="20"/>
                <w:szCs w:val="20"/>
              </w:rPr>
              <w:t>умма</w:t>
            </w:r>
          </w:p>
        </w:tc>
        <w:tc>
          <w:tcPr>
            <w:tcW w:w="1134" w:type="dxa"/>
            <w:tcBorders>
              <w:top w:val="single" w:sz="4" w:space="0" w:color="auto"/>
            </w:tcBorders>
            <w:shd w:val="clear" w:color="auto" w:fill="D9D9D9" w:themeFill="background1" w:themeFillShade="D9"/>
          </w:tcPr>
          <w:p w:rsidR="00715D66" w:rsidRDefault="00715D66" w:rsidP="00715D66">
            <w:pPr>
              <w:autoSpaceDE w:val="0"/>
              <w:autoSpaceDN w:val="0"/>
              <w:adjustRightInd w:val="0"/>
              <w:ind w:left="-108" w:right="-153"/>
              <w:jc w:val="center"/>
              <w:rPr>
                <w:rFonts w:ascii="Times New Roman" w:hAnsi="Times New Roman" w:cs="Times New Roman"/>
                <w:b/>
                <w:sz w:val="20"/>
                <w:szCs w:val="20"/>
              </w:rPr>
            </w:pPr>
            <w:r w:rsidRPr="00715D66">
              <w:rPr>
                <w:rFonts w:ascii="Times New Roman" w:hAnsi="Times New Roman" w:cs="Times New Roman"/>
                <w:b/>
                <w:sz w:val="20"/>
                <w:szCs w:val="20"/>
              </w:rPr>
              <w:t>Отклонения</w:t>
            </w:r>
          </w:p>
          <w:p w:rsidR="00715D66" w:rsidRPr="00715D66" w:rsidRDefault="00715D66" w:rsidP="00715D66">
            <w:pPr>
              <w:autoSpaceDE w:val="0"/>
              <w:autoSpaceDN w:val="0"/>
              <w:adjustRightInd w:val="0"/>
              <w:ind w:left="-108" w:right="-153"/>
              <w:jc w:val="center"/>
              <w:rPr>
                <w:rFonts w:ascii="Times New Roman" w:hAnsi="Times New Roman" w:cs="Times New Roman"/>
                <w:b/>
                <w:sz w:val="20"/>
                <w:szCs w:val="20"/>
              </w:rPr>
            </w:pPr>
            <w:r w:rsidRPr="00715D66">
              <w:rPr>
                <w:rFonts w:ascii="Times New Roman" w:hAnsi="Times New Roman" w:cs="Times New Roman"/>
                <w:b/>
                <w:sz w:val="20"/>
                <w:szCs w:val="20"/>
              </w:rPr>
              <w:t xml:space="preserve"> от бюджетных</w:t>
            </w:r>
          </w:p>
          <w:p w:rsidR="001B1121" w:rsidRPr="00715D66" w:rsidRDefault="006975E9" w:rsidP="006975E9">
            <w:pPr>
              <w:autoSpaceDE w:val="0"/>
              <w:autoSpaceDN w:val="0"/>
              <w:adjustRightInd w:val="0"/>
              <w:ind w:left="-108" w:right="-153"/>
              <w:rPr>
                <w:rFonts w:ascii="Times New Roman" w:hAnsi="Times New Roman" w:cs="Times New Roman"/>
                <w:b/>
                <w:sz w:val="20"/>
                <w:szCs w:val="20"/>
              </w:rPr>
            </w:pPr>
            <w:r>
              <w:rPr>
                <w:rFonts w:ascii="Times New Roman" w:hAnsi="Times New Roman" w:cs="Times New Roman"/>
                <w:b/>
                <w:sz w:val="20"/>
                <w:szCs w:val="20"/>
              </w:rPr>
              <w:t xml:space="preserve"> </w:t>
            </w:r>
            <w:r w:rsidR="00715D66" w:rsidRPr="00715D66">
              <w:rPr>
                <w:rFonts w:ascii="Times New Roman" w:hAnsi="Times New Roman" w:cs="Times New Roman"/>
                <w:b/>
                <w:sz w:val="20"/>
                <w:szCs w:val="20"/>
              </w:rPr>
              <w:t>назначений</w:t>
            </w:r>
          </w:p>
        </w:tc>
        <w:tc>
          <w:tcPr>
            <w:tcW w:w="1276" w:type="dxa"/>
            <w:tcBorders>
              <w:top w:val="single" w:sz="4" w:space="0" w:color="auto"/>
            </w:tcBorders>
            <w:shd w:val="clear" w:color="auto" w:fill="D9D9D9" w:themeFill="background1" w:themeFillShade="D9"/>
          </w:tcPr>
          <w:p w:rsidR="001B1121" w:rsidRPr="00715D66" w:rsidRDefault="006975E9" w:rsidP="001E5687">
            <w:pPr>
              <w:tabs>
                <w:tab w:val="left" w:pos="747"/>
              </w:tabs>
              <w:ind w:left="-108" w:right="-108" w:firstLine="108"/>
              <w:jc w:val="center"/>
              <w:outlineLvl w:val="0"/>
              <w:rPr>
                <w:rFonts w:ascii="Times New Roman" w:hAnsi="Times New Roman" w:cs="Times New Roman"/>
                <w:b/>
                <w:sz w:val="20"/>
                <w:szCs w:val="20"/>
              </w:rPr>
            </w:pPr>
            <w:r>
              <w:rPr>
                <w:rFonts w:ascii="Times New Roman" w:hAnsi="Times New Roman" w:cs="Times New Roman"/>
                <w:b/>
                <w:sz w:val="20"/>
                <w:szCs w:val="20"/>
              </w:rPr>
              <w:t>В</w:t>
            </w:r>
            <w:r w:rsidR="00715D66" w:rsidRPr="00715D66">
              <w:rPr>
                <w:rFonts w:ascii="Times New Roman" w:hAnsi="Times New Roman" w:cs="Times New Roman"/>
                <w:b/>
                <w:sz w:val="20"/>
                <w:szCs w:val="20"/>
              </w:rPr>
              <w:t xml:space="preserve"> % к уточненному бюджету</w:t>
            </w:r>
          </w:p>
        </w:tc>
        <w:tc>
          <w:tcPr>
            <w:tcW w:w="1276" w:type="dxa"/>
            <w:tcBorders>
              <w:top w:val="single" w:sz="4" w:space="0" w:color="auto"/>
            </w:tcBorders>
            <w:shd w:val="clear" w:color="auto" w:fill="D9D9D9" w:themeFill="background1" w:themeFillShade="D9"/>
          </w:tcPr>
          <w:p w:rsidR="001B1121" w:rsidRPr="00715D66" w:rsidRDefault="00715D66" w:rsidP="00715D66">
            <w:pPr>
              <w:tabs>
                <w:tab w:val="left" w:pos="747"/>
              </w:tabs>
              <w:jc w:val="center"/>
              <w:outlineLvl w:val="0"/>
              <w:rPr>
                <w:rFonts w:ascii="Times New Roman" w:hAnsi="Times New Roman" w:cs="Times New Roman"/>
                <w:b/>
                <w:sz w:val="20"/>
                <w:szCs w:val="20"/>
              </w:rPr>
            </w:pPr>
            <w:r w:rsidRPr="00715D66">
              <w:rPr>
                <w:rFonts w:ascii="Times New Roman" w:hAnsi="Times New Roman" w:cs="Times New Roman"/>
                <w:b/>
                <w:sz w:val="20"/>
                <w:szCs w:val="20"/>
              </w:rPr>
              <w:t>Уд.вес в общем объеме расходов (%)</w:t>
            </w:r>
          </w:p>
        </w:tc>
        <w:tc>
          <w:tcPr>
            <w:tcW w:w="1275" w:type="dxa"/>
            <w:tcBorders>
              <w:top w:val="single" w:sz="4" w:space="0" w:color="auto"/>
            </w:tcBorders>
            <w:shd w:val="clear" w:color="auto" w:fill="D9D9D9" w:themeFill="background1" w:themeFillShade="D9"/>
          </w:tcPr>
          <w:p w:rsidR="001B1121" w:rsidRPr="00715D66" w:rsidRDefault="00715D66" w:rsidP="001E5687">
            <w:pPr>
              <w:tabs>
                <w:tab w:val="left" w:pos="747"/>
              </w:tabs>
              <w:ind w:left="-108" w:firstLine="108"/>
              <w:jc w:val="center"/>
              <w:outlineLvl w:val="0"/>
              <w:rPr>
                <w:rFonts w:ascii="Times New Roman" w:hAnsi="Times New Roman" w:cs="Times New Roman"/>
                <w:b/>
                <w:sz w:val="20"/>
                <w:szCs w:val="20"/>
              </w:rPr>
            </w:pPr>
            <w:r w:rsidRPr="00715D66">
              <w:rPr>
                <w:rFonts w:ascii="Times New Roman" w:hAnsi="Times New Roman" w:cs="Times New Roman"/>
                <w:b/>
                <w:sz w:val="20"/>
                <w:szCs w:val="20"/>
              </w:rPr>
              <w:t>К исполне</w:t>
            </w:r>
            <w:r w:rsidR="006975E9">
              <w:rPr>
                <w:rFonts w:ascii="Times New Roman" w:hAnsi="Times New Roman" w:cs="Times New Roman"/>
                <w:b/>
                <w:sz w:val="20"/>
                <w:szCs w:val="20"/>
              </w:rPr>
              <w:t>н</w:t>
            </w:r>
            <w:r w:rsidRPr="00715D66">
              <w:rPr>
                <w:rFonts w:ascii="Times New Roman" w:hAnsi="Times New Roman" w:cs="Times New Roman"/>
                <w:b/>
                <w:sz w:val="20"/>
                <w:szCs w:val="20"/>
              </w:rPr>
              <w:t>ию 2013 года (%)</w:t>
            </w:r>
          </w:p>
        </w:tc>
      </w:tr>
      <w:tr w:rsidR="006975E9" w:rsidTr="001E5687">
        <w:tc>
          <w:tcPr>
            <w:tcW w:w="1843" w:type="dxa"/>
          </w:tcPr>
          <w:p w:rsidR="006975E9" w:rsidRPr="006975E9" w:rsidRDefault="006975E9" w:rsidP="001B1121">
            <w:pPr>
              <w:tabs>
                <w:tab w:val="left" w:pos="747"/>
              </w:tabs>
              <w:jc w:val="both"/>
              <w:outlineLvl w:val="0"/>
              <w:rPr>
                <w:rFonts w:ascii="Times New Roman" w:hAnsi="Times New Roman" w:cs="Times New Roman"/>
                <w:b/>
              </w:rPr>
            </w:pPr>
            <w:r w:rsidRPr="006975E9">
              <w:rPr>
                <w:rFonts w:ascii="Times New Roman" w:hAnsi="Times New Roman" w:cs="Times New Roman"/>
                <w:b/>
              </w:rPr>
              <w:t>Всего расходов, в том числе:</w:t>
            </w:r>
          </w:p>
        </w:tc>
        <w:tc>
          <w:tcPr>
            <w:tcW w:w="1418" w:type="dxa"/>
          </w:tcPr>
          <w:p w:rsidR="006975E9" w:rsidRPr="006975E9" w:rsidRDefault="00716158" w:rsidP="006975E9">
            <w:pPr>
              <w:tabs>
                <w:tab w:val="left" w:pos="747"/>
              </w:tabs>
              <w:jc w:val="center"/>
              <w:outlineLvl w:val="0"/>
              <w:rPr>
                <w:rFonts w:ascii="Times New Roman" w:hAnsi="Times New Roman" w:cs="Times New Roman"/>
                <w:b/>
              </w:rPr>
            </w:pPr>
            <w:r>
              <w:rPr>
                <w:rFonts w:ascii="Times New Roman" w:hAnsi="Times New Roman" w:cs="Times New Roman"/>
                <w:b/>
              </w:rPr>
              <w:t>9 681</w:t>
            </w:r>
          </w:p>
        </w:tc>
        <w:tc>
          <w:tcPr>
            <w:tcW w:w="1417" w:type="dxa"/>
          </w:tcPr>
          <w:p w:rsidR="006975E9" w:rsidRPr="006975E9" w:rsidRDefault="001A020F" w:rsidP="006975E9">
            <w:pPr>
              <w:tabs>
                <w:tab w:val="left" w:pos="747"/>
              </w:tabs>
              <w:jc w:val="center"/>
              <w:outlineLvl w:val="0"/>
              <w:rPr>
                <w:rFonts w:ascii="Times New Roman" w:hAnsi="Times New Roman" w:cs="Times New Roman"/>
                <w:b/>
              </w:rPr>
            </w:pPr>
            <w:r>
              <w:rPr>
                <w:rFonts w:ascii="Times New Roman" w:hAnsi="Times New Roman" w:cs="Times New Roman"/>
                <w:b/>
              </w:rPr>
              <w:t>8 726,2</w:t>
            </w:r>
          </w:p>
        </w:tc>
        <w:tc>
          <w:tcPr>
            <w:tcW w:w="1134" w:type="dxa"/>
          </w:tcPr>
          <w:p w:rsidR="006975E9" w:rsidRPr="006975E9" w:rsidRDefault="001A020F" w:rsidP="006975E9">
            <w:pPr>
              <w:tabs>
                <w:tab w:val="left" w:pos="747"/>
              </w:tabs>
              <w:jc w:val="center"/>
              <w:outlineLvl w:val="0"/>
              <w:rPr>
                <w:rFonts w:ascii="Times New Roman" w:hAnsi="Times New Roman" w:cs="Times New Roman"/>
                <w:b/>
              </w:rPr>
            </w:pPr>
            <w:r>
              <w:rPr>
                <w:rFonts w:ascii="Times New Roman" w:hAnsi="Times New Roman" w:cs="Times New Roman"/>
                <w:b/>
              </w:rPr>
              <w:t>8 631</w:t>
            </w:r>
          </w:p>
        </w:tc>
        <w:tc>
          <w:tcPr>
            <w:tcW w:w="1134" w:type="dxa"/>
          </w:tcPr>
          <w:p w:rsidR="006975E9" w:rsidRPr="006975E9" w:rsidRDefault="001A020F" w:rsidP="006975E9">
            <w:pPr>
              <w:tabs>
                <w:tab w:val="left" w:pos="747"/>
              </w:tabs>
              <w:jc w:val="center"/>
              <w:outlineLvl w:val="0"/>
              <w:rPr>
                <w:rFonts w:ascii="Times New Roman" w:hAnsi="Times New Roman" w:cs="Times New Roman"/>
                <w:b/>
              </w:rPr>
            </w:pPr>
            <w:r>
              <w:rPr>
                <w:rFonts w:ascii="Times New Roman" w:hAnsi="Times New Roman" w:cs="Times New Roman"/>
                <w:b/>
              </w:rPr>
              <w:t>-95,2</w:t>
            </w:r>
          </w:p>
        </w:tc>
        <w:tc>
          <w:tcPr>
            <w:tcW w:w="1276" w:type="dxa"/>
          </w:tcPr>
          <w:p w:rsidR="006975E9" w:rsidRPr="006975E9" w:rsidRDefault="001A020F" w:rsidP="006975E9">
            <w:pPr>
              <w:tabs>
                <w:tab w:val="left" w:pos="747"/>
              </w:tabs>
              <w:jc w:val="center"/>
              <w:outlineLvl w:val="0"/>
              <w:rPr>
                <w:rFonts w:ascii="Times New Roman" w:hAnsi="Times New Roman" w:cs="Times New Roman"/>
                <w:b/>
              </w:rPr>
            </w:pPr>
            <w:r>
              <w:rPr>
                <w:rFonts w:ascii="Times New Roman" w:hAnsi="Times New Roman" w:cs="Times New Roman"/>
                <w:b/>
              </w:rPr>
              <w:t>98,9</w:t>
            </w:r>
          </w:p>
        </w:tc>
        <w:tc>
          <w:tcPr>
            <w:tcW w:w="1276" w:type="dxa"/>
          </w:tcPr>
          <w:p w:rsidR="006975E9" w:rsidRPr="006975E9" w:rsidRDefault="006975E9" w:rsidP="006975E9">
            <w:pPr>
              <w:tabs>
                <w:tab w:val="left" w:pos="747"/>
              </w:tabs>
              <w:jc w:val="center"/>
              <w:outlineLvl w:val="0"/>
              <w:rPr>
                <w:rFonts w:ascii="Times New Roman" w:hAnsi="Times New Roman" w:cs="Times New Roman"/>
                <w:b/>
              </w:rPr>
            </w:pPr>
            <w:r w:rsidRPr="006975E9">
              <w:rPr>
                <w:rFonts w:ascii="Times New Roman" w:hAnsi="Times New Roman" w:cs="Times New Roman"/>
                <w:b/>
              </w:rPr>
              <w:t>100</w:t>
            </w:r>
          </w:p>
        </w:tc>
        <w:tc>
          <w:tcPr>
            <w:tcW w:w="1275" w:type="dxa"/>
          </w:tcPr>
          <w:p w:rsidR="006975E9" w:rsidRPr="006975E9" w:rsidRDefault="0019004C" w:rsidP="006975E9">
            <w:pPr>
              <w:tabs>
                <w:tab w:val="left" w:pos="747"/>
              </w:tabs>
              <w:jc w:val="center"/>
              <w:outlineLvl w:val="0"/>
              <w:rPr>
                <w:rFonts w:ascii="Times New Roman" w:hAnsi="Times New Roman" w:cs="Times New Roman"/>
                <w:b/>
              </w:rPr>
            </w:pPr>
            <w:r>
              <w:rPr>
                <w:rFonts w:ascii="Times New Roman" w:hAnsi="Times New Roman" w:cs="Times New Roman"/>
                <w:b/>
              </w:rPr>
              <w:t>89,2</w:t>
            </w:r>
          </w:p>
        </w:tc>
      </w:tr>
      <w:tr w:rsidR="006975E9" w:rsidTr="001E5687">
        <w:tc>
          <w:tcPr>
            <w:tcW w:w="1843" w:type="dxa"/>
          </w:tcPr>
          <w:p w:rsidR="006975E9" w:rsidRPr="00715D66" w:rsidRDefault="006975E9" w:rsidP="00715D66">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Общегосу</w:t>
            </w:r>
            <w:r w:rsidR="000768EA">
              <w:rPr>
                <w:rFonts w:ascii="Times New Roman" w:hAnsi="Times New Roman" w:cs="Times New Roman"/>
                <w:sz w:val="20"/>
                <w:szCs w:val="20"/>
              </w:rPr>
              <w:t>дарст-вен</w:t>
            </w:r>
            <w:r>
              <w:rPr>
                <w:rFonts w:ascii="Times New Roman" w:hAnsi="Times New Roman" w:cs="Times New Roman"/>
                <w:sz w:val="20"/>
                <w:szCs w:val="20"/>
              </w:rPr>
              <w:t>ные расходы</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5 906</w:t>
            </w:r>
          </w:p>
        </w:tc>
        <w:tc>
          <w:tcPr>
            <w:tcW w:w="1417" w:type="dxa"/>
          </w:tcPr>
          <w:p w:rsidR="006975E9" w:rsidRPr="006975E9" w:rsidRDefault="00CB3C44" w:rsidP="001A020F">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5 </w:t>
            </w:r>
            <w:r w:rsidR="001A020F">
              <w:rPr>
                <w:rFonts w:ascii="Times New Roman" w:hAnsi="Times New Roman" w:cs="Times New Roman"/>
                <w:sz w:val="20"/>
                <w:szCs w:val="20"/>
              </w:rPr>
              <w:t>845</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5 811,1</w:t>
            </w:r>
          </w:p>
        </w:tc>
        <w:tc>
          <w:tcPr>
            <w:tcW w:w="1134" w:type="dxa"/>
          </w:tcPr>
          <w:p w:rsidR="006975E9" w:rsidRPr="006975E9" w:rsidRDefault="006975E9" w:rsidP="001A020F">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w:t>
            </w:r>
            <w:r w:rsidR="001A020F">
              <w:rPr>
                <w:rFonts w:ascii="Times New Roman" w:hAnsi="Times New Roman" w:cs="Times New Roman"/>
                <w:sz w:val="20"/>
                <w:szCs w:val="20"/>
              </w:rPr>
              <w:t>33,9</w:t>
            </w:r>
          </w:p>
        </w:tc>
        <w:tc>
          <w:tcPr>
            <w:tcW w:w="1276"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99,4</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67,3</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98,4</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оборона</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80</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88,3</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88,3</w:t>
            </w:r>
          </w:p>
        </w:tc>
        <w:tc>
          <w:tcPr>
            <w:tcW w:w="1134"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w:t>
            </w:r>
          </w:p>
        </w:tc>
        <w:tc>
          <w:tcPr>
            <w:tcW w:w="1276"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100</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110,4</w:t>
            </w:r>
          </w:p>
        </w:tc>
      </w:tr>
      <w:tr w:rsidR="006975E9" w:rsidTr="001E5687">
        <w:tc>
          <w:tcPr>
            <w:tcW w:w="1843" w:type="dxa"/>
          </w:tcPr>
          <w:p w:rsidR="006975E9" w:rsidRPr="00715D66" w:rsidRDefault="006975E9" w:rsidP="00715D66">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безопасность и правоохранитель-ная деятельность</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6975E9" w:rsidRPr="006975E9" w:rsidRDefault="006975E9" w:rsidP="006975E9">
            <w:pPr>
              <w:tabs>
                <w:tab w:val="left" w:pos="747"/>
              </w:tabs>
              <w:jc w:val="center"/>
              <w:outlineLvl w:val="0"/>
              <w:rPr>
                <w:rFonts w:ascii="Times New Roman" w:hAnsi="Times New Roman" w:cs="Times New Roman"/>
                <w:sz w:val="20"/>
                <w:szCs w:val="20"/>
              </w:rPr>
            </w:pP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1 571</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1 719,5</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1 658,2</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61,3</w:t>
            </w:r>
          </w:p>
        </w:tc>
        <w:tc>
          <w:tcPr>
            <w:tcW w:w="1276"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96,4</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19,2</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105,6</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867</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13,8</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13,8</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100</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0,2</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1,6</w:t>
            </w:r>
          </w:p>
        </w:tc>
      </w:tr>
      <w:tr w:rsidR="006975E9" w:rsidTr="001E5687">
        <w:tc>
          <w:tcPr>
            <w:tcW w:w="1843" w:type="dxa"/>
          </w:tcPr>
          <w:p w:rsidR="006975E9" w:rsidRPr="00715D66" w:rsidRDefault="006975E9"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Культура и кинематография</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994</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958,2</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958,2</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11,1</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96,4</w:t>
            </w:r>
          </w:p>
        </w:tc>
      </w:tr>
      <w:tr w:rsidR="006975E9" w:rsidTr="001E5687">
        <w:tc>
          <w:tcPr>
            <w:tcW w:w="1843" w:type="dxa"/>
          </w:tcPr>
          <w:p w:rsidR="006975E9" w:rsidRDefault="00CB3C44" w:rsidP="00CB3C44">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88</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101,4</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101,4</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1,2</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115,2</w:t>
            </w:r>
          </w:p>
        </w:tc>
      </w:tr>
      <w:tr w:rsidR="006975E9" w:rsidTr="001E5687">
        <w:tc>
          <w:tcPr>
            <w:tcW w:w="1843" w:type="dxa"/>
          </w:tcPr>
          <w:p w:rsidR="006975E9" w:rsidRDefault="00CB3C44" w:rsidP="001B1121">
            <w:pPr>
              <w:tabs>
                <w:tab w:val="left" w:pos="747"/>
              </w:tabs>
              <w:jc w:val="both"/>
              <w:outlineLvl w:val="0"/>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418" w:type="dxa"/>
          </w:tcPr>
          <w:p w:rsidR="006975E9" w:rsidRPr="006975E9" w:rsidRDefault="00CB3C44"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172</w:t>
            </w:r>
          </w:p>
        </w:tc>
        <w:tc>
          <w:tcPr>
            <w:tcW w:w="1417"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6975E9" w:rsidRPr="006975E9" w:rsidRDefault="001A020F"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6975E9" w:rsidRPr="006975E9" w:rsidRDefault="006975E9" w:rsidP="006975E9">
            <w:pPr>
              <w:tabs>
                <w:tab w:val="left" w:pos="747"/>
              </w:tabs>
              <w:jc w:val="center"/>
              <w:outlineLvl w:val="0"/>
              <w:rPr>
                <w:rFonts w:ascii="Times New Roman" w:hAnsi="Times New Roman" w:cs="Times New Roman"/>
                <w:sz w:val="20"/>
                <w:szCs w:val="20"/>
              </w:rPr>
            </w:pPr>
            <w:r w:rsidRPr="006975E9">
              <w:rPr>
                <w:rFonts w:ascii="Times New Roman" w:hAnsi="Times New Roman" w:cs="Times New Roman"/>
                <w:sz w:val="20"/>
                <w:szCs w:val="20"/>
              </w:rPr>
              <w:t>-</w:t>
            </w:r>
          </w:p>
        </w:tc>
        <w:tc>
          <w:tcPr>
            <w:tcW w:w="1276"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6975E9" w:rsidRPr="006975E9" w:rsidRDefault="0019004C" w:rsidP="006975E9">
            <w:pPr>
              <w:tabs>
                <w:tab w:val="left" w:pos="747"/>
              </w:tabs>
              <w:jc w:val="center"/>
              <w:outlineLvl w:val="0"/>
              <w:rPr>
                <w:rFonts w:ascii="Times New Roman" w:hAnsi="Times New Roman" w:cs="Times New Roman"/>
                <w:sz w:val="20"/>
                <w:szCs w:val="20"/>
              </w:rPr>
            </w:pPr>
            <w:r>
              <w:rPr>
                <w:rFonts w:ascii="Times New Roman" w:hAnsi="Times New Roman" w:cs="Times New Roman"/>
                <w:sz w:val="20"/>
                <w:szCs w:val="20"/>
              </w:rPr>
              <w:t>-</w:t>
            </w:r>
          </w:p>
        </w:tc>
      </w:tr>
    </w:tbl>
    <w:p w:rsidR="00124AD8" w:rsidRDefault="00124AD8" w:rsidP="00124AD8">
      <w:pPr>
        <w:autoSpaceDE w:val="0"/>
        <w:autoSpaceDN w:val="0"/>
        <w:adjustRightInd w:val="0"/>
        <w:spacing w:after="0" w:line="240" w:lineRule="auto"/>
        <w:ind w:firstLine="708"/>
        <w:rPr>
          <w:rFonts w:ascii="TimesNewRomanPSMT" w:hAnsi="TimesNewRomanPSMT" w:cs="TimesNewRomanPSMT"/>
          <w:sz w:val="28"/>
          <w:szCs w:val="28"/>
        </w:rPr>
      </w:pPr>
    </w:p>
    <w:p w:rsidR="00E026DD" w:rsidRPr="002D648B" w:rsidRDefault="00E026DD" w:rsidP="00361FA9">
      <w:pPr>
        <w:pStyle w:val="2"/>
        <w:ind w:left="0" w:right="0" w:firstLine="709"/>
        <w:rPr>
          <w:sz w:val="24"/>
          <w:szCs w:val="24"/>
        </w:rPr>
      </w:pPr>
      <w:r w:rsidRPr="002D648B">
        <w:rPr>
          <w:sz w:val="24"/>
          <w:szCs w:val="24"/>
        </w:rPr>
        <w:t xml:space="preserve">Формирование расходных обязательств в соответствии со ст. 87 Бюджетного кодекса Российской Федерации в </w:t>
      </w:r>
      <w:r>
        <w:rPr>
          <w:sz w:val="24"/>
          <w:szCs w:val="24"/>
        </w:rPr>
        <w:t>С</w:t>
      </w:r>
      <w:r w:rsidR="0019004C">
        <w:rPr>
          <w:sz w:val="24"/>
          <w:szCs w:val="24"/>
        </w:rPr>
        <w:t>емигорско</w:t>
      </w:r>
      <w:r>
        <w:rPr>
          <w:sz w:val="24"/>
          <w:szCs w:val="24"/>
        </w:rPr>
        <w:t>м сельском</w:t>
      </w:r>
      <w:r w:rsidRPr="002D648B">
        <w:rPr>
          <w:sz w:val="24"/>
          <w:szCs w:val="24"/>
        </w:rPr>
        <w:t xml:space="preserve"> поселении осуществляется на основе реестра расходных обязательств.</w:t>
      </w:r>
      <w:r w:rsidRPr="002D648B">
        <w:rPr>
          <w:color w:val="FF0000"/>
          <w:sz w:val="24"/>
          <w:szCs w:val="24"/>
        </w:rPr>
        <w:t xml:space="preserve"> </w:t>
      </w:r>
      <w:r w:rsidRPr="002D648B">
        <w:rPr>
          <w:sz w:val="24"/>
          <w:szCs w:val="24"/>
        </w:rPr>
        <w:t xml:space="preserve">Постановлением </w:t>
      </w:r>
      <w:r>
        <w:rPr>
          <w:sz w:val="24"/>
          <w:szCs w:val="24"/>
        </w:rPr>
        <w:t>администрации от</w:t>
      </w:r>
      <w:r w:rsidR="001E5687">
        <w:t xml:space="preserve"> 18.02.2013 № </w:t>
      </w:r>
      <w:r w:rsidR="001E5687" w:rsidRPr="001E5687">
        <w:rPr>
          <w:sz w:val="24"/>
          <w:szCs w:val="24"/>
        </w:rPr>
        <w:t>24 утверждено</w:t>
      </w:r>
      <w:r w:rsidRPr="002D648B">
        <w:rPr>
          <w:sz w:val="24"/>
          <w:szCs w:val="24"/>
        </w:rPr>
        <w:t xml:space="preserve"> Положение о порядке ведения реестра расходных обязательств </w:t>
      </w:r>
      <w:r w:rsidR="0019004C">
        <w:rPr>
          <w:sz w:val="24"/>
          <w:szCs w:val="24"/>
        </w:rPr>
        <w:t>Семигорского</w:t>
      </w:r>
      <w:r>
        <w:rPr>
          <w:sz w:val="24"/>
          <w:szCs w:val="24"/>
        </w:rPr>
        <w:t xml:space="preserve"> сельского</w:t>
      </w:r>
      <w:r w:rsidRPr="002D648B">
        <w:rPr>
          <w:sz w:val="24"/>
          <w:szCs w:val="24"/>
        </w:rPr>
        <w:t xml:space="preserve"> поселения</w:t>
      </w:r>
      <w:r w:rsidR="005B0475">
        <w:rPr>
          <w:sz w:val="24"/>
          <w:szCs w:val="24"/>
        </w:rPr>
        <w:t xml:space="preserve"> (далее – Порядок ведения реестра расходных обязательств)</w:t>
      </w:r>
      <w:r w:rsidRPr="002D648B">
        <w:rPr>
          <w:sz w:val="24"/>
          <w:szCs w:val="24"/>
        </w:rPr>
        <w:t xml:space="preserve">. </w:t>
      </w:r>
    </w:p>
    <w:p w:rsidR="00E026DD" w:rsidRDefault="00361FA9" w:rsidP="00B556CD">
      <w:pPr>
        <w:tabs>
          <w:tab w:val="left" w:pos="586"/>
        </w:tabs>
        <w:autoSpaceDE w:val="0"/>
        <w:autoSpaceDN w:val="0"/>
        <w:adjustRightInd w:val="0"/>
        <w:spacing w:after="0" w:line="240" w:lineRule="auto"/>
        <w:jc w:val="both"/>
        <w:outlineLvl w:val="0"/>
        <w:rPr>
          <w:rFonts w:ascii="TimesNewRomanPSMT" w:hAnsi="TimesNewRomanPSMT" w:cs="TimesNewRomanPSMT"/>
          <w:sz w:val="24"/>
          <w:szCs w:val="24"/>
        </w:rPr>
      </w:pPr>
      <w:r>
        <w:rPr>
          <w:rFonts w:ascii="Times New Roman" w:hAnsi="Times New Roman" w:cs="Times New Roman"/>
          <w:sz w:val="24"/>
          <w:szCs w:val="24"/>
        </w:rPr>
        <w:t xml:space="preserve">            </w:t>
      </w:r>
      <w:r w:rsidR="00B556CD">
        <w:rPr>
          <w:rFonts w:ascii="Times New Roman" w:hAnsi="Times New Roman" w:cs="Times New Roman"/>
          <w:sz w:val="24"/>
          <w:szCs w:val="24"/>
        </w:rPr>
        <w:t>Представленный для внешней проверки реестр расходных обязательств поселения показал, что реестр не соответствует форме реестра расходных обязательств Семигорского СП, утвержденной Порядком. Числовые показатели соответствуют  бюджетным назначениям по исполнению бюджета за 2013 год, утвержденным бюджетным ассигнованиям 2014 года, вместе с тем в реестре не отражен факт объема средств на исполнение расходных обязательств за 2014 год.</w:t>
      </w:r>
      <w:r w:rsidR="00B556CD">
        <w:rPr>
          <w:rFonts w:ascii="Times New Roman" w:hAnsi="Times New Roman" w:cs="Times New Roman"/>
          <w:i/>
          <w:sz w:val="24"/>
          <w:szCs w:val="24"/>
        </w:rPr>
        <w:t xml:space="preserve"> </w:t>
      </w:r>
      <w:r w:rsidR="00B556CD">
        <w:rPr>
          <w:rFonts w:ascii="Times New Roman" w:hAnsi="Times New Roman" w:cs="Times New Roman"/>
          <w:sz w:val="24"/>
          <w:szCs w:val="24"/>
        </w:rPr>
        <w:t xml:space="preserve">Реестр расходных обязательств содержит расходные обязательства по исполнению полномочий, отнесенных к вопросам местного значения городского поселения, при этом в реестре не указаны нормативные правовые акты, договора и соглашения 2014 года, обуславливающие расходование средств, сроки действия указанных документов. </w:t>
      </w:r>
      <w:r w:rsidR="00041B0B">
        <w:rPr>
          <w:rFonts w:ascii="Times New Roman" w:hAnsi="Times New Roman" w:cs="Times New Roman"/>
          <w:sz w:val="24"/>
          <w:szCs w:val="24"/>
        </w:rPr>
        <w:t>В реестре присутствуют расходные обязательства, не имеющие цифрового значения. Данные расходные обязательства следует исключать из реестра.</w:t>
      </w:r>
      <w:r w:rsidR="00AB451D">
        <w:rPr>
          <w:rFonts w:ascii="Times New Roman" w:hAnsi="Times New Roman" w:cs="Times New Roman"/>
          <w:sz w:val="24"/>
          <w:szCs w:val="24"/>
        </w:rPr>
        <w:t xml:space="preserve"> </w:t>
      </w:r>
    </w:p>
    <w:p w:rsidR="001A5491" w:rsidRDefault="00BC76FB" w:rsidP="00041B0B">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При проверке пр</w:t>
      </w:r>
      <w:r w:rsidR="001A5491">
        <w:rPr>
          <w:rFonts w:ascii="TimesNewRomanPSMT" w:hAnsi="TimesNewRomanPSMT" w:cs="TimesNewRomanPSMT"/>
          <w:sz w:val="24"/>
          <w:szCs w:val="24"/>
        </w:rPr>
        <w:t>едставленного проекта решения на соответствие бюджетному законодательству установлено</w:t>
      </w:r>
      <w:r w:rsidR="004C30E3">
        <w:rPr>
          <w:rFonts w:ascii="TimesNewRomanPSMT" w:hAnsi="TimesNewRomanPSMT" w:cs="TimesNewRomanPSMT"/>
          <w:sz w:val="24"/>
          <w:szCs w:val="24"/>
        </w:rPr>
        <w:t>:</w:t>
      </w:r>
    </w:p>
    <w:p w:rsidR="0093119D" w:rsidRDefault="001A5491" w:rsidP="00041B0B">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 в приложении № 5 </w:t>
      </w:r>
      <w:r w:rsidR="004C30E3">
        <w:rPr>
          <w:rFonts w:ascii="TimesNewRomanPSMT" w:hAnsi="TimesNewRomanPSMT" w:cs="TimesNewRomanPSMT"/>
          <w:sz w:val="24"/>
          <w:szCs w:val="24"/>
        </w:rPr>
        <w:t>«Отчет об исполнении бюджета ….» неверно указаны наименования разделов по КФСР 08.00, 04.00 подразделу 04.01.</w:t>
      </w:r>
    </w:p>
    <w:p w:rsidR="004E6625" w:rsidRPr="000768EA" w:rsidRDefault="004E6625" w:rsidP="00041B0B">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исключить из приложения № 5 разделы, не имеющие числового значения.</w:t>
      </w:r>
    </w:p>
    <w:p w:rsidR="00124AD8" w:rsidRDefault="00124AD8" w:rsidP="00295E1C">
      <w:pPr>
        <w:autoSpaceDE w:val="0"/>
        <w:autoSpaceDN w:val="0"/>
        <w:adjustRightInd w:val="0"/>
        <w:spacing w:after="0" w:line="240" w:lineRule="auto"/>
        <w:ind w:firstLine="708"/>
        <w:jc w:val="both"/>
        <w:rPr>
          <w:rFonts w:ascii="TimesNewRomanPSMT" w:hAnsi="TimesNewRomanPSMT" w:cs="TimesNewRomanPSMT"/>
          <w:sz w:val="24"/>
          <w:szCs w:val="24"/>
        </w:rPr>
      </w:pPr>
      <w:r w:rsidRPr="000768EA">
        <w:rPr>
          <w:rFonts w:ascii="TimesNewRomanPSMT" w:hAnsi="TimesNewRomanPSMT" w:cs="TimesNewRomanPSMT"/>
          <w:sz w:val="24"/>
          <w:szCs w:val="24"/>
        </w:rPr>
        <w:lastRenderedPageBreak/>
        <w:t xml:space="preserve">Удельный вес расходов в 2014 году по </w:t>
      </w:r>
      <w:r w:rsidR="002F26A8" w:rsidRPr="000768EA">
        <w:rPr>
          <w:rFonts w:ascii="TimesNewRomanPSMT" w:hAnsi="TimesNewRomanPSMT" w:cs="TimesNewRomanPSMT"/>
          <w:sz w:val="24"/>
          <w:szCs w:val="24"/>
        </w:rPr>
        <w:t>разделам «Национальная оборона</w:t>
      </w:r>
      <w:r w:rsidR="00C27056">
        <w:rPr>
          <w:rFonts w:ascii="TimesNewRomanPSMT" w:hAnsi="TimesNewRomanPSMT" w:cs="TimesNewRomanPSMT"/>
          <w:sz w:val="24"/>
          <w:szCs w:val="24"/>
        </w:rPr>
        <w:t>»</w:t>
      </w:r>
      <w:r w:rsidR="002F26A8" w:rsidRPr="000768EA">
        <w:rPr>
          <w:rFonts w:ascii="TimesNewRomanPSMT" w:hAnsi="TimesNewRomanPSMT" w:cs="TimesNewRomanPSMT"/>
          <w:sz w:val="24"/>
          <w:szCs w:val="24"/>
        </w:rPr>
        <w:t>, «Жилищно-коммунальное хозяйство» и «</w:t>
      </w:r>
      <w:r w:rsidR="00C27056">
        <w:rPr>
          <w:rFonts w:ascii="TimesNewRomanPSMT" w:hAnsi="TimesNewRomanPSMT" w:cs="TimesNewRomanPSMT"/>
          <w:sz w:val="24"/>
          <w:szCs w:val="24"/>
        </w:rPr>
        <w:t>Социальная политика</w:t>
      </w:r>
      <w:r w:rsidR="002F26A8" w:rsidRPr="000768EA">
        <w:rPr>
          <w:rFonts w:ascii="TimesNewRomanPSMT" w:hAnsi="TimesNewRomanPSMT" w:cs="TimesNewRomanPSMT"/>
          <w:sz w:val="24"/>
          <w:szCs w:val="24"/>
        </w:rPr>
        <w:t xml:space="preserve">» в общем объеме расходов </w:t>
      </w:r>
      <w:r w:rsidR="00DB6B68">
        <w:rPr>
          <w:rFonts w:ascii="TimesNewRomanPSMT" w:hAnsi="TimesNewRomanPSMT" w:cs="TimesNewRomanPSMT"/>
          <w:sz w:val="24"/>
          <w:szCs w:val="24"/>
        </w:rPr>
        <w:t xml:space="preserve">составил </w:t>
      </w:r>
      <w:r w:rsidR="002F26A8" w:rsidRPr="000768EA">
        <w:rPr>
          <w:rFonts w:ascii="TimesNewRomanPSMT" w:hAnsi="TimesNewRomanPSMT" w:cs="TimesNewRomanPSMT"/>
          <w:sz w:val="24"/>
          <w:szCs w:val="24"/>
        </w:rPr>
        <w:t>менее пяти процентов.</w:t>
      </w:r>
      <w:r w:rsidR="00295E1C" w:rsidRPr="000768EA">
        <w:rPr>
          <w:rFonts w:ascii="TimesNewRomanPSMT" w:hAnsi="TimesNewRomanPSMT" w:cs="TimesNewRomanPSMT"/>
          <w:sz w:val="24"/>
          <w:szCs w:val="24"/>
        </w:rPr>
        <w:t xml:space="preserve"> Уменьшение расходов по сравнению с 2013 годом произошло по раздел</w:t>
      </w:r>
      <w:r w:rsidR="00C27056">
        <w:rPr>
          <w:rFonts w:ascii="TimesNewRomanPSMT" w:hAnsi="TimesNewRomanPSMT" w:cs="TimesNewRomanPSMT"/>
          <w:sz w:val="24"/>
          <w:szCs w:val="24"/>
        </w:rPr>
        <w:t>у</w:t>
      </w:r>
      <w:r w:rsidR="00295E1C" w:rsidRPr="000768EA">
        <w:rPr>
          <w:rFonts w:ascii="TimesNewRomanPSMT" w:hAnsi="TimesNewRomanPSMT" w:cs="TimesNewRomanPSMT"/>
          <w:sz w:val="24"/>
          <w:szCs w:val="24"/>
        </w:rPr>
        <w:t xml:space="preserve"> </w:t>
      </w:r>
      <w:r w:rsidR="000768EA">
        <w:rPr>
          <w:rFonts w:ascii="TimesNewRomanPSMT" w:hAnsi="TimesNewRomanPSMT" w:cs="TimesNewRomanPSMT"/>
          <w:sz w:val="24"/>
          <w:szCs w:val="24"/>
        </w:rPr>
        <w:t xml:space="preserve">«Жилищно-коммунальное хозяйство» на </w:t>
      </w:r>
      <w:r w:rsidR="00C27056">
        <w:rPr>
          <w:rFonts w:ascii="TimesNewRomanPSMT" w:hAnsi="TimesNewRomanPSMT" w:cs="TimesNewRomanPSMT"/>
          <w:sz w:val="24"/>
          <w:szCs w:val="24"/>
        </w:rPr>
        <w:t>98,4</w:t>
      </w:r>
      <w:r w:rsidR="000768EA">
        <w:rPr>
          <w:rFonts w:ascii="TimesNewRomanPSMT" w:hAnsi="TimesNewRomanPSMT" w:cs="TimesNewRomanPSMT"/>
          <w:sz w:val="24"/>
          <w:szCs w:val="24"/>
        </w:rPr>
        <w:t xml:space="preserve"> %, в связи с уменьшением объема субсидий, выделяемых бюджету поселения.</w:t>
      </w:r>
    </w:p>
    <w:p w:rsid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Наиболее наглядно исполнение бюджета поселения по расходам отражено в графике на рисунке № 3.</w:t>
      </w:r>
    </w:p>
    <w:p w:rsid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8EA" w:rsidRPr="000768EA" w:rsidRDefault="000768EA" w:rsidP="00295E1C">
      <w:pPr>
        <w:autoSpaceDE w:val="0"/>
        <w:autoSpaceDN w:val="0"/>
        <w:adjustRightInd w:val="0"/>
        <w:spacing w:after="0" w:line="240" w:lineRule="auto"/>
        <w:ind w:firstLine="708"/>
        <w:jc w:val="both"/>
        <w:rPr>
          <w:rFonts w:ascii="TimesNewRomanPSMT" w:hAnsi="TimesNewRomanPSMT" w:cs="TimesNewRomanPSMT"/>
          <w:sz w:val="24"/>
          <w:szCs w:val="24"/>
        </w:rPr>
      </w:pPr>
    </w:p>
    <w:p w:rsidR="00A92E08" w:rsidRDefault="00A92E08" w:rsidP="002D648B">
      <w:pPr>
        <w:pStyle w:val="af0"/>
        <w:spacing w:line="276" w:lineRule="auto"/>
        <w:ind w:firstLine="708"/>
      </w:pPr>
      <w:r w:rsidRPr="00CE39FC">
        <w:t xml:space="preserve">Анализ исполнения расходов бюджета показал, что </w:t>
      </w:r>
      <w:r>
        <w:t xml:space="preserve">большая часть бюджетных ассигнований направлена </w:t>
      </w:r>
      <w:r w:rsidRPr="00CE39FC">
        <w:t>на «Общегосударственные вопросы»</w:t>
      </w:r>
      <w:r>
        <w:t>.</w:t>
      </w:r>
    </w:p>
    <w:p w:rsidR="002D648B" w:rsidRPr="002D648B" w:rsidRDefault="002D648B" w:rsidP="002D648B">
      <w:pPr>
        <w:pStyle w:val="af0"/>
        <w:spacing w:line="276" w:lineRule="auto"/>
        <w:ind w:firstLine="708"/>
      </w:pPr>
      <w:r w:rsidRPr="002D648B">
        <w:t>Анализ исполнения расходов бюджета по разделам бюджетной классификации показал следующее:</w:t>
      </w:r>
    </w:p>
    <w:p w:rsidR="002D648B" w:rsidRDefault="002D648B" w:rsidP="00494303">
      <w:pPr>
        <w:pStyle w:val="af0"/>
        <w:ind w:firstLine="709"/>
        <w:rPr>
          <w:bCs/>
        </w:rPr>
      </w:pPr>
      <w:r w:rsidRPr="002D648B">
        <w:t xml:space="preserve">Бюджетные расходы по разделу </w:t>
      </w:r>
      <w:r w:rsidRPr="002D648B">
        <w:rPr>
          <w:b/>
          <w:i/>
        </w:rPr>
        <w:t>«</w:t>
      </w:r>
      <w:r w:rsidRPr="00DB6B68">
        <w:rPr>
          <w:i/>
        </w:rPr>
        <w:t xml:space="preserve">Общегосударственные вопросы» </w:t>
      </w:r>
      <w:r w:rsidRPr="002D648B">
        <w:t xml:space="preserve">составили </w:t>
      </w:r>
      <w:r w:rsidR="00C27056">
        <w:t>5 811,1</w:t>
      </w:r>
      <w:r w:rsidRPr="002D648B">
        <w:t xml:space="preserve"> тыс.</w:t>
      </w:r>
      <w:r w:rsidR="00041B0B">
        <w:t xml:space="preserve"> </w:t>
      </w:r>
      <w:r w:rsidRPr="002D648B">
        <w:t>руб</w:t>
      </w:r>
      <w:r w:rsidR="00C27056">
        <w:t>лей</w:t>
      </w:r>
      <w:r w:rsidRPr="002D648B">
        <w:t xml:space="preserve"> или </w:t>
      </w:r>
      <w:r w:rsidR="00A57F40">
        <w:t>99</w:t>
      </w:r>
      <w:r w:rsidR="00C27056">
        <w:t>,4</w:t>
      </w:r>
      <w:r w:rsidRPr="002D648B">
        <w:t xml:space="preserve">% от плановых расходов. В ходе исполнения бюджета плановые ассигнования по данному разделу были увеличены на </w:t>
      </w:r>
      <w:r w:rsidR="00C27056">
        <w:t>11,8</w:t>
      </w:r>
      <w:r w:rsidRPr="002D648B">
        <w:t xml:space="preserve">% или на </w:t>
      </w:r>
      <w:r w:rsidR="00C27056">
        <w:t>611,2</w:t>
      </w:r>
      <w:r w:rsidRPr="002D648B">
        <w:t xml:space="preserve"> тыс.</w:t>
      </w:r>
      <w:r w:rsidR="00BC3EDA">
        <w:t xml:space="preserve"> </w:t>
      </w:r>
      <w:r w:rsidRPr="002D648B">
        <w:t>руб</w:t>
      </w:r>
      <w:r w:rsidR="00CE39FC">
        <w:t>лей</w:t>
      </w:r>
      <w:r w:rsidRPr="002D648B">
        <w:t xml:space="preserve"> к первоначальному плану.</w:t>
      </w:r>
      <w:r w:rsidRPr="002D648B">
        <w:rPr>
          <w:bCs/>
        </w:rPr>
        <w:t xml:space="preserve"> </w:t>
      </w:r>
    </w:p>
    <w:p w:rsidR="002D648B" w:rsidRDefault="00A57F40" w:rsidP="006A0300">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2D648B" w:rsidRPr="002D648B">
        <w:rPr>
          <w:rFonts w:ascii="Times New Roman" w:hAnsi="Times New Roman" w:cs="Times New Roman"/>
          <w:color w:val="FF0000"/>
          <w:sz w:val="24"/>
          <w:szCs w:val="24"/>
        </w:rPr>
        <w:t xml:space="preserve"> </w:t>
      </w:r>
      <w:r w:rsidR="002D648B" w:rsidRPr="002D648B">
        <w:rPr>
          <w:rFonts w:ascii="Times New Roman" w:hAnsi="Times New Roman" w:cs="Times New Roman"/>
          <w:color w:val="FF0000"/>
          <w:sz w:val="24"/>
          <w:szCs w:val="24"/>
        </w:rPr>
        <w:tab/>
      </w:r>
      <w:r w:rsidR="002D648B" w:rsidRPr="002D648B">
        <w:rPr>
          <w:rFonts w:ascii="Times New Roman" w:hAnsi="Times New Roman" w:cs="Times New Roman"/>
          <w:sz w:val="24"/>
          <w:szCs w:val="24"/>
        </w:rPr>
        <w:t>Среднесписочная численность работников о</w:t>
      </w:r>
      <w:r>
        <w:rPr>
          <w:rFonts w:ascii="Times New Roman" w:hAnsi="Times New Roman" w:cs="Times New Roman"/>
          <w:sz w:val="24"/>
          <w:szCs w:val="24"/>
        </w:rPr>
        <w:t>рганов местного самоуправления на 01.</w:t>
      </w:r>
      <w:r w:rsidR="00261C85">
        <w:rPr>
          <w:rFonts w:ascii="Times New Roman" w:hAnsi="Times New Roman" w:cs="Times New Roman"/>
          <w:sz w:val="24"/>
          <w:szCs w:val="24"/>
        </w:rPr>
        <w:t>10</w:t>
      </w:r>
      <w:r>
        <w:rPr>
          <w:rFonts w:ascii="Times New Roman" w:hAnsi="Times New Roman" w:cs="Times New Roman"/>
          <w:sz w:val="24"/>
          <w:szCs w:val="24"/>
        </w:rPr>
        <w:t xml:space="preserve">.2014 года </w:t>
      </w:r>
      <w:r w:rsidR="002D648B" w:rsidRPr="002D648B">
        <w:rPr>
          <w:rFonts w:ascii="Times New Roman" w:hAnsi="Times New Roman" w:cs="Times New Roman"/>
          <w:sz w:val="24"/>
          <w:szCs w:val="24"/>
        </w:rPr>
        <w:t>за 20</w:t>
      </w:r>
      <w:r w:rsidR="006A0300">
        <w:rPr>
          <w:rFonts w:ascii="Times New Roman" w:hAnsi="Times New Roman" w:cs="Times New Roman"/>
          <w:sz w:val="24"/>
          <w:szCs w:val="24"/>
        </w:rPr>
        <w:t>14</w:t>
      </w:r>
      <w:r w:rsidR="002D648B" w:rsidRPr="002D648B">
        <w:rPr>
          <w:rFonts w:ascii="Times New Roman" w:hAnsi="Times New Roman" w:cs="Times New Roman"/>
          <w:sz w:val="24"/>
          <w:szCs w:val="24"/>
        </w:rPr>
        <w:t xml:space="preserve"> год составила </w:t>
      </w:r>
      <w:r w:rsidR="00E84FAE">
        <w:rPr>
          <w:rFonts w:ascii="Times New Roman" w:hAnsi="Times New Roman" w:cs="Times New Roman"/>
          <w:sz w:val="24"/>
          <w:szCs w:val="24"/>
        </w:rPr>
        <w:t>8,7</w:t>
      </w:r>
      <w:r w:rsidR="002D648B" w:rsidRPr="002D648B">
        <w:rPr>
          <w:rFonts w:ascii="Times New Roman" w:hAnsi="Times New Roman" w:cs="Times New Roman"/>
          <w:sz w:val="24"/>
          <w:szCs w:val="24"/>
        </w:rPr>
        <w:t xml:space="preserve"> штатных единиц</w:t>
      </w:r>
      <w:r w:rsidR="006A0300">
        <w:rPr>
          <w:rFonts w:ascii="Times New Roman" w:hAnsi="Times New Roman" w:cs="Times New Roman"/>
          <w:sz w:val="24"/>
          <w:szCs w:val="24"/>
        </w:rPr>
        <w:t>.</w:t>
      </w:r>
      <w:r w:rsidR="002D648B" w:rsidRPr="002D648B">
        <w:rPr>
          <w:rFonts w:ascii="Times New Roman" w:hAnsi="Times New Roman" w:cs="Times New Roman"/>
          <w:sz w:val="24"/>
          <w:szCs w:val="24"/>
        </w:rPr>
        <w:t xml:space="preserve"> </w:t>
      </w:r>
    </w:p>
    <w:p w:rsidR="00041B0B" w:rsidRDefault="00041B0B" w:rsidP="006A0300">
      <w:pPr>
        <w:pStyle w:val="af0"/>
        <w:ind w:firstLine="708"/>
      </w:pPr>
      <w:r w:rsidRPr="00A0678A">
        <w:t>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w:t>
      </w:r>
      <w:r>
        <w:t xml:space="preserve">исполнительно-распорядительного органа муниципального образования) в Иркутской области, </w:t>
      </w:r>
      <w:r w:rsidRPr="00A0678A">
        <w:t>утвержден</w:t>
      </w:r>
      <w:r>
        <w:t>ными</w:t>
      </w:r>
      <w:r w:rsidRPr="00A0678A">
        <w:t xml:space="preserve"> Приказом министерства экономического развития</w:t>
      </w:r>
      <w:r>
        <w:t xml:space="preserve"> и промышленности</w:t>
      </w:r>
      <w:r w:rsidRPr="00A0678A">
        <w:t xml:space="preserve"> Иркутской области от </w:t>
      </w:r>
      <w:r>
        <w:t>28</w:t>
      </w:r>
      <w:r w:rsidRPr="00A0678A">
        <w:t>.1</w:t>
      </w:r>
      <w:r>
        <w:t>1</w:t>
      </w:r>
      <w:r w:rsidRPr="00A0678A">
        <w:t>.20</w:t>
      </w:r>
      <w:r>
        <w:t>12</w:t>
      </w:r>
      <w:r w:rsidRPr="00A0678A">
        <w:t xml:space="preserve"> года № </w:t>
      </w:r>
      <w:r>
        <w:t>57</w:t>
      </w:r>
      <w:r w:rsidRPr="00A0678A">
        <w:t>-мпр</w:t>
      </w:r>
      <w:r>
        <w:t xml:space="preserve">, </w:t>
      </w:r>
      <w:r w:rsidRPr="00A0678A">
        <w:t>не превышен</w:t>
      </w:r>
      <w:r>
        <w:t>.</w:t>
      </w:r>
    </w:p>
    <w:p w:rsidR="00C2149D" w:rsidRDefault="00C2149D" w:rsidP="00823FE0">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Расходы по переданным полномочиям исполнены в сумме </w:t>
      </w:r>
      <w:r w:rsidR="00E84FAE">
        <w:rPr>
          <w:rFonts w:ascii="Times New Roman" w:hAnsi="Times New Roman" w:cs="Times New Roman"/>
          <w:sz w:val="24"/>
          <w:szCs w:val="24"/>
        </w:rPr>
        <w:t>713,9</w:t>
      </w:r>
      <w:r w:rsidRPr="003B29DC">
        <w:rPr>
          <w:rFonts w:ascii="Times New Roman" w:hAnsi="Times New Roman" w:cs="Times New Roman"/>
          <w:b/>
          <w:sz w:val="24"/>
          <w:szCs w:val="24"/>
        </w:rPr>
        <w:t xml:space="preserve"> </w:t>
      </w:r>
      <w:r>
        <w:rPr>
          <w:rFonts w:ascii="Times New Roman" w:hAnsi="Times New Roman" w:cs="Times New Roman"/>
          <w:sz w:val="24"/>
          <w:szCs w:val="24"/>
        </w:rPr>
        <w:t xml:space="preserve">тыс. рублей, на другие общегосударственные вопросы – </w:t>
      </w:r>
      <w:r w:rsidR="00E84FAE">
        <w:rPr>
          <w:rFonts w:ascii="Times New Roman" w:hAnsi="Times New Roman" w:cs="Times New Roman"/>
          <w:sz w:val="24"/>
          <w:szCs w:val="24"/>
        </w:rPr>
        <w:t>8,3</w:t>
      </w:r>
      <w:r>
        <w:rPr>
          <w:rFonts w:ascii="Times New Roman" w:hAnsi="Times New Roman" w:cs="Times New Roman"/>
          <w:sz w:val="24"/>
          <w:szCs w:val="24"/>
        </w:rPr>
        <w:t xml:space="preserve"> тыс. рублей</w:t>
      </w:r>
    </w:p>
    <w:p w:rsidR="00C2149D" w:rsidRDefault="002D648B" w:rsidP="00823FE0">
      <w:pPr>
        <w:spacing w:after="0" w:line="240" w:lineRule="auto"/>
        <w:jc w:val="both"/>
        <w:rPr>
          <w:rFonts w:ascii="Times New Roman" w:hAnsi="Times New Roman" w:cs="Times New Roman"/>
          <w:sz w:val="24"/>
          <w:szCs w:val="24"/>
        </w:rPr>
      </w:pPr>
      <w:r>
        <w:rPr>
          <w:b/>
          <w:color w:val="FF0000"/>
          <w:sz w:val="28"/>
          <w:szCs w:val="28"/>
        </w:rPr>
        <w:tab/>
      </w:r>
      <w:r w:rsidRPr="00C2149D">
        <w:rPr>
          <w:rFonts w:ascii="Times New Roman" w:hAnsi="Times New Roman" w:cs="Times New Roman"/>
          <w:sz w:val="24"/>
          <w:szCs w:val="24"/>
        </w:rPr>
        <w:t xml:space="preserve">Бюджетные назначения по разделу </w:t>
      </w:r>
      <w:r w:rsidRPr="00DB6B68">
        <w:rPr>
          <w:rFonts w:ascii="Times New Roman" w:hAnsi="Times New Roman" w:cs="Times New Roman"/>
          <w:i/>
          <w:sz w:val="24"/>
          <w:szCs w:val="24"/>
        </w:rPr>
        <w:t>«</w:t>
      </w:r>
      <w:r w:rsidR="00C2149D" w:rsidRPr="00DB6B68">
        <w:rPr>
          <w:rFonts w:ascii="Times New Roman" w:hAnsi="Times New Roman" w:cs="Times New Roman"/>
          <w:i/>
          <w:sz w:val="24"/>
          <w:szCs w:val="24"/>
        </w:rPr>
        <w:t>Национальная оборона</w:t>
      </w:r>
      <w:r w:rsidRPr="00DB6B68">
        <w:rPr>
          <w:rFonts w:ascii="Times New Roman" w:hAnsi="Times New Roman" w:cs="Times New Roman"/>
          <w:i/>
          <w:sz w:val="24"/>
          <w:szCs w:val="24"/>
        </w:rPr>
        <w:t>»</w:t>
      </w:r>
      <w:r w:rsidRPr="00C2149D">
        <w:rPr>
          <w:rFonts w:ascii="Times New Roman" w:hAnsi="Times New Roman" w:cs="Times New Roman"/>
          <w:b/>
          <w:i/>
          <w:sz w:val="24"/>
          <w:szCs w:val="24"/>
        </w:rPr>
        <w:t xml:space="preserve"> </w:t>
      </w:r>
      <w:r w:rsidR="00C2149D" w:rsidRPr="00C2149D">
        <w:rPr>
          <w:rFonts w:ascii="Times New Roman" w:hAnsi="Times New Roman" w:cs="Times New Roman"/>
          <w:sz w:val="24"/>
          <w:szCs w:val="24"/>
        </w:rPr>
        <w:t xml:space="preserve">исполнены в сумме </w:t>
      </w:r>
      <w:r w:rsidR="001B5B9F">
        <w:rPr>
          <w:rFonts w:ascii="Times New Roman" w:hAnsi="Times New Roman" w:cs="Times New Roman"/>
          <w:sz w:val="24"/>
          <w:szCs w:val="24"/>
        </w:rPr>
        <w:t>88,3</w:t>
      </w:r>
      <w:r w:rsidR="00C2149D" w:rsidRPr="00C2149D">
        <w:rPr>
          <w:rFonts w:ascii="Times New Roman" w:hAnsi="Times New Roman" w:cs="Times New Roman"/>
          <w:sz w:val="24"/>
          <w:szCs w:val="24"/>
        </w:rPr>
        <w:t xml:space="preserve"> тыс. руб</w:t>
      </w:r>
      <w:r w:rsidR="001B5B9F">
        <w:rPr>
          <w:rFonts w:ascii="Times New Roman" w:hAnsi="Times New Roman" w:cs="Times New Roman"/>
          <w:sz w:val="24"/>
          <w:szCs w:val="24"/>
        </w:rPr>
        <w:t>лей</w:t>
      </w:r>
      <w:r w:rsidR="00C2149D" w:rsidRPr="00C2149D">
        <w:rPr>
          <w:rFonts w:ascii="Times New Roman" w:hAnsi="Times New Roman" w:cs="Times New Roman"/>
          <w:sz w:val="24"/>
          <w:szCs w:val="24"/>
        </w:rPr>
        <w:t xml:space="preserve"> или 100 % к </w:t>
      </w:r>
      <w:r w:rsidR="001B5B9F">
        <w:rPr>
          <w:rFonts w:ascii="Times New Roman" w:hAnsi="Times New Roman" w:cs="Times New Roman"/>
          <w:sz w:val="24"/>
          <w:szCs w:val="24"/>
        </w:rPr>
        <w:t xml:space="preserve">уточненному </w:t>
      </w:r>
      <w:r w:rsidR="00C2149D" w:rsidRPr="00C2149D">
        <w:rPr>
          <w:rFonts w:ascii="Times New Roman" w:hAnsi="Times New Roman" w:cs="Times New Roman"/>
          <w:sz w:val="24"/>
          <w:szCs w:val="24"/>
        </w:rPr>
        <w:t>плану.</w:t>
      </w:r>
    </w:p>
    <w:p w:rsidR="001B5B9F" w:rsidRDefault="001B5B9F" w:rsidP="00823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данному разделу отражены расходы, направленные на содержание штатной единицы (0,3 единицы) по ведению первичного воинского учета</w:t>
      </w:r>
      <w:r w:rsidR="004C30E3">
        <w:rPr>
          <w:rFonts w:ascii="Times New Roman" w:hAnsi="Times New Roman" w:cs="Times New Roman"/>
          <w:sz w:val="24"/>
          <w:szCs w:val="24"/>
        </w:rPr>
        <w:t>,</w:t>
      </w:r>
      <w:r>
        <w:rPr>
          <w:rFonts w:ascii="Times New Roman" w:hAnsi="Times New Roman" w:cs="Times New Roman"/>
          <w:sz w:val="24"/>
          <w:szCs w:val="24"/>
        </w:rPr>
        <w:t xml:space="preserve"> в том числе на оплату труда и начисления в сумме 83 тыс. рублей.</w:t>
      </w:r>
    </w:p>
    <w:p w:rsidR="002D648B" w:rsidRDefault="002D648B" w:rsidP="00823FE0">
      <w:pPr>
        <w:spacing w:after="0" w:line="240" w:lineRule="auto"/>
        <w:jc w:val="both"/>
        <w:rPr>
          <w:rFonts w:ascii="Times New Roman" w:hAnsi="Times New Roman" w:cs="Times New Roman"/>
          <w:color w:val="000000"/>
          <w:sz w:val="24"/>
          <w:szCs w:val="24"/>
        </w:rPr>
      </w:pPr>
      <w:r>
        <w:rPr>
          <w:color w:val="FF0000"/>
          <w:sz w:val="28"/>
          <w:szCs w:val="28"/>
        </w:rPr>
        <w:lastRenderedPageBreak/>
        <w:tab/>
      </w:r>
      <w:r w:rsidRPr="00C2149D">
        <w:rPr>
          <w:rFonts w:ascii="Times New Roman" w:hAnsi="Times New Roman" w:cs="Times New Roman"/>
          <w:color w:val="000000"/>
          <w:sz w:val="24"/>
          <w:szCs w:val="24"/>
        </w:rPr>
        <w:t xml:space="preserve">Расходные обязательства местного бюджета  по разделу </w:t>
      </w:r>
      <w:r w:rsidRPr="00465CD0">
        <w:rPr>
          <w:rFonts w:ascii="Times New Roman" w:hAnsi="Times New Roman" w:cs="Times New Roman"/>
          <w:color w:val="000000"/>
          <w:sz w:val="24"/>
          <w:szCs w:val="24"/>
        </w:rPr>
        <w:t>«</w:t>
      </w:r>
      <w:r w:rsidRPr="001B5B9F">
        <w:rPr>
          <w:rFonts w:ascii="Times New Roman" w:hAnsi="Times New Roman" w:cs="Times New Roman"/>
          <w:i/>
          <w:color w:val="000000"/>
          <w:sz w:val="24"/>
          <w:szCs w:val="24"/>
        </w:rPr>
        <w:t>Национальная экономика»</w:t>
      </w:r>
      <w:r w:rsidRPr="00465CD0">
        <w:rPr>
          <w:rFonts w:ascii="Times New Roman" w:hAnsi="Times New Roman" w:cs="Times New Roman"/>
          <w:color w:val="000000"/>
          <w:sz w:val="24"/>
          <w:szCs w:val="24"/>
        </w:rPr>
        <w:t xml:space="preserve"> </w:t>
      </w:r>
      <w:r w:rsidRPr="00C2149D">
        <w:rPr>
          <w:rFonts w:ascii="Times New Roman" w:hAnsi="Times New Roman" w:cs="Times New Roman"/>
          <w:color w:val="000000"/>
          <w:sz w:val="24"/>
          <w:szCs w:val="24"/>
        </w:rPr>
        <w:t xml:space="preserve">исполнены в сумме </w:t>
      </w:r>
      <w:r w:rsidR="001B5B9F">
        <w:rPr>
          <w:rFonts w:ascii="Times New Roman" w:hAnsi="Times New Roman" w:cs="Times New Roman"/>
          <w:color w:val="000000"/>
          <w:sz w:val="24"/>
          <w:szCs w:val="24"/>
        </w:rPr>
        <w:t>1 658,2</w:t>
      </w:r>
      <w:r w:rsidRPr="00C2149D">
        <w:rPr>
          <w:rFonts w:ascii="Times New Roman" w:hAnsi="Times New Roman" w:cs="Times New Roman"/>
          <w:color w:val="000000"/>
          <w:sz w:val="24"/>
          <w:szCs w:val="24"/>
        </w:rPr>
        <w:t xml:space="preserve"> тыс.</w:t>
      </w:r>
      <w:r w:rsidR="00261C85">
        <w:rPr>
          <w:rFonts w:ascii="Times New Roman" w:hAnsi="Times New Roman" w:cs="Times New Roman"/>
          <w:color w:val="000000"/>
          <w:sz w:val="24"/>
          <w:szCs w:val="24"/>
        </w:rPr>
        <w:t xml:space="preserve"> </w:t>
      </w:r>
      <w:r w:rsidRPr="00C2149D">
        <w:rPr>
          <w:rFonts w:ascii="Times New Roman" w:hAnsi="Times New Roman" w:cs="Times New Roman"/>
          <w:color w:val="000000"/>
          <w:sz w:val="24"/>
          <w:szCs w:val="24"/>
        </w:rPr>
        <w:t>руб</w:t>
      </w:r>
      <w:r w:rsidR="00862BC8">
        <w:rPr>
          <w:rFonts w:ascii="Times New Roman" w:hAnsi="Times New Roman" w:cs="Times New Roman"/>
          <w:color w:val="000000"/>
          <w:sz w:val="24"/>
          <w:szCs w:val="24"/>
        </w:rPr>
        <w:t>лей</w:t>
      </w:r>
      <w:r w:rsidRPr="00C2149D">
        <w:rPr>
          <w:rFonts w:ascii="Times New Roman" w:hAnsi="Times New Roman" w:cs="Times New Roman"/>
          <w:color w:val="000000"/>
          <w:sz w:val="24"/>
          <w:szCs w:val="24"/>
        </w:rPr>
        <w:t xml:space="preserve">, что составляет </w:t>
      </w:r>
      <w:r w:rsidR="001B5B9F">
        <w:rPr>
          <w:rFonts w:ascii="Times New Roman" w:hAnsi="Times New Roman" w:cs="Times New Roman"/>
          <w:color w:val="000000"/>
          <w:sz w:val="24"/>
          <w:szCs w:val="24"/>
        </w:rPr>
        <w:t>96,4</w:t>
      </w:r>
      <w:r w:rsidRPr="00C2149D">
        <w:rPr>
          <w:rFonts w:ascii="Times New Roman" w:hAnsi="Times New Roman" w:cs="Times New Roman"/>
          <w:color w:val="000000"/>
          <w:sz w:val="24"/>
          <w:szCs w:val="24"/>
        </w:rPr>
        <w:t>% от плановых показателей на 201</w:t>
      </w:r>
      <w:r w:rsidR="00FE2B93">
        <w:rPr>
          <w:rFonts w:ascii="Times New Roman" w:hAnsi="Times New Roman" w:cs="Times New Roman"/>
          <w:color w:val="000000"/>
          <w:sz w:val="24"/>
          <w:szCs w:val="24"/>
        </w:rPr>
        <w:t>4</w:t>
      </w:r>
      <w:r w:rsidRPr="00C2149D">
        <w:rPr>
          <w:rFonts w:ascii="Times New Roman" w:hAnsi="Times New Roman" w:cs="Times New Roman"/>
          <w:color w:val="000000"/>
          <w:sz w:val="24"/>
          <w:szCs w:val="24"/>
        </w:rPr>
        <w:t xml:space="preserve"> год.</w:t>
      </w:r>
      <w:r w:rsidRPr="00C2149D">
        <w:rPr>
          <w:rFonts w:ascii="Times New Roman" w:hAnsi="Times New Roman" w:cs="Times New Roman"/>
          <w:color w:val="000000"/>
          <w:sz w:val="24"/>
          <w:szCs w:val="24"/>
        </w:rPr>
        <w:tab/>
      </w:r>
    </w:p>
    <w:p w:rsidR="004C30E3" w:rsidRPr="00C2149D" w:rsidRDefault="004C30E3" w:rsidP="00823FE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По подразделу «Общеэкономические вопросы» </w:t>
      </w:r>
      <w:r w:rsidR="001C6B62">
        <w:rPr>
          <w:rFonts w:ascii="Times New Roman" w:hAnsi="Times New Roman" w:cs="Times New Roman"/>
          <w:color w:val="000000"/>
          <w:sz w:val="24"/>
          <w:szCs w:val="24"/>
        </w:rPr>
        <w:t>исполнение бюджетных назначений составило 84,9 тыс. рублей или 100% от уточненных плановых назначений. Расходы были направлены на осуществление отдельных областных государственных полномочий по регулированию тарифов на товары, услуги коммунального комплекса.</w:t>
      </w:r>
    </w:p>
    <w:p w:rsidR="001C6B62" w:rsidRDefault="002D648B" w:rsidP="00823FE0">
      <w:pPr>
        <w:spacing w:after="0" w:line="240" w:lineRule="auto"/>
        <w:jc w:val="both"/>
        <w:rPr>
          <w:rFonts w:ascii="Times New Roman" w:hAnsi="Times New Roman" w:cs="Times New Roman"/>
          <w:color w:val="000000"/>
          <w:sz w:val="24"/>
          <w:szCs w:val="24"/>
        </w:rPr>
      </w:pPr>
      <w:r w:rsidRPr="00C2149D">
        <w:rPr>
          <w:rFonts w:ascii="Times New Roman" w:hAnsi="Times New Roman" w:cs="Times New Roman"/>
          <w:color w:val="FF0000"/>
          <w:sz w:val="24"/>
          <w:szCs w:val="24"/>
        </w:rPr>
        <w:tab/>
      </w:r>
      <w:r w:rsidRPr="00C2149D">
        <w:rPr>
          <w:rFonts w:ascii="Times New Roman" w:hAnsi="Times New Roman" w:cs="Times New Roman"/>
          <w:color w:val="000000"/>
          <w:sz w:val="24"/>
          <w:szCs w:val="24"/>
        </w:rPr>
        <w:t>По подразделу «</w:t>
      </w:r>
      <w:r w:rsidRPr="00DB6B68">
        <w:rPr>
          <w:rFonts w:ascii="Times New Roman" w:hAnsi="Times New Roman" w:cs="Times New Roman"/>
          <w:i/>
          <w:color w:val="000000"/>
          <w:sz w:val="24"/>
          <w:szCs w:val="24"/>
        </w:rPr>
        <w:t>Дорожн</w:t>
      </w:r>
      <w:r w:rsidR="00FE2B93" w:rsidRPr="00DB6B68">
        <w:rPr>
          <w:rFonts w:ascii="Times New Roman" w:hAnsi="Times New Roman" w:cs="Times New Roman"/>
          <w:i/>
          <w:color w:val="000000"/>
          <w:sz w:val="24"/>
          <w:szCs w:val="24"/>
        </w:rPr>
        <w:t>ые</w:t>
      </w:r>
      <w:r w:rsidRPr="00DB6B68">
        <w:rPr>
          <w:rFonts w:ascii="Times New Roman" w:hAnsi="Times New Roman" w:cs="Times New Roman"/>
          <w:i/>
          <w:color w:val="000000"/>
          <w:sz w:val="24"/>
          <w:szCs w:val="24"/>
        </w:rPr>
        <w:t xml:space="preserve"> </w:t>
      </w:r>
      <w:r w:rsidR="00FE2B93" w:rsidRPr="00DB6B68">
        <w:rPr>
          <w:rFonts w:ascii="Times New Roman" w:hAnsi="Times New Roman" w:cs="Times New Roman"/>
          <w:i/>
          <w:color w:val="000000"/>
          <w:sz w:val="24"/>
          <w:szCs w:val="24"/>
        </w:rPr>
        <w:t>фонды</w:t>
      </w:r>
      <w:r w:rsidRPr="00DB6B68">
        <w:rPr>
          <w:rFonts w:ascii="Times New Roman" w:hAnsi="Times New Roman" w:cs="Times New Roman"/>
          <w:i/>
          <w:color w:val="000000"/>
          <w:sz w:val="24"/>
          <w:szCs w:val="24"/>
        </w:rPr>
        <w:t xml:space="preserve"> (дорожн</w:t>
      </w:r>
      <w:r w:rsidR="00FE2B93" w:rsidRPr="00DB6B68">
        <w:rPr>
          <w:rFonts w:ascii="Times New Roman" w:hAnsi="Times New Roman" w:cs="Times New Roman"/>
          <w:i/>
          <w:color w:val="000000"/>
          <w:sz w:val="24"/>
          <w:szCs w:val="24"/>
        </w:rPr>
        <w:t>ое хозяйство</w:t>
      </w:r>
      <w:r w:rsidRPr="00DB6B68">
        <w:rPr>
          <w:rFonts w:ascii="Times New Roman" w:hAnsi="Times New Roman" w:cs="Times New Roman"/>
          <w:i/>
          <w:color w:val="000000"/>
          <w:sz w:val="24"/>
          <w:szCs w:val="24"/>
        </w:rPr>
        <w:t>)»</w:t>
      </w:r>
      <w:r w:rsidRPr="00C2149D">
        <w:rPr>
          <w:rFonts w:ascii="Times New Roman" w:hAnsi="Times New Roman" w:cs="Times New Roman"/>
          <w:color w:val="000000"/>
          <w:sz w:val="24"/>
          <w:szCs w:val="24"/>
        </w:rPr>
        <w:t xml:space="preserve"> расходы осуществлены в сумме </w:t>
      </w:r>
      <w:r w:rsidR="001B5B9F">
        <w:rPr>
          <w:rFonts w:ascii="Times New Roman" w:hAnsi="Times New Roman" w:cs="Times New Roman"/>
          <w:color w:val="000000"/>
          <w:sz w:val="24"/>
          <w:szCs w:val="24"/>
        </w:rPr>
        <w:t>1573,3</w:t>
      </w:r>
      <w:r w:rsidRPr="00C2149D">
        <w:rPr>
          <w:rFonts w:ascii="Times New Roman" w:hAnsi="Times New Roman" w:cs="Times New Roman"/>
          <w:color w:val="000000"/>
          <w:sz w:val="24"/>
          <w:szCs w:val="24"/>
        </w:rPr>
        <w:t xml:space="preserve"> тыс. руб</w:t>
      </w:r>
      <w:r w:rsidR="00465CD0">
        <w:rPr>
          <w:rFonts w:ascii="Times New Roman" w:hAnsi="Times New Roman" w:cs="Times New Roman"/>
          <w:color w:val="000000"/>
          <w:sz w:val="24"/>
          <w:szCs w:val="24"/>
        </w:rPr>
        <w:t>лей</w:t>
      </w:r>
      <w:r w:rsidRPr="00C2149D">
        <w:rPr>
          <w:rFonts w:ascii="Times New Roman" w:hAnsi="Times New Roman" w:cs="Times New Roman"/>
          <w:color w:val="000000"/>
          <w:sz w:val="24"/>
          <w:szCs w:val="24"/>
        </w:rPr>
        <w:t xml:space="preserve"> (</w:t>
      </w:r>
      <w:r w:rsidR="001B5B9F">
        <w:rPr>
          <w:rFonts w:ascii="Times New Roman" w:hAnsi="Times New Roman" w:cs="Times New Roman"/>
          <w:color w:val="000000"/>
          <w:sz w:val="24"/>
          <w:szCs w:val="24"/>
        </w:rPr>
        <w:t>96,2</w:t>
      </w:r>
      <w:r w:rsidRPr="00C2149D">
        <w:rPr>
          <w:rFonts w:ascii="Times New Roman" w:hAnsi="Times New Roman" w:cs="Times New Roman"/>
          <w:color w:val="000000"/>
          <w:sz w:val="24"/>
          <w:szCs w:val="24"/>
        </w:rPr>
        <w:t>% от плановых назначений)</w:t>
      </w:r>
      <w:r w:rsidR="00465CD0">
        <w:rPr>
          <w:rFonts w:ascii="Times New Roman" w:hAnsi="Times New Roman" w:cs="Times New Roman"/>
          <w:color w:val="000000"/>
          <w:sz w:val="24"/>
          <w:szCs w:val="24"/>
        </w:rPr>
        <w:t>.</w:t>
      </w:r>
      <w:r w:rsidRPr="00C2149D">
        <w:rPr>
          <w:rFonts w:ascii="Times New Roman" w:hAnsi="Times New Roman" w:cs="Times New Roman"/>
          <w:color w:val="000000"/>
          <w:sz w:val="24"/>
          <w:szCs w:val="24"/>
        </w:rPr>
        <w:t xml:space="preserve"> Средства израсходованы на </w:t>
      </w:r>
      <w:r w:rsidR="00465CD0">
        <w:rPr>
          <w:rFonts w:ascii="Times New Roman" w:hAnsi="Times New Roman" w:cs="Times New Roman"/>
          <w:color w:val="000000"/>
          <w:sz w:val="24"/>
          <w:szCs w:val="24"/>
        </w:rPr>
        <w:t xml:space="preserve">выполнение работ по </w:t>
      </w:r>
      <w:r w:rsidR="00261C85">
        <w:rPr>
          <w:rFonts w:ascii="Times New Roman" w:hAnsi="Times New Roman" w:cs="Times New Roman"/>
          <w:color w:val="000000"/>
          <w:sz w:val="24"/>
          <w:szCs w:val="24"/>
        </w:rPr>
        <w:t>ремонту автомобильных дорог общего пользования местного значения</w:t>
      </w:r>
      <w:r w:rsidR="00465CD0">
        <w:rPr>
          <w:rFonts w:ascii="Times New Roman" w:hAnsi="Times New Roman" w:cs="Times New Roman"/>
          <w:color w:val="000000"/>
          <w:sz w:val="24"/>
          <w:szCs w:val="24"/>
        </w:rPr>
        <w:t xml:space="preserve"> </w:t>
      </w:r>
      <w:r w:rsidR="00261C85">
        <w:rPr>
          <w:rFonts w:ascii="Times New Roman" w:hAnsi="Times New Roman" w:cs="Times New Roman"/>
          <w:color w:val="000000"/>
          <w:sz w:val="24"/>
          <w:szCs w:val="24"/>
        </w:rPr>
        <w:t xml:space="preserve">в рамках заключенных контрактов </w:t>
      </w:r>
      <w:r w:rsidR="00F71723">
        <w:rPr>
          <w:rFonts w:ascii="Times New Roman" w:hAnsi="Times New Roman" w:cs="Times New Roman"/>
          <w:color w:val="000000"/>
          <w:sz w:val="24"/>
          <w:szCs w:val="24"/>
        </w:rPr>
        <w:t>с ООО «Автотранспортное предприятие»</w:t>
      </w:r>
      <w:r w:rsidR="00FE38DA">
        <w:rPr>
          <w:rFonts w:ascii="Times New Roman" w:hAnsi="Times New Roman" w:cs="Times New Roman"/>
          <w:color w:val="000000"/>
          <w:sz w:val="24"/>
          <w:szCs w:val="24"/>
        </w:rPr>
        <w:t xml:space="preserve">, </w:t>
      </w:r>
    </w:p>
    <w:p w:rsidR="00ED6ACB" w:rsidRPr="001C6B62" w:rsidRDefault="002D648B" w:rsidP="00823FE0">
      <w:pPr>
        <w:spacing w:after="0" w:line="240" w:lineRule="auto"/>
        <w:jc w:val="both"/>
        <w:rPr>
          <w:rFonts w:ascii="Times New Roman" w:hAnsi="Times New Roman" w:cs="Times New Roman"/>
          <w:color w:val="000000"/>
          <w:sz w:val="24"/>
          <w:szCs w:val="24"/>
        </w:rPr>
      </w:pPr>
      <w:r>
        <w:rPr>
          <w:color w:val="FF0000"/>
          <w:sz w:val="28"/>
          <w:szCs w:val="28"/>
        </w:rPr>
        <w:tab/>
      </w:r>
      <w:r w:rsidRPr="00465CD0">
        <w:rPr>
          <w:rFonts w:ascii="Times New Roman" w:hAnsi="Times New Roman" w:cs="Times New Roman"/>
          <w:color w:val="000000"/>
          <w:sz w:val="24"/>
          <w:szCs w:val="24"/>
        </w:rPr>
        <w:t xml:space="preserve">Расходы по разделу </w:t>
      </w:r>
      <w:r w:rsidRPr="00DB6B68">
        <w:rPr>
          <w:rFonts w:ascii="Times New Roman" w:hAnsi="Times New Roman" w:cs="Times New Roman"/>
          <w:i/>
          <w:color w:val="000000"/>
          <w:sz w:val="24"/>
          <w:szCs w:val="24"/>
        </w:rPr>
        <w:t>«Жилищно-коммунальное хозяйство»</w:t>
      </w:r>
      <w:r w:rsidRPr="00465CD0">
        <w:rPr>
          <w:rFonts w:ascii="Times New Roman" w:hAnsi="Times New Roman" w:cs="Times New Roman"/>
          <w:color w:val="000000"/>
          <w:sz w:val="24"/>
          <w:szCs w:val="24"/>
        </w:rPr>
        <w:t xml:space="preserve"> исполнены в сумме </w:t>
      </w:r>
      <w:r w:rsidR="004E6625">
        <w:rPr>
          <w:rFonts w:ascii="Times New Roman" w:hAnsi="Times New Roman" w:cs="Times New Roman"/>
          <w:color w:val="000000"/>
          <w:sz w:val="24"/>
          <w:szCs w:val="24"/>
        </w:rPr>
        <w:t>13,8</w:t>
      </w:r>
      <w:r w:rsidRPr="00465CD0">
        <w:rPr>
          <w:rFonts w:ascii="Times New Roman" w:hAnsi="Times New Roman" w:cs="Times New Roman"/>
          <w:color w:val="000000"/>
          <w:sz w:val="24"/>
          <w:szCs w:val="24"/>
        </w:rPr>
        <w:t xml:space="preserve"> тыс.</w:t>
      </w:r>
      <w:r w:rsidR="004E6625">
        <w:rPr>
          <w:rFonts w:ascii="Times New Roman" w:hAnsi="Times New Roman" w:cs="Times New Roman"/>
          <w:color w:val="000000"/>
          <w:sz w:val="24"/>
          <w:szCs w:val="24"/>
        </w:rPr>
        <w:t xml:space="preserve"> </w:t>
      </w:r>
      <w:r w:rsidRPr="00465CD0">
        <w:rPr>
          <w:rFonts w:ascii="Times New Roman" w:hAnsi="Times New Roman" w:cs="Times New Roman"/>
          <w:color w:val="000000"/>
          <w:sz w:val="24"/>
          <w:szCs w:val="24"/>
        </w:rPr>
        <w:t>руб</w:t>
      </w:r>
      <w:r w:rsidR="00465CD0">
        <w:rPr>
          <w:rFonts w:ascii="Times New Roman" w:hAnsi="Times New Roman" w:cs="Times New Roman"/>
          <w:color w:val="000000"/>
          <w:sz w:val="24"/>
          <w:szCs w:val="24"/>
        </w:rPr>
        <w:t>лей</w:t>
      </w:r>
      <w:r w:rsidRPr="00465CD0">
        <w:rPr>
          <w:rFonts w:ascii="Times New Roman" w:hAnsi="Times New Roman" w:cs="Times New Roman"/>
          <w:color w:val="000000"/>
          <w:sz w:val="24"/>
          <w:szCs w:val="24"/>
        </w:rPr>
        <w:t xml:space="preserve"> или </w:t>
      </w:r>
      <w:r w:rsidR="00465CD0">
        <w:rPr>
          <w:rFonts w:ascii="Times New Roman" w:hAnsi="Times New Roman" w:cs="Times New Roman"/>
          <w:color w:val="000000"/>
          <w:sz w:val="24"/>
          <w:szCs w:val="24"/>
        </w:rPr>
        <w:t>100</w:t>
      </w:r>
      <w:r w:rsidRPr="00465CD0">
        <w:rPr>
          <w:rFonts w:ascii="Times New Roman" w:hAnsi="Times New Roman" w:cs="Times New Roman"/>
          <w:color w:val="000000"/>
          <w:sz w:val="24"/>
          <w:szCs w:val="24"/>
        </w:rPr>
        <w:t>% от плановых назначений.</w:t>
      </w:r>
      <w:r w:rsidR="00465CD0">
        <w:rPr>
          <w:rFonts w:ascii="Times New Roman" w:hAnsi="Times New Roman" w:cs="Times New Roman"/>
          <w:color w:val="000000"/>
          <w:sz w:val="24"/>
          <w:szCs w:val="24"/>
        </w:rPr>
        <w:t xml:space="preserve"> </w:t>
      </w:r>
      <w:r w:rsidRPr="00465CD0">
        <w:rPr>
          <w:rFonts w:ascii="Times New Roman" w:hAnsi="Times New Roman" w:cs="Times New Roman"/>
          <w:iCs/>
          <w:color w:val="000000"/>
          <w:spacing w:val="-4"/>
          <w:sz w:val="24"/>
          <w:szCs w:val="24"/>
        </w:rPr>
        <w:t xml:space="preserve">В соответствии с определенными Федеральным законом от 06.10.2003 № 131-ФЗ «Об общих принципах организации местного самоуправления в Российской Федерации» вопросами местного значения, </w:t>
      </w:r>
      <w:r w:rsidR="004E6625">
        <w:rPr>
          <w:rFonts w:ascii="Times New Roman" w:hAnsi="Times New Roman" w:cs="Times New Roman"/>
          <w:iCs/>
          <w:color w:val="000000"/>
          <w:spacing w:val="-4"/>
          <w:sz w:val="24"/>
          <w:szCs w:val="24"/>
        </w:rPr>
        <w:t>средства местного бюджета были направлены на в</w:t>
      </w:r>
      <w:r w:rsidR="00ED6ACB">
        <w:rPr>
          <w:rFonts w:ascii="Times New Roman" w:hAnsi="Times New Roman" w:cs="Times New Roman"/>
          <w:color w:val="000000"/>
          <w:spacing w:val="-4"/>
          <w:sz w:val="24"/>
          <w:szCs w:val="24"/>
        </w:rPr>
        <w:t>ыполнени</w:t>
      </w:r>
      <w:r w:rsidR="004E6625">
        <w:rPr>
          <w:rFonts w:ascii="Times New Roman" w:hAnsi="Times New Roman" w:cs="Times New Roman"/>
          <w:color w:val="000000"/>
          <w:spacing w:val="-4"/>
          <w:sz w:val="24"/>
          <w:szCs w:val="24"/>
        </w:rPr>
        <w:t>е</w:t>
      </w:r>
      <w:r w:rsidR="00ED6ACB">
        <w:rPr>
          <w:rFonts w:ascii="Times New Roman" w:hAnsi="Times New Roman" w:cs="Times New Roman"/>
          <w:color w:val="000000"/>
          <w:spacing w:val="-4"/>
          <w:sz w:val="24"/>
          <w:szCs w:val="24"/>
        </w:rPr>
        <w:t xml:space="preserve"> работ по уборке мусора на территории поселения</w:t>
      </w:r>
      <w:r w:rsidR="004E6625">
        <w:rPr>
          <w:rFonts w:ascii="Times New Roman" w:hAnsi="Times New Roman" w:cs="Times New Roman"/>
          <w:color w:val="000000"/>
          <w:spacing w:val="-4"/>
          <w:sz w:val="24"/>
          <w:szCs w:val="24"/>
        </w:rPr>
        <w:t>.</w:t>
      </w:r>
    </w:p>
    <w:p w:rsidR="002D648B" w:rsidRDefault="002D648B" w:rsidP="00ED6ACB">
      <w:pPr>
        <w:spacing w:after="0" w:line="240" w:lineRule="auto"/>
        <w:jc w:val="both"/>
        <w:rPr>
          <w:rFonts w:ascii="Times New Roman" w:hAnsi="Times New Roman" w:cs="Times New Roman"/>
          <w:sz w:val="24"/>
          <w:szCs w:val="24"/>
        </w:rPr>
      </w:pPr>
      <w:r>
        <w:rPr>
          <w:color w:val="FF0000"/>
          <w:spacing w:val="-4"/>
          <w:sz w:val="28"/>
          <w:szCs w:val="28"/>
        </w:rPr>
        <w:t xml:space="preserve">      </w:t>
      </w:r>
      <w:r>
        <w:rPr>
          <w:color w:val="FF0000"/>
          <w:spacing w:val="-4"/>
          <w:sz w:val="28"/>
          <w:szCs w:val="28"/>
        </w:rPr>
        <w:tab/>
      </w:r>
      <w:r w:rsidRPr="00ED6ACB">
        <w:rPr>
          <w:rFonts w:ascii="Times New Roman" w:hAnsi="Times New Roman" w:cs="Times New Roman"/>
          <w:color w:val="000000"/>
          <w:spacing w:val="-4"/>
          <w:sz w:val="24"/>
          <w:szCs w:val="24"/>
        </w:rPr>
        <w:t xml:space="preserve">Общая сумма расходов по разделу </w:t>
      </w:r>
      <w:r w:rsidRPr="00DB6B68">
        <w:rPr>
          <w:rFonts w:ascii="Times New Roman" w:hAnsi="Times New Roman" w:cs="Times New Roman"/>
          <w:bCs/>
          <w:i/>
          <w:iCs/>
          <w:color w:val="000000"/>
          <w:spacing w:val="-4"/>
          <w:sz w:val="24"/>
          <w:szCs w:val="24"/>
        </w:rPr>
        <w:t>«Культура, кинематография»</w:t>
      </w:r>
      <w:r w:rsidRPr="00DB6B68">
        <w:rPr>
          <w:rFonts w:ascii="Times New Roman" w:hAnsi="Times New Roman" w:cs="Times New Roman"/>
          <w:color w:val="000000"/>
          <w:spacing w:val="-4"/>
          <w:sz w:val="24"/>
          <w:szCs w:val="24"/>
        </w:rPr>
        <w:t xml:space="preserve"> </w:t>
      </w:r>
      <w:r w:rsidRPr="00ED6ACB">
        <w:rPr>
          <w:rFonts w:ascii="Times New Roman" w:hAnsi="Times New Roman" w:cs="Times New Roman"/>
          <w:color w:val="000000"/>
          <w:spacing w:val="-4"/>
          <w:sz w:val="24"/>
          <w:szCs w:val="24"/>
        </w:rPr>
        <w:t xml:space="preserve">составила  </w:t>
      </w:r>
      <w:r w:rsidR="004E6625">
        <w:rPr>
          <w:rFonts w:ascii="Times New Roman" w:hAnsi="Times New Roman" w:cs="Times New Roman"/>
          <w:color w:val="000000"/>
          <w:spacing w:val="-4"/>
          <w:sz w:val="24"/>
          <w:szCs w:val="24"/>
        </w:rPr>
        <w:t>958,2</w:t>
      </w:r>
      <w:r w:rsidRPr="00ED6ACB">
        <w:rPr>
          <w:rFonts w:ascii="Times New Roman" w:hAnsi="Times New Roman" w:cs="Times New Roman"/>
          <w:color w:val="000000"/>
          <w:spacing w:val="-4"/>
          <w:sz w:val="24"/>
          <w:szCs w:val="24"/>
        </w:rPr>
        <w:t xml:space="preserve"> тыс.руб</w:t>
      </w:r>
      <w:r w:rsidR="004E6625">
        <w:rPr>
          <w:rFonts w:ascii="Times New Roman" w:hAnsi="Times New Roman" w:cs="Times New Roman"/>
          <w:color w:val="000000"/>
          <w:spacing w:val="-4"/>
          <w:sz w:val="24"/>
          <w:szCs w:val="24"/>
        </w:rPr>
        <w:t>лей</w:t>
      </w:r>
      <w:r w:rsidRPr="00ED6ACB">
        <w:rPr>
          <w:rFonts w:ascii="Times New Roman" w:hAnsi="Times New Roman" w:cs="Times New Roman"/>
          <w:color w:val="000000"/>
          <w:spacing w:val="-4"/>
          <w:sz w:val="24"/>
          <w:szCs w:val="24"/>
        </w:rPr>
        <w:t xml:space="preserve"> (</w:t>
      </w:r>
      <w:r w:rsidR="004E6625">
        <w:rPr>
          <w:rFonts w:ascii="Times New Roman" w:hAnsi="Times New Roman" w:cs="Times New Roman"/>
          <w:color w:val="000000"/>
          <w:spacing w:val="-4"/>
          <w:sz w:val="24"/>
          <w:szCs w:val="24"/>
        </w:rPr>
        <w:t>100</w:t>
      </w:r>
      <w:r w:rsidRPr="00ED6ACB">
        <w:rPr>
          <w:rFonts w:ascii="Times New Roman" w:hAnsi="Times New Roman" w:cs="Times New Roman"/>
          <w:color w:val="000000"/>
          <w:spacing w:val="-4"/>
          <w:sz w:val="24"/>
          <w:szCs w:val="24"/>
        </w:rPr>
        <w:t>% от плана</w:t>
      </w:r>
      <w:r w:rsidR="00ED6ACB">
        <w:rPr>
          <w:rFonts w:ascii="Times New Roman" w:hAnsi="Times New Roman" w:cs="Times New Roman"/>
          <w:color w:val="000000"/>
          <w:spacing w:val="-4"/>
          <w:sz w:val="24"/>
          <w:szCs w:val="24"/>
        </w:rPr>
        <w:t xml:space="preserve">). </w:t>
      </w:r>
      <w:r w:rsidR="00ED6ACB">
        <w:rPr>
          <w:rFonts w:ascii="Times New Roman" w:hAnsi="Times New Roman" w:cs="Times New Roman"/>
          <w:sz w:val="24"/>
          <w:szCs w:val="24"/>
        </w:rPr>
        <w:t>Наибольший объем бюджетных средств по указанному разделу направлен на исполнение расходов на оплату труда с начислениями (</w:t>
      </w:r>
      <w:r w:rsidR="005F4703">
        <w:rPr>
          <w:rFonts w:ascii="Times New Roman" w:hAnsi="Times New Roman" w:cs="Times New Roman"/>
          <w:sz w:val="24"/>
          <w:szCs w:val="24"/>
        </w:rPr>
        <w:t>908,6</w:t>
      </w:r>
      <w:r w:rsidR="00ED6ACB">
        <w:rPr>
          <w:rFonts w:ascii="Times New Roman" w:hAnsi="Times New Roman" w:cs="Times New Roman"/>
          <w:sz w:val="24"/>
          <w:szCs w:val="24"/>
        </w:rPr>
        <w:t xml:space="preserve"> тыс. руб. или </w:t>
      </w:r>
      <w:r w:rsidR="005F4703">
        <w:rPr>
          <w:rFonts w:ascii="Times New Roman" w:hAnsi="Times New Roman" w:cs="Times New Roman"/>
          <w:sz w:val="24"/>
          <w:szCs w:val="24"/>
        </w:rPr>
        <w:t>94,8</w:t>
      </w:r>
      <w:r w:rsidR="00115CCC">
        <w:rPr>
          <w:rFonts w:ascii="Times New Roman" w:hAnsi="Times New Roman" w:cs="Times New Roman"/>
          <w:sz w:val="24"/>
          <w:szCs w:val="24"/>
        </w:rPr>
        <w:t>%).</w:t>
      </w:r>
      <w:r w:rsidR="00823FE0">
        <w:rPr>
          <w:rFonts w:ascii="Times New Roman" w:hAnsi="Times New Roman" w:cs="Times New Roman"/>
          <w:color w:val="000000"/>
          <w:spacing w:val="-4"/>
          <w:sz w:val="24"/>
          <w:szCs w:val="24"/>
        </w:rPr>
        <w:t xml:space="preserve">   </w:t>
      </w:r>
      <w:r w:rsidR="005F4703">
        <w:rPr>
          <w:rFonts w:ascii="Times New Roman" w:hAnsi="Times New Roman" w:cs="Times New Roman"/>
          <w:color w:val="000000"/>
          <w:spacing w:val="-4"/>
          <w:sz w:val="24"/>
          <w:szCs w:val="24"/>
        </w:rPr>
        <w:t xml:space="preserve">Средства в сумме 49,6 тыс. рублей были направлены на оплату </w:t>
      </w:r>
      <w:r w:rsidR="00115CCC">
        <w:rPr>
          <w:rFonts w:ascii="Times New Roman" w:hAnsi="Times New Roman" w:cs="Times New Roman"/>
          <w:sz w:val="24"/>
          <w:szCs w:val="24"/>
        </w:rPr>
        <w:t>коммунальны</w:t>
      </w:r>
      <w:r w:rsidR="005F4703">
        <w:rPr>
          <w:rFonts w:ascii="Times New Roman" w:hAnsi="Times New Roman" w:cs="Times New Roman"/>
          <w:sz w:val="24"/>
          <w:szCs w:val="24"/>
        </w:rPr>
        <w:t>х</w:t>
      </w:r>
      <w:r w:rsidR="00115CCC">
        <w:rPr>
          <w:rFonts w:ascii="Times New Roman" w:hAnsi="Times New Roman" w:cs="Times New Roman"/>
          <w:sz w:val="24"/>
          <w:szCs w:val="24"/>
        </w:rPr>
        <w:t xml:space="preserve"> услуг, прочи</w:t>
      </w:r>
      <w:r w:rsidR="005F4703">
        <w:rPr>
          <w:rFonts w:ascii="Times New Roman" w:hAnsi="Times New Roman" w:cs="Times New Roman"/>
          <w:sz w:val="24"/>
          <w:szCs w:val="24"/>
        </w:rPr>
        <w:t>х</w:t>
      </w:r>
      <w:r w:rsidR="00115CCC">
        <w:rPr>
          <w:rFonts w:ascii="Times New Roman" w:hAnsi="Times New Roman" w:cs="Times New Roman"/>
          <w:sz w:val="24"/>
          <w:szCs w:val="24"/>
        </w:rPr>
        <w:t xml:space="preserve"> </w:t>
      </w:r>
      <w:r w:rsidR="005F4703">
        <w:rPr>
          <w:rFonts w:ascii="Times New Roman" w:hAnsi="Times New Roman" w:cs="Times New Roman"/>
          <w:sz w:val="24"/>
          <w:szCs w:val="24"/>
        </w:rPr>
        <w:t>расходов.</w:t>
      </w:r>
    </w:p>
    <w:p w:rsidR="00FE38DA" w:rsidRDefault="00FE38DA" w:rsidP="00ED6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Бюджетные назначения по разделу </w:t>
      </w:r>
      <w:r w:rsidR="0046206B">
        <w:rPr>
          <w:rFonts w:ascii="Times New Roman" w:hAnsi="Times New Roman" w:cs="Times New Roman"/>
          <w:sz w:val="24"/>
          <w:szCs w:val="24"/>
        </w:rPr>
        <w:t>«</w:t>
      </w:r>
      <w:r w:rsidR="0046206B" w:rsidRPr="0046206B">
        <w:rPr>
          <w:rFonts w:ascii="Times New Roman" w:hAnsi="Times New Roman" w:cs="Times New Roman"/>
          <w:i/>
          <w:sz w:val="24"/>
          <w:szCs w:val="24"/>
        </w:rPr>
        <w:t>Социальная политика»</w:t>
      </w:r>
      <w:r w:rsidR="0046206B">
        <w:rPr>
          <w:rFonts w:ascii="Times New Roman" w:hAnsi="Times New Roman" w:cs="Times New Roman"/>
          <w:sz w:val="24"/>
          <w:szCs w:val="24"/>
        </w:rPr>
        <w:t xml:space="preserve"> исполнены в сумме 101,4 тыс. рублей и были направлены на  выплату муниципальной пенсии.</w:t>
      </w:r>
    </w:p>
    <w:p w:rsidR="00E45A0E" w:rsidRDefault="00E45A0E" w:rsidP="00ED6ACB">
      <w:pPr>
        <w:spacing w:after="0" w:line="240" w:lineRule="auto"/>
        <w:jc w:val="both"/>
        <w:rPr>
          <w:rFonts w:ascii="Times New Roman" w:hAnsi="Times New Roman" w:cs="Times New Roman"/>
          <w:sz w:val="24"/>
          <w:szCs w:val="24"/>
        </w:rPr>
      </w:pPr>
    </w:p>
    <w:p w:rsidR="00786983" w:rsidRDefault="00E45A0E" w:rsidP="0078698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В течение 2014 года </w:t>
      </w:r>
      <w:r>
        <w:rPr>
          <w:rFonts w:ascii="Times New Roman" w:eastAsia="Times New Roman" w:hAnsi="Times New Roman" w:cs="Times New Roman"/>
          <w:sz w:val="24"/>
          <w:szCs w:val="24"/>
          <w:lang w:eastAsia="ru-RU"/>
        </w:rPr>
        <w:t xml:space="preserve">осуществлялась реализация мероприятий 2 государственных программ Иркутской области и 1 муниципальной программы Семигорского СП. Уточненные плановые назначения на программам исполнены на 100%. В результате </w:t>
      </w:r>
      <w:r w:rsidR="00786983">
        <w:rPr>
          <w:rFonts w:ascii="Times New Roman" w:eastAsia="Times New Roman" w:hAnsi="Times New Roman" w:cs="Times New Roman"/>
          <w:sz w:val="24"/>
          <w:szCs w:val="24"/>
          <w:lang w:eastAsia="ru-RU"/>
        </w:rPr>
        <w:t xml:space="preserve">экспертизы программ установлено следующее. </w:t>
      </w:r>
    </w:p>
    <w:p w:rsidR="00786983" w:rsidRPr="00786983" w:rsidRDefault="00786983" w:rsidP="00786983">
      <w:pPr>
        <w:spacing w:after="0" w:line="240" w:lineRule="auto"/>
        <w:jc w:val="both"/>
        <w:rPr>
          <w:rFonts w:ascii="Times New Roman" w:eastAsia="Times New Roman" w:hAnsi="Times New Roman" w:cs="Times New Roman"/>
          <w:sz w:val="24"/>
          <w:szCs w:val="24"/>
          <w:lang w:eastAsia="ru-RU"/>
        </w:rPr>
      </w:pPr>
      <w:r>
        <w:t xml:space="preserve">                  </w:t>
      </w:r>
      <w:r w:rsidRPr="00786983">
        <w:rPr>
          <w:rFonts w:ascii="Times New Roman" w:hAnsi="Times New Roman" w:cs="Times New Roman"/>
          <w:sz w:val="24"/>
          <w:szCs w:val="24"/>
        </w:rPr>
        <w:t>В соответствии с изменениями, внесенными Федеральным законом от 07.05.2013 № 104-ФЗ «О внесений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(стать</w:t>
      </w:r>
      <w:r>
        <w:rPr>
          <w:rFonts w:ascii="Times New Roman" w:hAnsi="Times New Roman" w:cs="Times New Roman"/>
          <w:sz w:val="24"/>
          <w:szCs w:val="24"/>
        </w:rPr>
        <w:t>я</w:t>
      </w:r>
      <w:r w:rsidRPr="00786983">
        <w:rPr>
          <w:rFonts w:ascii="Times New Roman" w:hAnsi="Times New Roman" w:cs="Times New Roman"/>
          <w:sz w:val="24"/>
          <w:szCs w:val="24"/>
        </w:rPr>
        <w:t xml:space="preserve"> 179 БК РФ), понятие «долгосрочная целевая программа» исключено в связи с введением понятия «муниципальная программа». В связи с этим, КСП района рекомендует внести в паспорт </w:t>
      </w:r>
      <w:r w:rsidRPr="00786983">
        <w:rPr>
          <w:rFonts w:ascii="Times New Roman" w:hAnsi="Times New Roman" w:cs="Times New Roman"/>
          <w:bCs/>
          <w:color w:val="000000"/>
          <w:sz w:val="24"/>
          <w:szCs w:val="24"/>
        </w:rPr>
        <w:t>Долгосрочной целевой программы</w:t>
      </w:r>
      <w:r>
        <w:rPr>
          <w:rFonts w:ascii="Times New Roman" w:hAnsi="Times New Roman" w:cs="Times New Roman"/>
          <w:bCs/>
          <w:color w:val="000000"/>
          <w:sz w:val="24"/>
          <w:szCs w:val="24"/>
        </w:rPr>
        <w:t xml:space="preserve"> </w:t>
      </w:r>
      <w:r w:rsidRPr="00786983">
        <w:rPr>
          <w:rFonts w:ascii="Times New Roman" w:hAnsi="Times New Roman" w:cs="Times New Roman"/>
          <w:bCs/>
          <w:color w:val="000000"/>
          <w:sz w:val="24"/>
          <w:szCs w:val="24"/>
        </w:rPr>
        <w:t>«Развитие автомобильных дорог общего пользования местного значения, ремонт дворовых территорий многоквартирных домов и проездов к дворовым территориям многоквартирных домов на территории Семигорского муниципального образования на 2012 -2015г»</w:t>
      </w:r>
    </w:p>
    <w:p w:rsidR="00786983" w:rsidRPr="00786983" w:rsidRDefault="00786983" w:rsidP="00786983">
      <w:pPr>
        <w:autoSpaceDE w:val="0"/>
        <w:autoSpaceDN w:val="0"/>
        <w:adjustRightInd w:val="0"/>
        <w:spacing w:after="0" w:line="240" w:lineRule="auto"/>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изменения в части наименования программы.</w:t>
      </w:r>
    </w:p>
    <w:p w:rsidR="00923D84" w:rsidRPr="00786983" w:rsidRDefault="00923D84" w:rsidP="00923D84">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p>
    <w:p w:rsidR="00923D84" w:rsidRDefault="00B524D5" w:rsidP="00923D84">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 xml:space="preserve">Анализ степени полноты бюджетной отчетности </w:t>
      </w:r>
      <w:r w:rsidR="00332D92">
        <w:rPr>
          <w:rFonts w:ascii="Times New Roman" w:eastAsia="Times New Roman" w:hAnsi="Times New Roman" w:cs="Times New Roman"/>
          <w:b/>
          <w:bCs/>
          <w:i/>
          <w:color w:val="000000" w:themeColor="text1"/>
          <w:sz w:val="24"/>
          <w:szCs w:val="24"/>
          <w:lang w:eastAsia="ru-RU"/>
        </w:rPr>
        <w:t>Семигорского</w:t>
      </w:r>
      <w:r>
        <w:rPr>
          <w:rFonts w:ascii="Times New Roman" w:eastAsia="Times New Roman" w:hAnsi="Times New Roman" w:cs="Times New Roman"/>
          <w:b/>
          <w:bCs/>
          <w:i/>
          <w:color w:val="000000" w:themeColor="text1"/>
          <w:sz w:val="24"/>
          <w:szCs w:val="24"/>
          <w:lang w:eastAsia="ru-RU"/>
        </w:rPr>
        <w:t xml:space="preserve"> СП, ее соответствие требованиям нормативных правовых актов по составу и содержанию. Проверка внутренней согласованности форм бюджетной отчетности</w:t>
      </w:r>
    </w:p>
    <w:p w:rsidR="00923D84" w:rsidRDefault="00923D84" w:rsidP="00923D84">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p>
    <w:p w:rsidR="00332D92" w:rsidRDefault="00332D92" w:rsidP="00332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ab/>
        <w:t xml:space="preserve">В соответствии со статьей 264.4 БК РФ </w:t>
      </w:r>
      <w:r>
        <w:rPr>
          <w:rFonts w:ascii="Times New Roman" w:hAnsi="Times New Roman" w:cs="Times New Roman"/>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32D92" w:rsidRDefault="00332D92" w:rsidP="00332D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запросу Контрольно-счетной палаты были представлены годовые бюджетные отчетности за 2014 год Администрации Семигорского СП, Думы поселения и подведомственного учреждения МКУК «Библиотека-клуб» Семигорского МО».</w:t>
      </w:r>
    </w:p>
    <w:p w:rsidR="009C5988" w:rsidRDefault="009C5988" w:rsidP="009C5988">
      <w:pPr>
        <w:pStyle w:val="Style7"/>
        <w:widowControl/>
        <w:spacing w:line="240" w:lineRule="auto"/>
        <w:ind w:firstLine="540"/>
        <w:jc w:val="both"/>
        <w:rPr>
          <w:rStyle w:val="FontStyle27"/>
          <w:sz w:val="24"/>
          <w:szCs w:val="24"/>
        </w:rPr>
      </w:pPr>
      <w:r w:rsidRPr="006C79D6">
        <w:rPr>
          <w:rStyle w:val="FontStyle27"/>
          <w:sz w:val="24"/>
          <w:szCs w:val="24"/>
        </w:rPr>
        <w:t>Проведенная внешняя проверка бюджетной отчетности показала следующее.</w:t>
      </w:r>
    </w:p>
    <w:p w:rsidR="006C79D6" w:rsidRPr="006C79D6" w:rsidRDefault="00254DCD" w:rsidP="00254DCD">
      <w:pPr>
        <w:pStyle w:val="Style7"/>
        <w:widowControl/>
        <w:spacing w:line="240" w:lineRule="auto"/>
        <w:ind w:firstLine="540"/>
        <w:jc w:val="both"/>
        <w:rPr>
          <w:rStyle w:val="FontStyle27"/>
          <w:sz w:val="24"/>
          <w:szCs w:val="24"/>
        </w:rPr>
      </w:pPr>
      <w:r>
        <w:rPr>
          <w:rStyle w:val="FontStyle27"/>
          <w:sz w:val="24"/>
          <w:szCs w:val="24"/>
        </w:rPr>
        <w:lastRenderedPageBreak/>
        <w:t xml:space="preserve">Годовая бюджетная отчетность </w:t>
      </w:r>
      <w:r>
        <w:t>МКУК «Библиотека-клуб» Семигорского МО» подписана руководителем и главным бухгалтером. Вместе с тем, в</w:t>
      </w:r>
      <w:r w:rsidR="009C5988">
        <w:t xml:space="preserve"> нарушении п. 6 Инструкции №  191н, годовые отчетности по ГРБС не подписаны зам</w:t>
      </w:r>
      <w:r w:rsidR="00EC167B">
        <w:t>ес</w:t>
      </w:r>
      <w:r w:rsidR="00141B7C">
        <w:t xml:space="preserve">тителем </w:t>
      </w:r>
      <w:r w:rsidR="009C5988">
        <w:t>руководител</w:t>
      </w:r>
      <w:r w:rsidR="00EC167B">
        <w:t>я</w:t>
      </w:r>
      <w:r w:rsidR="009C5988">
        <w:t xml:space="preserve"> ЦБ Финансового управления администрации Нижнеилимского муниципального района</w:t>
      </w:r>
      <w:r w:rsidR="005F4703">
        <w:t>.</w:t>
      </w:r>
    </w:p>
    <w:p w:rsidR="009C5988" w:rsidRDefault="0085546E" w:rsidP="009C5988">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 соответствии с требованиями Инструкции № 191н, Методических указаний по инвентаризации имущества и финансовых обязательств, утвержденных Приказом Минфина РФ от 13.06.1995 № 49, главными распорядителями бюджетных средств Семигорского СП проведена инвентаризация имущества, </w:t>
      </w:r>
      <w:r w:rsidRPr="00FF4622">
        <w:rPr>
          <w:rFonts w:ascii="Times New Roman" w:eastAsia="Times New Roman" w:hAnsi="Times New Roman" w:cs="Times New Roman"/>
          <w:color w:val="000000" w:themeColor="text1"/>
          <w:sz w:val="24"/>
          <w:szCs w:val="24"/>
          <w:lang w:eastAsia="ru-RU"/>
        </w:rPr>
        <w:t xml:space="preserve">денежных средств и расчетов по состоянию на </w:t>
      </w:r>
      <w:r>
        <w:rPr>
          <w:rFonts w:ascii="Times New Roman" w:eastAsia="Times New Roman" w:hAnsi="Times New Roman" w:cs="Times New Roman"/>
          <w:color w:val="000000" w:themeColor="text1"/>
          <w:sz w:val="24"/>
          <w:szCs w:val="24"/>
          <w:lang w:eastAsia="ru-RU"/>
        </w:rPr>
        <w:t>24</w:t>
      </w:r>
      <w:r w:rsidRPr="00FF4622">
        <w:rPr>
          <w:rFonts w:ascii="Times New Roman" w:eastAsia="Times New Roman" w:hAnsi="Times New Roman" w:cs="Times New Roman"/>
          <w:color w:val="000000" w:themeColor="text1"/>
          <w:sz w:val="24"/>
          <w:szCs w:val="24"/>
          <w:lang w:eastAsia="ru-RU"/>
        </w:rPr>
        <w:t xml:space="preserve"> декабря 201</w:t>
      </w:r>
      <w:r>
        <w:rPr>
          <w:rFonts w:ascii="Times New Roman" w:eastAsia="Times New Roman" w:hAnsi="Times New Roman" w:cs="Times New Roman"/>
          <w:color w:val="000000" w:themeColor="text1"/>
          <w:sz w:val="24"/>
          <w:szCs w:val="24"/>
          <w:lang w:eastAsia="ru-RU"/>
        </w:rPr>
        <w:t>4 года. В матери</w:t>
      </w:r>
      <w:r w:rsidR="009C5988">
        <w:rPr>
          <w:rFonts w:ascii="Times New Roman" w:eastAsia="Times New Roman" w:hAnsi="Times New Roman" w:cs="Times New Roman"/>
          <w:color w:val="000000" w:themeColor="text1"/>
          <w:sz w:val="24"/>
          <w:szCs w:val="24"/>
          <w:lang w:eastAsia="ru-RU"/>
        </w:rPr>
        <w:t>алах инвентаризации присутствуют акты сверок взаимных расчетов с контрагентами.</w:t>
      </w:r>
    </w:p>
    <w:p w:rsidR="00332D92" w:rsidRDefault="00EF782A" w:rsidP="00EF782A">
      <w:pPr>
        <w:shd w:val="clear" w:color="auto" w:fill="FFFFFF"/>
        <w:spacing w:after="0" w:line="240" w:lineRule="auto"/>
        <w:ind w:firstLine="708"/>
        <w:jc w:val="both"/>
        <w:textAlignment w:val="baseline"/>
        <w:rPr>
          <w:rFonts w:ascii="Times New Roman" w:hAnsi="Times New Roman" w:cs="Times New Roman"/>
          <w:sz w:val="24"/>
          <w:szCs w:val="24"/>
        </w:rPr>
      </w:pPr>
      <w:r w:rsidRPr="00A867FE">
        <w:rPr>
          <w:rFonts w:ascii="Times New Roman" w:hAnsi="Times New Roman" w:cs="Times New Roman"/>
          <w:sz w:val="24"/>
          <w:szCs w:val="24"/>
        </w:rPr>
        <w:t>В ходе проверки оценена достоверность бюджетной отчетности. Данные в представленных отчетностях по главным распорядителям и получателям бюджетных средств подтверждаются данными Главных книг.</w:t>
      </w:r>
    </w:p>
    <w:p w:rsidR="00EF782A" w:rsidRDefault="00EF782A" w:rsidP="00EF782A">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Вместе с тем, при формировании годовой бюджетной отчетности Администрации поселения, </w:t>
      </w:r>
      <w:r w:rsidR="00254DCD">
        <w:rPr>
          <w:rFonts w:ascii="Times New Roman" w:hAnsi="Times New Roman" w:cs="Times New Roman"/>
          <w:sz w:val="24"/>
          <w:szCs w:val="24"/>
        </w:rPr>
        <w:t xml:space="preserve">годовой бюджетной отчетности Думы поселения, </w:t>
      </w:r>
      <w:r>
        <w:rPr>
          <w:rFonts w:ascii="Times New Roman" w:hAnsi="Times New Roman" w:cs="Times New Roman"/>
          <w:sz w:val="24"/>
          <w:szCs w:val="24"/>
        </w:rPr>
        <w:t>годовой бюджетной отчетности МКУК «Библиотека-клуб» Семигорского МО» установлены следующие нарушения и недостатки:</w:t>
      </w:r>
    </w:p>
    <w:p w:rsidR="00391F03" w:rsidRPr="00391F03" w:rsidRDefault="00391F03" w:rsidP="00391F03">
      <w:pPr>
        <w:pStyle w:val="a6"/>
        <w:numPr>
          <w:ilvl w:val="0"/>
          <w:numId w:val="5"/>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 ГРБС  Администрации Семигорского МО:</w:t>
      </w:r>
    </w:p>
    <w:p w:rsidR="00EF782A" w:rsidRDefault="00EF782A" w:rsidP="006D0E38">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w:t>
      </w:r>
      <w:r w:rsidR="006D0E38">
        <w:rPr>
          <w:rFonts w:ascii="Times New Roman" w:hAnsi="Times New Roman" w:cs="Times New Roman"/>
          <w:sz w:val="24"/>
          <w:szCs w:val="24"/>
        </w:rPr>
        <w:t xml:space="preserve">анализ </w:t>
      </w:r>
      <w:r w:rsidR="006D0E38">
        <w:rPr>
          <w:rFonts w:ascii="Times New Roman" w:eastAsia="Times New Roman" w:hAnsi="Times New Roman" w:cs="Times New Roman"/>
          <w:color w:val="000000" w:themeColor="text1"/>
          <w:sz w:val="24"/>
          <w:szCs w:val="24"/>
          <w:lang w:eastAsia="ru-RU"/>
        </w:rPr>
        <w:t xml:space="preserve">показателей бюджетной отчетности (ф. 0503128) показал, что главным распорядителем бюджетных средств Администрацией Семигорского СП, </w:t>
      </w:r>
      <w:r w:rsidR="006D0E38">
        <w:rPr>
          <w:rFonts w:ascii="Times New Roman" w:hAnsi="Times New Roman" w:cs="Times New Roman"/>
          <w:sz w:val="24"/>
          <w:szCs w:val="24"/>
        </w:rPr>
        <w:t xml:space="preserve">в нарушении ст. 162, п. 3 ст. 219 БК РФ, </w:t>
      </w:r>
      <w:r w:rsidR="006D0E38">
        <w:rPr>
          <w:rFonts w:ascii="Times New Roman" w:eastAsia="Times New Roman" w:hAnsi="Times New Roman" w:cs="Times New Roman"/>
          <w:color w:val="000000" w:themeColor="text1"/>
          <w:sz w:val="24"/>
          <w:szCs w:val="24"/>
          <w:lang w:eastAsia="ru-RU"/>
        </w:rPr>
        <w:t xml:space="preserve"> приняты бюджетные и денежные обязательств по статьям расходов 211 «Заработная плата», 213 «Начисления на выплаты по оплате труда», 221 «Услуги связи», 223 «Коммунальные услуги». 226 «Прочие услуги», 340 «Увеличение стоимости материальных запасов»  </w:t>
      </w:r>
      <w:r w:rsidR="00391F03">
        <w:rPr>
          <w:rFonts w:ascii="Times New Roman" w:eastAsia="Times New Roman" w:hAnsi="Times New Roman" w:cs="Times New Roman"/>
          <w:color w:val="000000" w:themeColor="text1"/>
          <w:sz w:val="24"/>
          <w:szCs w:val="24"/>
          <w:lang w:eastAsia="ru-RU"/>
        </w:rPr>
        <w:t>на</w:t>
      </w:r>
      <w:r w:rsidR="006D0E38">
        <w:rPr>
          <w:rFonts w:ascii="Times New Roman" w:eastAsia="Times New Roman" w:hAnsi="Times New Roman" w:cs="Times New Roman"/>
          <w:color w:val="000000" w:themeColor="text1"/>
          <w:sz w:val="24"/>
          <w:szCs w:val="24"/>
          <w:lang w:eastAsia="ru-RU"/>
        </w:rPr>
        <w:t xml:space="preserve"> сумм</w:t>
      </w:r>
      <w:r w:rsidR="00391F03">
        <w:rPr>
          <w:rFonts w:ascii="Times New Roman" w:eastAsia="Times New Roman" w:hAnsi="Times New Roman" w:cs="Times New Roman"/>
          <w:color w:val="000000" w:themeColor="text1"/>
          <w:sz w:val="24"/>
          <w:szCs w:val="24"/>
          <w:lang w:eastAsia="ru-RU"/>
        </w:rPr>
        <w:t>у</w:t>
      </w:r>
      <w:r w:rsidR="006D0E38">
        <w:rPr>
          <w:rFonts w:ascii="Times New Roman" w:eastAsia="Times New Roman" w:hAnsi="Times New Roman" w:cs="Times New Roman"/>
          <w:color w:val="000000" w:themeColor="text1"/>
          <w:sz w:val="24"/>
          <w:szCs w:val="24"/>
          <w:lang w:eastAsia="ru-RU"/>
        </w:rPr>
        <w:t xml:space="preserve"> 132 389,59  руб.;</w:t>
      </w:r>
    </w:p>
    <w:p w:rsidR="00391F03" w:rsidRDefault="00391F03" w:rsidP="00391F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в Справке о наличии имущества и обязательств на забалансовых счетах  ф. 0503130 Баланса на 2014 год не отражены показатели по учету имущества по счету 26 «</w:t>
      </w:r>
      <w:r>
        <w:rPr>
          <w:rFonts w:ascii="Times New Roman" w:hAnsi="Times New Roman" w:cs="Times New Roman"/>
          <w:sz w:val="24"/>
          <w:szCs w:val="24"/>
        </w:rPr>
        <w:t>Имущество, переданное в безвозмездное пользование» на сумму 24 031 970 руб.</w:t>
      </w:r>
    </w:p>
    <w:p w:rsidR="00391F03" w:rsidRDefault="00391F03" w:rsidP="00391F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нарушении п.</w:t>
      </w:r>
      <w:r w:rsidR="00C72544">
        <w:rPr>
          <w:rFonts w:ascii="Times New Roman" w:hAnsi="Times New Roman" w:cs="Times New Roman"/>
          <w:sz w:val="24"/>
          <w:szCs w:val="24"/>
        </w:rPr>
        <w:t xml:space="preserve"> </w:t>
      </w:r>
      <w:r w:rsidR="00C15531">
        <w:rPr>
          <w:rFonts w:ascii="Times New Roman" w:hAnsi="Times New Roman" w:cs="Times New Roman"/>
          <w:sz w:val="24"/>
          <w:szCs w:val="24"/>
        </w:rPr>
        <w:t>158</w:t>
      </w:r>
      <w:r w:rsidR="00B40C49">
        <w:rPr>
          <w:rFonts w:ascii="Times New Roman" w:hAnsi="Times New Roman" w:cs="Times New Roman"/>
          <w:sz w:val="24"/>
          <w:szCs w:val="24"/>
        </w:rPr>
        <w:t xml:space="preserve"> Инструкции № 191 </w:t>
      </w:r>
      <w:r w:rsidR="00C15531">
        <w:rPr>
          <w:rFonts w:ascii="Times New Roman" w:hAnsi="Times New Roman" w:cs="Times New Roman"/>
          <w:sz w:val="24"/>
          <w:szCs w:val="24"/>
        </w:rPr>
        <w:t>в таблице № 6 «Сведения о проведении инвентаризации» не отражена дата проведения инвентаризации, реквизиты распорядительного документа</w:t>
      </w:r>
      <w:r w:rsidR="00B40C49">
        <w:rPr>
          <w:rFonts w:ascii="Times New Roman" w:hAnsi="Times New Roman" w:cs="Times New Roman"/>
          <w:sz w:val="24"/>
          <w:szCs w:val="24"/>
        </w:rPr>
        <w:t>;</w:t>
      </w:r>
    </w:p>
    <w:p w:rsidR="00C15531" w:rsidRDefault="00C15531" w:rsidP="00C155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нарушении п. 159 </w:t>
      </w:r>
      <w:r w:rsidR="00C72544">
        <w:rPr>
          <w:rFonts w:ascii="Times New Roman" w:hAnsi="Times New Roman" w:cs="Times New Roman"/>
          <w:sz w:val="24"/>
          <w:szCs w:val="24"/>
        </w:rPr>
        <w:t xml:space="preserve">в таблице № 7 </w:t>
      </w:r>
      <w:r>
        <w:rPr>
          <w:rFonts w:ascii="Times New Roman" w:hAnsi="Times New Roman" w:cs="Times New Roman"/>
          <w:sz w:val="24"/>
          <w:szCs w:val="24"/>
        </w:rPr>
        <w:t>«Сведения о результатах внешнего государственного (муниципального) финансового контроля» на отражения информации о проведенной внешней проверке годового отчета об исполнени</w:t>
      </w:r>
      <w:r w:rsidR="00254DCD">
        <w:rPr>
          <w:rFonts w:ascii="Times New Roman" w:hAnsi="Times New Roman" w:cs="Times New Roman"/>
          <w:sz w:val="24"/>
          <w:szCs w:val="24"/>
        </w:rPr>
        <w:t>и бюджета Семигорского СП Контрольно-счетной палатой Нижнеилимского муниципального района в 2014 году;</w:t>
      </w:r>
    </w:p>
    <w:p w:rsidR="00391F03" w:rsidRDefault="00391F03" w:rsidP="00391F03">
      <w:pPr>
        <w:pStyle w:val="a6"/>
        <w:numPr>
          <w:ilvl w:val="0"/>
          <w:numId w:val="5"/>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 ГРБС Думе Семигорского МО:</w:t>
      </w:r>
    </w:p>
    <w:p w:rsidR="00391F03" w:rsidRDefault="00391F03" w:rsidP="00C72544">
      <w:pPr>
        <w:pStyle w:val="a6"/>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391F03">
        <w:rPr>
          <w:rFonts w:ascii="Times New Roman" w:hAnsi="Times New Roman" w:cs="Times New Roman"/>
          <w:sz w:val="24"/>
          <w:szCs w:val="24"/>
        </w:rPr>
        <w:t>-</w:t>
      </w:r>
      <w:r>
        <w:rPr>
          <w:rFonts w:ascii="Times New Roman" w:hAnsi="Times New Roman" w:cs="Times New Roman"/>
          <w:sz w:val="24"/>
          <w:szCs w:val="24"/>
        </w:rPr>
        <w:t xml:space="preserve"> в нарушении ст. 162, п.3 ст. 219 БК РФ, </w:t>
      </w:r>
      <w:r>
        <w:rPr>
          <w:rFonts w:ascii="Times New Roman" w:eastAsia="Times New Roman" w:hAnsi="Times New Roman" w:cs="Times New Roman"/>
          <w:color w:val="000000" w:themeColor="text1"/>
          <w:sz w:val="24"/>
          <w:szCs w:val="24"/>
        </w:rPr>
        <w:t xml:space="preserve">приняты бюджетные и денежные обязательств на сумму </w:t>
      </w:r>
      <w:r w:rsidR="00E45A0E">
        <w:rPr>
          <w:rFonts w:ascii="Times New Roman" w:eastAsia="Times New Roman" w:hAnsi="Times New Roman" w:cs="Times New Roman"/>
          <w:color w:val="000000" w:themeColor="text1"/>
          <w:sz w:val="24"/>
          <w:szCs w:val="24"/>
        </w:rPr>
        <w:t xml:space="preserve">3 777,69 руб. (статьи 211, 213), при этом </w:t>
      </w:r>
      <w:r w:rsidR="00E45A0E" w:rsidRPr="00E45A0E">
        <w:rPr>
          <w:rStyle w:val="af3"/>
          <w:rFonts w:ascii="Times New Roman" w:hAnsi="Times New Roman" w:cs="Times New Roman"/>
          <w:b w:val="0"/>
          <w:color w:val="000000"/>
          <w:sz w:val="24"/>
          <w:szCs w:val="24"/>
          <w:shd w:val="clear" w:color="auto" w:fill="FFFFFF"/>
        </w:rPr>
        <w:t>в пояснительн</w:t>
      </w:r>
      <w:r w:rsidR="00E45A0E">
        <w:rPr>
          <w:rStyle w:val="af3"/>
          <w:rFonts w:ascii="Times New Roman" w:hAnsi="Times New Roman" w:cs="Times New Roman"/>
          <w:b w:val="0"/>
          <w:color w:val="000000"/>
          <w:sz w:val="24"/>
          <w:szCs w:val="24"/>
          <w:shd w:val="clear" w:color="auto" w:fill="FFFFFF"/>
        </w:rPr>
        <w:t>ой</w:t>
      </w:r>
      <w:r w:rsidR="00E45A0E" w:rsidRPr="00E45A0E">
        <w:rPr>
          <w:rStyle w:val="af3"/>
          <w:rFonts w:ascii="Times New Roman" w:hAnsi="Times New Roman" w:cs="Times New Roman"/>
          <w:b w:val="0"/>
          <w:color w:val="000000"/>
          <w:sz w:val="24"/>
          <w:szCs w:val="24"/>
          <w:shd w:val="clear" w:color="auto" w:fill="FFFFFF"/>
        </w:rPr>
        <w:t xml:space="preserve"> записк</w:t>
      </w:r>
      <w:r w:rsidR="00E45A0E">
        <w:rPr>
          <w:rStyle w:val="af3"/>
          <w:rFonts w:ascii="Times New Roman" w:hAnsi="Times New Roman" w:cs="Times New Roman"/>
          <w:b w:val="0"/>
          <w:color w:val="000000"/>
          <w:sz w:val="24"/>
          <w:szCs w:val="24"/>
          <w:shd w:val="clear" w:color="auto" w:fill="FFFFFF"/>
        </w:rPr>
        <w:t>е</w:t>
      </w:r>
      <w:r w:rsidR="00E45A0E" w:rsidRPr="00E45A0E">
        <w:rPr>
          <w:rStyle w:val="af3"/>
          <w:rFonts w:ascii="Times New Roman" w:hAnsi="Times New Roman" w:cs="Times New Roman"/>
          <w:b w:val="0"/>
          <w:color w:val="000000"/>
          <w:sz w:val="24"/>
          <w:szCs w:val="24"/>
          <w:shd w:val="clear" w:color="auto" w:fill="FFFFFF"/>
        </w:rPr>
        <w:t xml:space="preserve"> причины принятия сверхлимитных обязательств не поясняются</w:t>
      </w:r>
      <w:r w:rsidR="00E45A0E">
        <w:rPr>
          <w:rStyle w:val="af3"/>
          <w:rFonts w:ascii="Tahoma" w:hAnsi="Tahoma" w:cs="Tahoma"/>
          <w:color w:val="000000"/>
          <w:sz w:val="18"/>
          <w:szCs w:val="18"/>
          <w:shd w:val="clear" w:color="auto" w:fill="FFFFFF"/>
        </w:rPr>
        <w:t>.</w:t>
      </w:r>
    </w:p>
    <w:p w:rsidR="00233B64" w:rsidRPr="00233B64" w:rsidRDefault="00233B64" w:rsidP="00233B6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w:t>
      </w:r>
      <w:r>
        <w:rPr>
          <w:rFonts w:ascii="Times New Roman" w:hAnsi="Times New Roman" w:cs="Times New Roman"/>
          <w:sz w:val="24"/>
          <w:szCs w:val="24"/>
        </w:rPr>
        <w:t>МКУК «Библиотека-клуб» Семигорского МО»:</w:t>
      </w:r>
    </w:p>
    <w:p w:rsidR="00233B64" w:rsidRDefault="00233B64" w:rsidP="00233B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 в нарушении п.11.1 Инструкции № 191н </w:t>
      </w:r>
      <w:r>
        <w:rPr>
          <w:rFonts w:ascii="Times New Roman" w:hAnsi="Times New Roman" w:cs="Times New Roman"/>
          <w:sz w:val="24"/>
          <w:szCs w:val="24"/>
        </w:rPr>
        <w:t xml:space="preserve">в составе бюджетной отчетности </w:t>
      </w:r>
      <w:r>
        <w:rPr>
          <w:rFonts w:ascii="Times New Roman" w:eastAsia="Times New Roman" w:hAnsi="Times New Roman" w:cs="Times New Roman"/>
          <w:color w:val="000000" w:themeColor="text1"/>
          <w:sz w:val="24"/>
          <w:szCs w:val="24"/>
        </w:rPr>
        <w:t>не представлена ф. 0503128 «</w:t>
      </w:r>
      <w:r>
        <w:rPr>
          <w:rFonts w:ascii="Times New Roman" w:hAnsi="Times New Roman" w:cs="Times New Roman"/>
          <w:sz w:val="24"/>
          <w:szCs w:val="24"/>
        </w:rPr>
        <w:t>Отчет о бюджетных обязательствах».</w:t>
      </w:r>
    </w:p>
    <w:p w:rsidR="00233B64" w:rsidRDefault="00233B64" w:rsidP="00233B6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C5E1F">
        <w:rPr>
          <w:rFonts w:ascii="Times New Roman" w:hAnsi="Times New Roman" w:cs="Times New Roman"/>
          <w:sz w:val="24"/>
          <w:szCs w:val="24"/>
        </w:rPr>
        <w:t>в</w:t>
      </w:r>
      <w:r w:rsidRPr="00DD18ED">
        <w:rPr>
          <w:rFonts w:ascii="Times New Roman" w:hAnsi="Times New Roman" w:cs="Times New Roman"/>
          <w:b/>
          <w:sz w:val="24"/>
          <w:szCs w:val="24"/>
        </w:rPr>
        <w:t xml:space="preserve"> </w:t>
      </w:r>
      <w:r w:rsidRPr="006C5E1F">
        <w:rPr>
          <w:rFonts w:ascii="Times New Roman" w:hAnsi="Times New Roman" w:cs="Times New Roman"/>
          <w:sz w:val="24"/>
          <w:szCs w:val="24"/>
        </w:rPr>
        <w:t>нарушении п. 20 Инструкции</w:t>
      </w:r>
      <w:r>
        <w:rPr>
          <w:rFonts w:ascii="Times New Roman" w:hAnsi="Times New Roman" w:cs="Times New Roman"/>
          <w:sz w:val="24"/>
          <w:szCs w:val="24"/>
        </w:rPr>
        <w:t xml:space="preserve"> №</w:t>
      </w:r>
      <w:r w:rsidRPr="006C5E1F">
        <w:rPr>
          <w:rFonts w:ascii="Times New Roman" w:hAnsi="Times New Roman" w:cs="Times New Roman"/>
          <w:sz w:val="24"/>
          <w:szCs w:val="24"/>
        </w:rPr>
        <w:t>191н</w:t>
      </w:r>
      <w:r>
        <w:rPr>
          <w:rFonts w:ascii="Times New Roman" w:hAnsi="Times New Roman" w:cs="Times New Roman"/>
          <w:sz w:val="24"/>
          <w:szCs w:val="24"/>
        </w:rPr>
        <w:t xml:space="preserve"> в составе баланса (</w:t>
      </w:r>
      <w:r w:rsidRPr="00DD18ED">
        <w:rPr>
          <w:rFonts w:ascii="Times New Roman" w:hAnsi="Times New Roman" w:cs="Times New Roman"/>
          <w:sz w:val="24"/>
          <w:szCs w:val="24"/>
        </w:rPr>
        <w:t>ф.0503130) отсутству</w:t>
      </w:r>
      <w:r w:rsidR="006D637D">
        <w:rPr>
          <w:rFonts w:ascii="Times New Roman" w:hAnsi="Times New Roman" w:cs="Times New Roman"/>
          <w:sz w:val="24"/>
          <w:szCs w:val="24"/>
        </w:rPr>
        <w:t>е</w:t>
      </w:r>
      <w:r w:rsidRPr="00DD18ED">
        <w:rPr>
          <w:rFonts w:ascii="Times New Roman" w:hAnsi="Times New Roman" w:cs="Times New Roman"/>
          <w:sz w:val="24"/>
          <w:szCs w:val="24"/>
        </w:rPr>
        <w:t xml:space="preserve">т отражение показателей по учету имущества и обязательств </w:t>
      </w:r>
      <w:r w:rsidRPr="006C5E1F">
        <w:rPr>
          <w:rFonts w:ascii="Times New Roman" w:hAnsi="Times New Roman" w:cs="Times New Roman"/>
          <w:sz w:val="24"/>
          <w:szCs w:val="24"/>
        </w:rPr>
        <w:t>в Справке о наличии имущества и обязательств на забалансовых счетах</w:t>
      </w:r>
      <w:r w:rsidRPr="00DD18ED">
        <w:rPr>
          <w:rFonts w:ascii="Times New Roman" w:hAnsi="Times New Roman" w:cs="Times New Roman"/>
          <w:b/>
          <w:sz w:val="24"/>
          <w:szCs w:val="24"/>
        </w:rPr>
        <w:t>.</w:t>
      </w:r>
    </w:p>
    <w:p w:rsidR="00C165C7" w:rsidRDefault="00CB2DB0" w:rsidP="00C165C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23D84" w:rsidRPr="00405A1A">
        <w:rPr>
          <w:rFonts w:ascii="Times New Roman" w:eastAsia="Times New Roman" w:hAnsi="Times New Roman" w:cs="Times New Roman"/>
          <w:color w:val="000000" w:themeColor="text1"/>
          <w:sz w:val="24"/>
          <w:szCs w:val="24"/>
          <w:lang w:eastAsia="ru-RU"/>
        </w:rPr>
        <w:t xml:space="preserve">Проверка </w:t>
      </w:r>
      <w:r w:rsidR="00233B64" w:rsidRPr="00F279EC">
        <w:rPr>
          <w:rFonts w:ascii="Times New Roman" w:eastAsia="Times New Roman" w:hAnsi="Times New Roman" w:cs="Times New Roman"/>
          <w:color w:val="000000" w:themeColor="text1"/>
          <w:sz w:val="24"/>
          <w:szCs w:val="24"/>
          <w:u w:val="single"/>
          <w:lang w:eastAsia="ru-RU"/>
        </w:rPr>
        <w:t>консолидированной годовой бюджетной</w:t>
      </w:r>
      <w:r w:rsidR="00233B64">
        <w:rPr>
          <w:rFonts w:ascii="Times New Roman" w:eastAsia="Times New Roman" w:hAnsi="Times New Roman" w:cs="Times New Roman"/>
          <w:color w:val="000000" w:themeColor="text1"/>
          <w:sz w:val="24"/>
          <w:szCs w:val="24"/>
          <w:lang w:eastAsia="ru-RU"/>
        </w:rPr>
        <w:t xml:space="preserve"> отчетности</w:t>
      </w:r>
      <w:r w:rsidR="00F279EC">
        <w:rPr>
          <w:rFonts w:ascii="Times New Roman" w:eastAsia="Times New Roman" w:hAnsi="Times New Roman" w:cs="Times New Roman"/>
          <w:color w:val="000000" w:themeColor="text1"/>
          <w:sz w:val="24"/>
          <w:szCs w:val="24"/>
          <w:lang w:eastAsia="ru-RU"/>
        </w:rPr>
        <w:t xml:space="preserve"> </w:t>
      </w:r>
      <w:r w:rsidR="00923D84" w:rsidRPr="00405A1A">
        <w:rPr>
          <w:rFonts w:ascii="Times New Roman" w:eastAsia="Times New Roman" w:hAnsi="Times New Roman" w:cs="Times New Roman"/>
          <w:color w:val="000000" w:themeColor="text1"/>
          <w:sz w:val="24"/>
          <w:szCs w:val="24"/>
          <w:lang w:eastAsia="ru-RU"/>
        </w:rPr>
        <w:t>показала</w:t>
      </w:r>
      <w:r w:rsidR="00404B6F">
        <w:rPr>
          <w:rFonts w:ascii="Times New Roman" w:eastAsia="Times New Roman" w:hAnsi="Times New Roman" w:cs="Times New Roman"/>
          <w:color w:val="000000" w:themeColor="text1"/>
          <w:sz w:val="24"/>
          <w:szCs w:val="24"/>
          <w:lang w:eastAsia="ru-RU"/>
        </w:rPr>
        <w:t xml:space="preserve"> следующее. П</w:t>
      </w:r>
      <w:r w:rsidR="00923D84" w:rsidRPr="00405A1A">
        <w:rPr>
          <w:rFonts w:ascii="Times New Roman" w:eastAsia="Times New Roman" w:hAnsi="Times New Roman" w:cs="Times New Roman"/>
          <w:color w:val="000000" w:themeColor="text1"/>
          <w:sz w:val="24"/>
          <w:szCs w:val="24"/>
          <w:lang w:eastAsia="ru-RU"/>
        </w:rPr>
        <w:t>оказатели кассового исполнения доходов и расходов бюджета сельского поселения, источников финансирования дефицита бюджета, отраженные в форме 0503</w:t>
      </w:r>
      <w:r w:rsidR="00F279EC">
        <w:rPr>
          <w:rFonts w:ascii="Times New Roman" w:eastAsia="Times New Roman" w:hAnsi="Times New Roman" w:cs="Times New Roman"/>
          <w:color w:val="000000" w:themeColor="text1"/>
          <w:sz w:val="24"/>
          <w:szCs w:val="24"/>
          <w:lang w:eastAsia="ru-RU"/>
        </w:rPr>
        <w:t>1</w:t>
      </w:r>
      <w:r w:rsidR="00923D84" w:rsidRPr="00405A1A">
        <w:rPr>
          <w:rFonts w:ascii="Times New Roman" w:eastAsia="Times New Roman" w:hAnsi="Times New Roman" w:cs="Times New Roman"/>
          <w:color w:val="000000" w:themeColor="text1"/>
          <w:sz w:val="24"/>
          <w:szCs w:val="24"/>
          <w:lang w:eastAsia="ru-RU"/>
        </w:rPr>
        <w:t xml:space="preserve">17 «Отчет об исполнении </w:t>
      </w:r>
      <w:r w:rsidR="00F279EC">
        <w:rPr>
          <w:rFonts w:ascii="Times New Roman" w:eastAsia="Times New Roman" w:hAnsi="Times New Roman" w:cs="Times New Roman"/>
          <w:color w:val="000000" w:themeColor="text1"/>
          <w:sz w:val="24"/>
          <w:szCs w:val="24"/>
          <w:lang w:eastAsia="ru-RU"/>
        </w:rPr>
        <w:t>бюджета»</w:t>
      </w:r>
      <w:r w:rsidR="00DE56ED">
        <w:rPr>
          <w:rFonts w:ascii="Times New Roman" w:eastAsia="Times New Roman" w:hAnsi="Times New Roman" w:cs="Times New Roman"/>
          <w:color w:val="000000" w:themeColor="text1"/>
          <w:sz w:val="24"/>
          <w:szCs w:val="24"/>
          <w:lang w:eastAsia="ru-RU"/>
        </w:rPr>
        <w:t>,</w:t>
      </w:r>
      <w:r w:rsidR="00923D84" w:rsidRPr="00405A1A">
        <w:rPr>
          <w:rFonts w:ascii="Times New Roman" w:eastAsia="Times New Roman" w:hAnsi="Times New Roman" w:cs="Times New Roman"/>
          <w:color w:val="000000" w:themeColor="text1"/>
          <w:sz w:val="24"/>
          <w:szCs w:val="24"/>
          <w:lang w:eastAsia="ru-RU"/>
        </w:rPr>
        <w:t xml:space="preserve"> соответствуют </w:t>
      </w:r>
      <w:r w:rsidR="006D637D">
        <w:rPr>
          <w:rFonts w:ascii="Times New Roman" w:eastAsia="Times New Roman" w:hAnsi="Times New Roman" w:cs="Times New Roman"/>
          <w:color w:val="000000" w:themeColor="text1"/>
          <w:sz w:val="24"/>
          <w:szCs w:val="24"/>
          <w:lang w:eastAsia="ru-RU"/>
        </w:rPr>
        <w:t>показателям, указанным в  проекте решения «Отчет об исполнении бюджета Семигорского сельского поселения МО за 2014 год».</w:t>
      </w:r>
      <w:r w:rsidR="0019594C">
        <w:rPr>
          <w:rFonts w:ascii="Times New Roman" w:eastAsia="Times New Roman" w:hAnsi="Times New Roman" w:cs="Times New Roman"/>
          <w:color w:val="000000" w:themeColor="text1"/>
          <w:sz w:val="24"/>
          <w:szCs w:val="24"/>
          <w:lang w:eastAsia="ru-RU"/>
        </w:rPr>
        <w:t xml:space="preserve"> </w:t>
      </w:r>
    </w:p>
    <w:p w:rsidR="006D637D" w:rsidRDefault="006D637D" w:rsidP="00C165C7">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ab/>
        <w:t xml:space="preserve">В соответствии с п. 6 </w:t>
      </w:r>
      <w:r w:rsidR="00404B6F">
        <w:rPr>
          <w:rFonts w:ascii="Times New Roman" w:eastAsia="Times New Roman" w:hAnsi="Times New Roman" w:cs="Times New Roman"/>
          <w:color w:val="000000" w:themeColor="text1"/>
          <w:sz w:val="24"/>
          <w:szCs w:val="24"/>
          <w:lang w:eastAsia="ru-RU"/>
        </w:rPr>
        <w:t xml:space="preserve">Инструкции № 191н </w:t>
      </w:r>
      <w:r>
        <w:rPr>
          <w:rFonts w:ascii="Times New Roman" w:eastAsia="Times New Roman" w:hAnsi="Times New Roman" w:cs="Times New Roman"/>
          <w:color w:val="000000" w:themeColor="text1"/>
          <w:sz w:val="24"/>
          <w:szCs w:val="24"/>
          <w:lang w:eastAsia="ru-RU"/>
        </w:rPr>
        <w:t>консолидированная годовая бухгалтерская отчетность подписана руководителем и главным бухгалтером Финансового управления администрации Нижнеилимского муниципального района.</w:t>
      </w:r>
    </w:p>
    <w:p w:rsidR="00BD6146" w:rsidRPr="00174365" w:rsidRDefault="00404B6F" w:rsidP="001743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Следует отметить, что </w:t>
      </w:r>
      <w:r w:rsidR="00AB5299">
        <w:rPr>
          <w:rFonts w:ascii="Times New Roman" w:eastAsia="Times New Roman" w:hAnsi="Times New Roman" w:cs="Times New Roman"/>
          <w:color w:val="000000" w:themeColor="text1"/>
          <w:sz w:val="24"/>
          <w:szCs w:val="24"/>
          <w:lang w:eastAsia="ru-RU"/>
        </w:rPr>
        <w:t xml:space="preserve"> в </w:t>
      </w:r>
      <w:r>
        <w:rPr>
          <w:rFonts w:ascii="Times New Roman" w:eastAsia="Times New Roman" w:hAnsi="Times New Roman" w:cs="Times New Roman"/>
          <w:color w:val="000000" w:themeColor="text1"/>
          <w:sz w:val="24"/>
          <w:szCs w:val="24"/>
          <w:lang w:eastAsia="ru-RU"/>
        </w:rPr>
        <w:t xml:space="preserve">составе баланса (ф. 0503120) не представлена </w:t>
      </w:r>
      <w:r w:rsidR="00BD6146">
        <w:rPr>
          <w:rFonts w:ascii="Times New Roman" w:eastAsia="Times New Roman" w:hAnsi="Times New Roman" w:cs="Times New Roman"/>
          <w:color w:val="000000" w:themeColor="text1"/>
          <w:sz w:val="24"/>
          <w:szCs w:val="24"/>
          <w:lang w:eastAsia="ru-RU"/>
        </w:rPr>
        <w:t>С</w:t>
      </w:r>
      <w:r w:rsidR="00AB5299">
        <w:rPr>
          <w:rFonts w:ascii="Times New Roman" w:eastAsia="Times New Roman" w:hAnsi="Times New Roman" w:cs="Times New Roman"/>
          <w:color w:val="000000" w:themeColor="text1"/>
          <w:sz w:val="24"/>
          <w:szCs w:val="24"/>
          <w:lang w:eastAsia="ru-RU"/>
        </w:rPr>
        <w:t>правк</w:t>
      </w:r>
      <w:r>
        <w:rPr>
          <w:rFonts w:ascii="Times New Roman" w:eastAsia="Times New Roman" w:hAnsi="Times New Roman" w:cs="Times New Roman"/>
          <w:color w:val="000000" w:themeColor="text1"/>
          <w:sz w:val="24"/>
          <w:szCs w:val="24"/>
          <w:lang w:eastAsia="ru-RU"/>
        </w:rPr>
        <w:t xml:space="preserve">а </w:t>
      </w:r>
      <w:r w:rsidR="00AB5299">
        <w:rPr>
          <w:rFonts w:ascii="Times New Roman" w:eastAsia="Times New Roman" w:hAnsi="Times New Roman" w:cs="Times New Roman"/>
          <w:color w:val="000000" w:themeColor="text1"/>
          <w:sz w:val="24"/>
          <w:szCs w:val="24"/>
          <w:lang w:eastAsia="ru-RU"/>
        </w:rPr>
        <w:t>о наличии имущества и обязательств на забалансовых счетах</w:t>
      </w:r>
      <w:r>
        <w:rPr>
          <w:rFonts w:ascii="Times New Roman" w:eastAsia="Times New Roman" w:hAnsi="Times New Roman" w:cs="Times New Roman"/>
          <w:color w:val="000000" w:themeColor="text1"/>
          <w:sz w:val="24"/>
          <w:szCs w:val="24"/>
          <w:lang w:eastAsia="ru-RU"/>
        </w:rPr>
        <w:t>.</w:t>
      </w:r>
    </w:p>
    <w:p w:rsidR="000A4E60" w:rsidRDefault="000A4E60"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Кредиторская задолженность бюджета </w:t>
      </w:r>
      <w:r w:rsidR="00AC25C7">
        <w:rPr>
          <w:rFonts w:ascii="Times New Roman" w:eastAsia="Times New Roman" w:hAnsi="Times New Roman" w:cs="Times New Roman"/>
          <w:color w:val="000000" w:themeColor="text1"/>
          <w:sz w:val="24"/>
          <w:szCs w:val="24"/>
          <w:lang w:eastAsia="ru-RU"/>
        </w:rPr>
        <w:t>Семигорского</w:t>
      </w:r>
      <w:r>
        <w:rPr>
          <w:rFonts w:ascii="Times New Roman" w:eastAsia="Times New Roman" w:hAnsi="Times New Roman" w:cs="Times New Roman"/>
          <w:color w:val="000000" w:themeColor="text1"/>
          <w:sz w:val="24"/>
          <w:szCs w:val="24"/>
          <w:lang w:eastAsia="ru-RU"/>
        </w:rPr>
        <w:t xml:space="preserve"> СП за 2014 год по отношению к 01.01.2014г. </w:t>
      </w:r>
      <w:r w:rsidR="00AC25C7">
        <w:rPr>
          <w:rFonts w:ascii="Times New Roman" w:eastAsia="Times New Roman" w:hAnsi="Times New Roman" w:cs="Times New Roman"/>
          <w:color w:val="000000" w:themeColor="text1"/>
          <w:sz w:val="24"/>
          <w:szCs w:val="24"/>
          <w:lang w:eastAsia="ru-RU"/>
        </w:rPr>
        <w:t>снизилась</w:t>
      </w:r>
      <w:r>
        <w:rPr>
          <w:rFonts w:ascii="Times New Roman" w:eastAsia="Times New Roman" w:hAnsi="Times New Roman" w:cs="Times New Roman"/>
          <w:color w:val="000000" w:themeColor="text1"/>
          <w:sz w:val="24"/>
          <w:szCs w:val="24"/>
          <w:lang w:eastAsia="ru-RU"/>
        </w:rPr>
        <w:t xml:space="preserve"> на </w:t>
      </w:r>
      <w:r w:rsidR="00AC25C7">
        <w:rPr>
          <w:rFonts w:ascii="Times New Roman" w:eastAsia="Times New Roman" w:hAnsi="Times New Roman" w:cs="Times New Roman"/>
          <w:color w:val="000000" w:themeColor="text1"/>
          <w:sz w:val="24"/>
          <w:szCs w:val="24"/>
          <w:lang w:eastAsia="ru-RU"/>
        </w:rPr>
        <w:t>21,8</w:t>
      </w:r>
      <w:r>
        <w:rPr>
          <w:rFonts w:ascii="Times New Roman" w:eastAsia="Times New Roman" w:hAnsi="Times New Roman" w:cs="Times New Roman"/>
          <w:color w:val="000000" w:themeColor="text1"/>
          <w:sz w:val="24"/>
          <w:szCs w:val="24"/>
          <w:lang w:eastAsia="ru-RU"/>
        </w:rPr>
        <w:t xml:space="preserve">% и составила на 01.01.2015г. – </w:t>
      </w:r>
      <w:r w:rsidR="00AC25C7">
        <w:rPr>
          <w:rFonts w:ascii="Times New Roman" w:eastAsia="Times New Roman" w:hAnsi="Times New Roman" w:cs="Times New Roman"/>
          <w:color w:val="000000" w:themeColor="text1"/>
          <w:sz w:val="24"/>
          <w:szCs w:val="24"/>
          <w:lang w:eastAsia="ru-RU"/>
        </w:rPr>
        <w:t>66 410,9</w:t>
      </w:r>
      <w:r>
        <w:rPr>
          <w:rFonts w:ascii="Times New Roman" w:eastAsia="Times New Roman" w:hAnsi="Times New Roman" w:cs="Times New Roman"/>
          <w:color w:val="000000" w:themeColor="text1"/>
          <w:sz w:val="24"/>
          <w:szCs w:val="24"/>
          <w:lang w:eastAsia="ru-RU"/>
        </w:rPr>
        <w:t xml:space="preserve"> руб. (на 01.01.2014г. – </w:t>
      </w:r>
      <w:r w:rsidR="00AC25C7">
        <w:rPr>
          <w:rFonts w:ascii="Times New Roman" w:eastAsia="Times New Roman" w:hAnsi="Times New Roman" w:cs="Times New Roman"/>
          <w:color w:val="000000" w:themeColor="text1"/>
          <w:sz w:val="24"/>
          <w:szCs w:val="24"/>
          <w:lang w:eastAsia="ru-RU"/>
        </w:rPr>
        <w:t>84 872,95</w:t>
      </w:r>
      <w:r>
        <w:rPr>
          <w:rFonts w:ascii="Times New Roman" w:eastAsia="Times New Roman" w:hAnsi="Times New Roman" w:cs="Times New Roman"/>
          <w:color w:val="000000" w:themeColor="text1"/>
          <w:sz w:val="24"/>
          <w:szCs w:val="24"/>
          <w:lang w:eastAsia="ru-RU"/>
        </w:rPr>
        <w:t xml:space="preserve"> руб.). Кредиторская задолженность является текущей.</w:t>
      </w:r>
    </w:p>
    <w:p w:rsidR="000A4E60" w:rsidRDefault="000A4E60" w:rsidP="000A4E60">
      <w:pPr>
        <w:tabs>
          <w:tab w:val="left" w:pos="1589"/>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Д</w:t>
      </w:r>
      <w:r w:rsidRPr="00F12606">
        <w:rPr>
          <w:rFonts w:ascii="Times New Roman" w:hAnsi="Times New Roman" w:cs="Times New Roman"/>
          <w:sz w:val="24"/>
          <w:szCs w:val="24"/>
        </w:rPr>
        <w:t xml:space="preserve">ебиторская задолженность составила </w:t>
      </w:r>
      <w:r w:rsidR="00AC25C7">
        <w:rPr>
          <w:rFonts w:ascii="Times New Roman" w:hAnsi="Times New Roman" w:cs="Times New Roman"/>
          <w:sz w:val="24"/>
          <w:szCs w:val="24"/>
        </w:rPr>
        <w:t>115 125,3</w:t>
      </w:r>
      <w:r>
        <w:rPr>
          <w:rFonts w:ascii="Times New Roman" w:hAnsi="Times New Roman" w:cs="Times New Roman"/>
          <w:sz w:val="24"/>
          <w:szCs w:val="24"/>
        </w:rPr>
        <w:t xml:space="preserve"> </w:t>
      </w:r>
      <w:r w:rsidRPr="00F12606">
        <w:rPr>
          <w:rFonts w:ascii="Times New Roman" w:hAnsi="Times New Roman" w:cs="Times New Roman"/>
          <w:sz w:val="24"/>
          <w:szCs w:val="24"/>
        </w:rPr>
        <w:t>руб. Данные дебиторской и кредиторской задолженности, отраженные в ф.0503169 соответствуют показателям, указанным в Балансе (ф. 0503</w:t>
      </w:r>
      <w:r>
        <w:rPr>
          <w:rFonts w:ascii="Times New Roman" w:hAnsi="Times New Roman" w:cs="Times New Roman"/>
          <w:sz w:val="24"/>
          <w:szCs w:val="24"/>
        </w:rPr>
        <w:t>130</w:t>
      </w:r>
      <w:r w:rsidRPr="00F12606">
        <w:rPr>
          <w:rFonts w:ascii="Times New Roman" w:hAnsi="Times New Roman" w:cs="Times New Roman"/>
          <w:sz w:val="24"/>
          <w:szCs w:val="24"/>
        </w:rPr>
        <w:t xml:space="preserve">). </w:t>
      </w:r>
      <w:r w:rsidR="00E135DB">
        <w:rPr>
          <w:rFonts w:ascii="Times New Roman" w:hAnsi="Times New Roman" w:cs="Times New Roman"/>
          <w:sz w:val="24"/>
          <w:szCs w:val="24"/>
        </w:rPr>
        <w:t>По сравнению с 2013 годом дебиторская задолженность снизилась на 92 478,05 руб.</w:t>
      </w:r>
    </w:p>
    <w:p w:rsidR="00923D84" w:rsidRDefault="00923D84"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CC54F4" w:rsidRDefault="00CC54F4" w:rsidP="00CC54F4">
      <w:pPr>
        <w:spacing w:after="0" w:line="240" w:lineRule="auto"/>
        <w:ind w:firstLine="708"/>
        <w:jc w:val="center"/>
        <w:textAlignment w:val="baseline"/>
        <w:rPr>
          <w:rFonts w:ascii="Times New Roman" w:eastAsia="Times New Roman" w:hAnsi="Times New Roman" w:cs="Times New Roman"/>
          <w:b/>
          <w:i/>
          <w:sz w:val="24"/>
          <w:szCs w:val="24"/>
          <w:lang w:eastAsia="ru-RU"/>
        </w:rPr>
      </w:pPr>
      <w:r w:rsidRPr="007A78F8">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 xml:space="preserve">верка правильности составления </w:t>
      </w:r>
      <w:r w:rsidRPr="007A78F8">
        <w:rPr>
          <w:rFonts w:ascii="Times New Roman" w:eastAsia="Times New Roman" w:hAnsi="Times New Roman" w:cs="Times New Roman"/>
          <w:b/>
          <w:i/>
          <w:sz w:val="24"/>
          <w:szCs w:val="24"/>
          <w:lang w:eastAsia="ru-RU"/>
        </w:rPr>
        <w:t xml:space="preserve"> бюджетных смет</w:t>
      </w:r>
    </w:p>
    <w:p w:rsidR="00CC54F4" w:rsidRDefault="00CC54F4" w:rsidP="00CC54F4">
      <w:pPr>
        <w:spacing w:after="0" w:line="240" w:lineRule="auto"/>
        <w:ind w:firstLine="708"/>
        <w:jc w:val="both"/>
        <w:rPr>
          <w:rFonts w:ascii="Times New Roman" w:eastAsia="Times New Roman" w:hAnsi="Times New Roman" w:cs="Times New Roman"/>
          <w:b/>
          <w:i/>
          <w:sz w:val="24"/>
          <w:szCs w:val="24"/>
          <w:lang w:eastAsia="ru-RU"/>
        </w:rPr>
      </w:pPr>
    </w:p>
    <w:p w:rsidR="00CC54F4" w:rsidRPr="00922831" w:rsidRDefault="00CC54F4" w:rsidP="00174365">
      <w:pPr>
        <w:spacing w:after="0" w:line="240" w:lineRule="auto"/>
        <w:ind w:firstLine="708"/>
        <w:jc w:val="both"/>
        <w:rPr>
          <w:rFonts w:ascii="Times New Roman" w:eastAsia="Calibri" w:hAnsi="Times New Roman" w:cs="Times New Roman"/>
          <w:sz w:val="24"/>
          <w:szCs w:val="24"/>
        </w:rPr>
      </w:pPr>
      <w:r w:rsidRPr="00922831">
        <w:rPr>
          <w:rFonts w:ascii="Times New Roman" w:eastAsia="Calibri" w:hAnsi="Times New Roman" w:cs="Times New Roman"/>
          <w:sz w:val="24"/>
          <w:szCs w:val="24"/>
        </w:rPr>
        <w:t xml:space="preserve">В соответствии со статьей 221 БК РФ бюджетная смета казенного учреждения составляется и ведется в порядке, определенном главным распорядителем бюджетных средств. Соответствующий порядок разработан и утвержден </w:t>
      </w:r>
      <w:r w:rsidR="00141B7C">
        <w:rPr>
          <w:rFonts w:ascii="Times New Roman" w:eastAsia="Calibri" w:hAnsi="Times New Roman" w:cs="Times New Roman"/>
          <w:sz w:val="24"/>
          <w:szCs w:val="24"/>
        </w:rPr>
        <w:t>Постановлением</w:t>
      </w:r>
      <w:r>
        <w:rPr>
          <w:rFonts w:ascii="Times New Roman" w:eastAsia="Calibri" w:hAnsi="Times New Roman" w:cs="Times New Roman"/>
          <w:sz w:val="24"/>
          <w:szCs w:val="24"/>
        </w:rPr>
        <w:t xml:space="preserve"> Администрации </w:t>
      </w:r>
      <w:r w:rsidR="00141B7C">
        <w:rPr>
          <w:rFonts w:ascii="Times New Roman" w:eastAsia="Calibri" w:hAnsi="Times New Roman" w:cs="Times New Roman"/>
          <w:sz w:val="24"/>
          <w:szCs w:val="24"/>
        </w:rPr>
        <w:t>Семигорского</w:t>
      </w:r>
      <w:r>
        <w:rPr>
          <w:rFonts w:ascii="Times New Roman" w:eastAsia="Calibri" w:hAnsi="Times New Roman" w:cs="Times New Roman"/>
          <w:sz w:val="24"/>
          <w:szCs w:val="24"/>
        </w:rPr>
        <w:t xml:space="preserve"> СП от </w:t>
      </w:r>
      <w:r w:rsidR="00141B7C">
        <w:rPr>
          <w:rFonts w:ascii="Times New Roman" w:eastAsia="Calibri" w:hAnsi="Times New Roman" w:cs="Times New Roman"/>
          <w:sz w:val="24"/>
          <w:szCs w:val="24"/>
        </w:rPr>
        <w:t>18</w:t>
      </w:r>
      <w:r>
        <w:rPr>
          <w:rFonts w:ascii="Times New Roman" w:eastAsia="Calibri" w:hAnsi="Times New Roman" w:cs="Times New Roman"/>
          <w:sz w:val="24"/>
          <w:szCs w:val="24"/>
        </w:rPr>
        <w:t>.0</w:t>
      </w:r>
      <w:r w:rsidR="00141B7C">
        <w:rPr>
          <w:rFonts w:ascii="Times New Roman" w:eastAsia="Calibri" w:hAnsi="Times New Roman" w:cs="Times New Roman"/>
          <w:sz w:val="24"/>
          <w:szCs w:val="24"/>
        </w:rPr>
        <w:t>2</w:t>
      </w:r>
      <w:r>
        <w:rPr>
          <w:rFonts w:ascii="Times New Roman" w:eastAsia="Calibri" w:hAnsi="Times New Roman" w:cs="Times New Roman"/>
          <w:sz w:val="24"/>
          <w:szCs w:val="24"/>
        </w:rPr>
        <w:t xml:space="preserve">.2013 № </w:t>
      </w:r>
      <w:r w:rsidR="00141B7C">
        <w:rPr>
          <w:rFonts w:ascii="Times New Roman" w:eastAsia="Calibri" w:hAnsi="Times New Roman" w:cs="Times New Roman"/>
          <w:sz w:val="24"/>
          <w:szCs w:val="24"/>
        </w:rPr>
        <w:t>23</w:t>
      </w:r>
      <w:r w:rsidRPr="00922831">
        <w:rPr>
          <w:rFonts w:ascii="Times New Roman" w:eastAsia="Calibri" w:hAnsi="Times New Roman" w:cs="Times New Roman"/>
          <w:sz w:val="24"/>
          <w:szCs w:val="24"/>
        </w:rPr>
        <w:t xml:space="preserve"> «Об утверждении Порядка составления, утверждения и ведения бюджетн</w:t>
      </w:r>
      <w:r>
        <w:rPr>
          <w:rFonts w:ascii="Times New Roman" w:eastAsia="Calibri" w:hAnsi="Times New Roman" w:cs="Times New Roman"/>
          <w:sz w:val="24"/>
          <w:szCs w:val="24"/>
        </w:rPr>
        <w:t>ых</w:t>
      </w:r>
      <w:r w:rsidRPr="00922831">
        <w:rPr>
          <w:rFonts w:ascii="Times New Roman" w:eastAsia="Calibri" w:hAnsi="Times New Roman" w:cs="Times New Roman"/>
          <w:sz w:val="24"/>
          <w:szCs w:val="24"/>
        </w:rPr>
        <w:t xml:space="preserve"> смет </w:t>
      </w:r>
      <w:r>
        <w:rPr>
          <w:rFonts w:ascii="Times New Roman" w:eastAsia="Calibri" w:hAnsi="Times New Roman" w:cs="Times New Roman"/>
          <w:sz w:val="24"/>
          <w:szCs w:val="24"/>
        </w:rPr>
        <w:t xml:space="preserve">Администрации </w:t>
      </w:r>
      <w:r w:rsidR="00141B7C">
        <w:rPr>
          <w:rFonts w:ascii="Times New Roman" w:eastAsia="Calibri" w:hAnsi="Times New Roman" w:cs="Times New Roman"/>
          <w:sz w:val="24"/>
          <w:szCs w:val="24"/>
        </w:rPr>
        <w:t>Семигорского</w:t>
      </w:r>
      <w:r>
        <w:rPr>
          <w:rFonts w:ascii="Times New Roman" w:eastAsia="Calibri" w:hAnsi="Times New Roman" w:cs="Times New Roman"/>
          <w:sz w:val="24"/>
          <w:szCs w:val="24"/>
        </w:rPr>
        <w:t xml:space="preserve"> сельского поселения</w:t>
      </w:r>
      <w:r w:rsidRPr="00922831">
        <w:rPr>
          <w:rFonts w:ascii="Times New Roman" w:eastAsia="Calibri" w:hAnsi="Times New Roman" w:cs="Times New Roman"/>
          <w:sz w:val="24"/>
          <w:szCs w:val="24"/>
        </w:rPr>
        <w:t xml:space="preserve">».     </w:t>
      </w:r>
    </w:p>
    <w:p w:rsidR="00CC54F4" w:rsidRPr="00361FA9" w:rsidRDefault="00CC54F4" w:rsidP="00174365">
      <w:pPr>
        <w:spacing w:after="0" w:line="240" w:lineRule="auto"/>
        <w:rPr>
          <w:rFonts w:ascii="Times New Roman" w:hAnsi="Times New Roman" w:cs="Times New Roman"/>
          <w:sz w:val="24"/>
          <w:szCs w:val="24"/>
        </w:rPr>
      </w:pPr>
      <w:r w:rsidRPr="00361FA9">
        <w:rPr>
          <w:rFonts w:ascii="Times New Roman" w:hAnsi="Times New Roman" w:cs="Times New Roman"/>
          <w:sz w:val="24"/>
          <w:szCs w:val="24"/>
        </w:rPr>
        <w:t xml:space="preserve">  </w:t>
      </w:r>
      <w:r w:rsidRPr="00361FA9">
        <w:rPr>
          <w:rFonts w:ascii="Times New Roman" w:eastAsia="Calibri" w:hAnsi="Times New Roman" w:cs="Times New Roman"/>
          <w:sz w:val="24"/>
          <w:szCs w:val="24"/>
        </w:rPr>
        <w:t xml:space="preserve">          </w:t>
      </w:r>
      <w:r w:rsidRPr="00361FA9">
        <w:rPr>
          <w:rFonts w:ascii="Times New Roman" w:hAnsi="Times New Roman" w:cs="Times New Roman"/>
          <w:sz w:val="24"/>
          <w:szCs w:val="24"/>
          <w:shd w:val="clear" w:color="auto" w:fill="FAFAF8"/>
        </w:rPr>
        <w:t xml:space="preserve">Утвержденные </w:t>
      </w:r>
      <w:r w:rsidRPr="00361FA9">
        <w:rPr>
          <w:rFonts w:ascii="Times New Roman" w:hAnsi="Times New Roman" w:cs="Times New Roman"/>
          <w:sz w:val="24"/>
          <w:szCs w:val="24"/>
        </w:rPr>
        <w:t xml:space="preserve">показатели бюджетной сметы на 2014 год, уточненной бюджетной сметы на 2014 год соответствуют </w:t>
      </w:r>
      <w:r w:rsidR="00DB6B68">
        <w:rPr>
          <w:rFonts w:ascii="Times New Roman" w:hAnsi="Times New Roman" w:cs="Times New Roman"/>
          <w:sz w:val="24"/>
          <w:szCs w:val="24"/>
        </w:rPr>
        <w:t>утвержденным</w:t>
      </w:r>
      <w:r w:rsidRPr="00361FA9">
        <w:rPr>
          <w:rFonts w:ascii="Times New Roman" w:hAnsi="Times New Roman" w:cs="Times New Roman"/>
          <w:sz w:val="24"/>
          <w:szCs w:val="24"/>
        </w:rPr>
        <w:t xml:space="preserve"> лимитам бюджетных обязательств. </w:t>
      </w:r>
    </w:p>
    <w:p w:rsidR="00CC54F4" w:rsidRPr="00405A1A" w:rsidRDefault="00CC54F4"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923D84" w:rsidRPr="000A4E60" w:rsidRDefault="00923D84" w:rsidP="000A4E60">
      <w:pPr>
        <w:shd w:val="clear" w:color="auto" w:fill="FFFFFF"/>
        <w:spacing w:after="0" w:line="240" w:lineRule="auto"/>
        <w:jc w:val="center"/>
        <w:textAlignment w:val="baseline"/>
        <w:rPr>
          <w:rFonts w:ascii="Times New Roman" w:eastAsia="Times New Roman" w:hAnsi="Times New Roman" w:cs="Times New Roman"/>
          <w:i/>
          <w:color w:val="000000" w:themeColor="text1"/>
          <w:sz w:val="24"/>
          <w:szCs w:val="24"/>
          <w:lang w:eastAsia="ru-RU"/>
        </w:rPr>
      </w:pPr>
      <w:r w:rsidRPr="000A4E60">
        <w:rPr>
          <w:rFonts w:ascii="Times New Roman" w:eastAsia="Times New Roman" w:hAnsi="Times New Roman" w:cs="Times New Roman"/>
          <w:b/>
          <w:bCs/>
          <w:i/>
          <w:color w:val="000000" w:themeColor="text1"/>
          <w:sz w:val="24"/>
          <w:szCs w:val="24"/>
          <w:lang w:eastAsia="ru-RU"/>
        </w:rPr>
        <w:t>Организация финансового контроля в муниципальном образовании</w:t>
      </w:r>
    </w:p>
    <w:p w:rsidR="00923D84" w:rsidRPr="000A4E60" w:rsidRDefault="00923D84" w:rsidP="00923D8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923D84" w:rsidRPr="000A4E60" w:rsidRDefault="000A4E60" w:rsidP="0017436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0A4E60">
        <w:rPr>
          <w:rFonts w:ascii="Times New Roman" w:eastAsia="Times New Roman" w:hAnsi="Times New Roman" w:cs="Times New Roman"/>
          <w:color w:val="000000" w:themeColor="text1"/>
          <w:sz w:val="24"/>
          <w:szCs w:val="24"/>
          <w:lang w:eastAsia="ru-RU"/>
        </w:rPr>
        <w:tab/>
        <w:t>При оценке состояния внутриведомс</w:t>
      </w:r>
      <w:r w:rsidR="00141B7C">
        <w:rPr>
          <w:rFonts w:ascii="Times New Roman" w:eastAsia="Times New Roman" w:hAnsi="Times New Roman" w:cs="Times New Roman"/>
          <w:color w:val="000000" w:themeColor="text1"/>
          <w:sz w:val="24"/>
          <w:szCs w:val="24"/>
          <w:lang w:eastAsia="ru-RU"/>
        </w:rPr>
        <w:t>т</w:t>
      </w:r>
      <w:r w:rsidRPr="000A4E60">
        <w:rPr>
          <w:rFonts w:ascii="Times New Roman" w:eastAsia="Times New Roman" w:hAnsi="Times New Roman" w:cs="Times New Roman"/>
          <w:color w:val="000000" w:themeColor="text1"/>
          <w:sz w:val="24"/>
          <w:szCs w:val="24"/>
          <w:lang w:eastAsia="ru-RU"/>
        </w:rPr>
        <w:t xml:space="preserve">венного финансового контроля установлено, что в нарушении ст. 269 БК РФ, Администрацией </w:t>
      </w:r>
      <w:r w:rsidR="00141B7C">
        <w:rPr>
          <w:rFonts w:ascii="Times New Roman" w:eastAsia="Times New Roman" w:hAnsi="Times New Roman" w:cs="Times New Roman"/>
          <w:color w:val="000000" w:themeColor="text1"/>
          <w:sz w:val="24"/>
          <w:szCs w:val="24"/>
          <w:lang w:eastAsia="ru-RU"/>
        </w:rPr>
        <w:t>Семигорского</w:t>
      </w:r>
      <w:r w:rsidRPr="000A4E60">
        <w:rPr>
          <w:rFonts w:ascii="Times New Roman" w:eastAsia="Times New Roman" w:hAnsi="Times New Roman" w:cs="Times New Roman"/>
          <w:color w:val="000000" w:themeColor="text1"/>
          <w:sz w:val="24"/>
          <w:szCs w:val="24"/>
          <w:lang w:eastAsia="ru-RU"/>
        </w:rPr>
        <w:t xml:space="preserve"> СП не проводилась работа по осуществлению финансового контроля, в том числе текущего в части обеспечения правомерного, целевого, эффективного использования бюджетных средств.</w:t>
      </w:r>
      <w:r w:rsidR="00923D84" w:rsidRPr="000A4E60">
        <w:rPr>
          <w:rFonts w:ascii="Times New Roman" w:eastAsia="Times New Roman" w:hAnsi="Times New Roman" w:cs="Times New Roman"/>
          <w:color w:val="000000" w:themeColor="text1"/>
          <w:sz w:val="24"/>
          <w:szCs w:val="24"/>
          <w:lang w:eastAsia="ru-RU"/>
        </w:rPr>
        <w:t> </w:t>
      </w:r>
      <w:r w:rsidR="00EE7B93">
        <w:rPr>
          <w:rFonts w:ascii="Times New Roman" w:eastAsia="Times New Roman" w:hAnsi="Times New Roman" w:cs="Times New Roman"/>
          <w:color w:val="000000" w:themeColor="text1"/>
          <w:sz w:val="24"/>
          <w:szCs w:val="24"/>
          <w:lang w:eastAsia="ru-RU"/>
        </w:rPr>
        <w:t>Контроль осуществляется только в части проведения годовой инвентаризации имущества и финансовых обязательств.</w:t>
      </w:r>
    </w:p>
    <w:p w:rsidR="002D648B" w:rsidRPr="000A4E60" w:rsidRDefault="002D648B" w:rsidP="00923D84">
      <w:pPr>
        <w:spacing w:after="0" w:line="240" w:lineRule="auto"/>
        <w:jc w:val="both"/>
        <w:rPr>
          <w:rFonts w:ascii="Times New Roman" w:hAnsi="Times New Roman" w:cs="Times New Roman"/>
          <w:color w:val="000000" w:themeColor="text1"/>
          <w:spacing w:val="-4"/>
          <w:sz w:val="24"/>
          <w:szCs w:val="24"/>
        </w:rPr>
      </w:pPr>
    </w:p>
    <w:p w:rsidR="002D648B" w:rsidRPr="00CC54F4" w:rsidRDefault="002D648B" w:rsidP="002D648B">
      <w:pPr>
        <w:jc w:val="both"/>
        <w:rPr>
          <w:rFonts w:ascii="Times New Roman" w:hAnsi="Times New Roman" w:cs="Times New Roman"/>
          <w:b/>
          <w:color w:val="000000" w:themeColor="text1"/>
          <w:sz w:val="24"/>
          <w:szCs w:val="24"/>
        </w:rPr>
      </w:pPr>
      <w:r w:rsidRPr="000A4E60">
        <w:rPr>
          <w:color w:val="000000" w:themeColor="text1"/>
          <w:sz w:val="28"/>
          <w:szCs w:val="28"/>
        </w:rPr>
        <w:t xml:space="preserve"> </w:t>
      </w:r>
      <w:r w:rsidR="00240374" w:rsidRPr="00CC54F4">
        <w:rPr>
          <w:rFonts w:ascii="Times New Roman" w:hAnsi="Times New Roman" w:cs="Times New Roman"/>
          <w:b/>
          <w:color w:val="000000" w:themeColor="text1"/>
          <w:sz w:val="24"/>
          <w:szCs w:val="24"/>
        </w:rPr>
        <w:t>Выводы и предложения:</w:t>
      </w:r>
    </w:p>
    <w:p w:rsidR="00240374" w:rsidRDefault="00240374"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Проект решения Думы </w:t>
      </w:r>
      <w:r w:rsidR="0046206B">
        <w:rPr>
          <w:rFonts w:ascii="Times New Roman" w:hAnsi="Times New Roman" w:cs="Times New Roman"/>
          <w:color w:val="000000" w:themeColor="text1"/>
          <w:spacing w:val="-4"/>
          <w:sz w:val="24"/>
          <w:szCs w:val="24"/>
        </w:rPr>
        <w:t>Семигорского</w:t>
      </w:r>
      <w:r>
        <w:rPr>
          <w:rFonts w:ascii="Times New Roman" w:hAnsi="Times New Roman" w:cs="Times New Roman"/>
          <w:color w:val="000000" w:themeColor="text1"/>
          <w:spacing w:val="-4"/>
          <w:sz w:val="24"/>
          <w:szCs w:val="24"/>
        </w:rPr>
        <w:t xml:space="preserve"> сельского поселения «Отчет об исполнении бюджета </w:t>
      </w:r>
      <w:r w:rsidR="0046206B">
        <w:rPr>
          <w:rFonts w:ascii="Times New Roman" w:hAnsi="Times New Roman" w:cs="Times New Roman"/>
          <w:color w:val="000000" w:themeColor="text1"/>
          <w:spacing w:val="-4"/>
          <w:sz w:val="24"/>
          <w:szCs w:val="24"/>
        </w:rPr>
        <w:t>Семигорского</w:t>
      </w:r>
      <w:r>
        <w:rPr>
          <w:rFonts w:ascii="Times New Roman" w:hAnsi="Times New Roman" w:cs="Times New Roman"/>
          <w:color w:val="000000" w:themeColor="text1"/>
          <w:spacing w:val="-4"/>
          <w:sz w:val="24"/>
          <w:szCs w:val="24"/>
        </w:rPr>
        <w:t xml:space="preserve"> сельского поселения МО за 2014 год» отражает достоверно кассовое исполнение доходов, расходов </w:t>
      </w:r>
      <w:r w:rsidR="00CC54F4">
        <w:rPr>
          <w:rFonts w:ascii="Times New Roman" w:hAnsi="Times New Roman" w:cs="Times New Roman"/>
          <w:color w:val="000000" w:themeColor="text1"/>
          <w:spacing w:val="-4"/>
          <w:sz w:val="24"/>
          <w:szCs w:val="24"/>
        </w:rPr>
        <w:t>за период с 01.01.2014г. по 31.12.2014г.</w:t>
      </w:r>
    </w:p>
    <w:p w:rsidR="00CC54F4" w:rsidRDefault="00CC54F4"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Не изменяя мнения о достоверности отчетности Контрольно-счетная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w:t>
      </w:r>
      <w:r w:rsidR="0046206B">
        <w:rPr>
          <w:rFonts w:ascii="Times New Roman" w:hAnsi="Times New Roman" w:cs="Times New Roman"/>
          <w:color w:val="000000" w:themeColor="text1"/>
          <w:spacing w:val="-4"/>
          <w:sz w:val="24"/>
          <w:szCs w:val="24"/>
        </w:rPr>
        <w:t>Семигорского</w:t>
      </w:r>
      <w:r w:rsidR="00224F0E">
        <w:rPr>
          <w:rFonts w:ascii="Times New Roman" w:hAnsi="Times New Roman" w:cs="Times New Roman"/>
          <w:color w:val="000000" w:themeColor="text1"/>
          <w:spacing w:val="-4"/>
          <w:sz w:val="24"/>
          <w:szCs w:val="24"/>
        </w:rPr>
        <w:t xml:space="preserve"> сельского поселения, надлежащему ведению бюджетного учета и качественному составлению бюджетной отчетности.</w:t>
      </w:r>
    </w:p>
    <w:p w:rsidR="00224F0E" w:rsidRPr="00240374" w:rsidRDefault="00224F0E" w:rsidP="00224F0E">
      <w:pPr>
        <w:spacing w:after="0" w:line="240" w:lineRule="auto"/>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Необходимо обратить внимание, что замечания к составлению бюджетной отчетности, выявленные отдельными нарушениями требований Инструкции № 191н,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w:t>
      </w:r>
      <w:r w:rsidR="00BB58DA">
        <w:rPr>
          <w:rFonts w:ascii="Times New Roman" w:hAnsi="Times New Roman" w:cs="Times New Roman"/>
          <w:color w:val="000000" w:themeColor="text1"/>
          <w:spacing w:val="-4"/>
          <w:sz w:val="24"/>
          <w:szCs w:val="24"/>
        </w:rPr>
        <w:t>, а также годового отчета об ис</w:t>
      </w:r>
      <w:r w:rsidR="00174365">
        <w:rPr>
          <w:rFonts w:ascii="Times New Roman" w:hAnsi="Times New Roman" w:cs="Times New Roman"/>
          <w:color w:val="000000" w:themeColor="text1"/>
          <w:spacing w:val="-4"/>
          <w:sz w:val="24"/>
          <w:szCs w:val="24"/>
        </w:rPr>
        <w:t>полнении бюджета муниципального</w:t>
      </w:r>
      <w:r w:rsidR="00BB58DA">
        <w:rPr>
          <w:rFonts w:ascii="Times New Roman" w:hAnsi="Times New Roman" w:cs="Times New Roman"/>
          <w:color w:val="000000" w:themeColor="text1"/>
          <w:spacing w:val="-4"/>
          <w:sz w:val="24"/>
          <w:szCs w:val="24"/>
        </w:rPr>
        <w:t xml:space="preserve"> образования.</w:t>
      </w:r>
    </w:p>
    <w:p w:rsidR="00BB58DA" w:rsidRPr="00BB58DA" w:rsidRDefault="00BB58DA" w:rsidP="00BB58DA">
      <w:pPr>
        <w:spacing w:after="0" w:line="240" w:lineRule="auto"/>
        <w:ind w:firstLine="567"/>
        <w:jc w:val="both"/>
        <w:rPr>
          <w:rFonts w:ascii="Times New Roman" w:hAnsi="Times New Roman" w:cs="Times New Roman"/>
          <w:sz w:val="24"/>
          <w:szCs w:val="24"/>
        </w:rPr>
      </w:pPr>
      <w:r>
        <w:rPr>
          <w:b/>
          <w:color w:val="000000"/>
          <w:spacing w:val="-4"/>
          <w:sz w:val="28"/>
          <w:szCs w:val="28"/>
        </w:rPr>
        <w:tab/>
      </w:r>
      <w:r w:rsidRPr="00BB58DA">
        <w:rPr>
          <w:rFonts w:ascii="Times New Roman" w:hAnsi="Times New Roman" w:cs="Times New Roman"/>
          <w:sz w:val="24"/>
          <w:szCs w:val="24"/>
        </w:rPr>
        <w:t xml:space="preserve">На основании изложенного, Контрольно-счётная палата </w:t>
      </w:r>
      <w:r>
        <w:rPr>
          <w:rFonts w:ascii="Times New Roman" w:hAnsi="Times New Roman" w:cs="Times New Roman"/>
          <w:sz w:val="24"/>
          <w:szCs w:val="24"/>
        </w:rPr>
        <w:t xml:space="preserve">Нижнеилимского </w:t>
      </w:r>
      <w:r w:rsidRPr="00BB58DA">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BB58DA">
        <w:rPr>
          <w:rFonts w:ascii="Times New Roman" w:hAnsi="Times New Roman" w:cs="Times New Roman"/>
          <w:sz w:val="24"/>
          <w:szCs w:val="24"/>
        </w:rPr>
        <w:t xml:space="preserve"> рекомендует:</w:t>
      </w:r>
    </w:p>
    <w:p w:rsidR="00BB58DA" w:rsidRPr="00BB58DA" w:rsidRDefault="00BB58DA" w:rsidP="00BB58DA">
      <w:pPr>
        <w:spacing w:after="0" w:line="240" w:lineRule="auto"/>
        <w:ind w:firstLine="567"/>
        <w:jc w:val="both"/>
        <w:rPr>
          <w:rFonts w:ascii="Times New Roman" w:hAnsi="Times New Roman" w:cs="Times New Roman"/>
          <w:sz w:val="24"/>
          <w:szCs w:val="24"/>
        </w:rPr>
      </w:pPr>
      <w:r w:rsidRPr="00BB58DA">
        <w:rPr>
          <w:rFonts w:ascii="Times New Roman" w:hAnsi="Times New Roman" w:cs="Times New Roman"/>
          <w:sz w:val="24"/>
          <w:szCs w:val="24"/>
        </w:rPr>
        <w:lastRenderedPageBreak/>
        <w:tab/>
        <w:t xml:space="preserve">- </w:t>
      </w:r>
      <w:r>
        <w:rPr>
          <w:rFonts w:ascii="Times New Roman" w:hAnsi="Times New Roman" w:cs="Times New Roman"/>
          <w:sz w:val="24"/>
          <w:szCs w:val="24"/>
        </w:rPr>
        <w:t xml:space="preserve">Думе </w:t>
      </w:r>
      <w:r w:rsidR="0046206B">
        <w:rPr>
          <w:rFonts w:ascii="Times New Roman" w:hAnsi="Times New Roman" w:cs="Times New Roman"/>
          <w:sz w:val="24"/>
          <w:szCs w:val="24"/>
        </w:rPr>
        <w:t>Семигорского</w:t>
      </w:r>
      <w:r>
        <w:rPr>
          <w:rFonts w:ascii="Times New Roman" w:hAnsi="Times New Roman" w:cs="Times New Roman"/>
          <w:sz w:val="24"/>
          <w:szCs w:val="24"/>
        </w:rPr>
        <w:t xml:space="preserve"> сельского поселения</w:t>
      </w:r>
      <w:r w:rsidRPr="00BB58DA">
        <w:rPr>
          <w:rFonts w:ascii="Times New Roman" w:hAnsi="Times New Roman" w:cs="Times New Roman"/>
          <w:sz w:val="24"/>
          <w:szCs w:val="24"/>
        </w:rPr>
        <w:t xml:space="preserve"> принять решение об утверждении отчёта об исполнении бюджета </w:t>
      </w:r>
      <w:r w:rsidR="0046206B">
        <w:rPr>
          <w:rFonts w:ascii="Times New Roman" w:hAnsi="Times New Roman" w:cs="Times New Roman"/>
          <w:sz w:val="24"/>
          <w:szCs w:val="24"/>
        </w:rPr>
        <w:t>Семигорского</w:t>
      </w:r>
      <w:r>
        <w:rPr>
          <w:rFonts w:ascii="Times New Roman" w:hAnsi="Times New Roman" w:cs="Times New Roman"/>
          <w:sz w:val="24"/>
          <w:szCs w:val="24"/>
        </w:rPr>
        <w:t xml:space="preserve"> СП</w:t>
      </w:r>
      <w:r w:rsidRPr="00BB58DA">
        <w:rPr>
          <w:rFonts w:ascii="Times New Roman" w:hAnsi="Times New Roman" w:cs="Times New Roman"/>
          <w:sz w:val="24"/>
          <w:szCs w:val="24"/>
        </w:rPr>
        <w:t xml:space="preserve"> за 201</w:t>
      </w:r>
      <w:r>
        <w:rPr>
          <w:rFonts w:ascii="Times New Roman" w:hAnsi="Times New Roman" w:cs="Times New Roman"/>
          <w:sz w:val="24"/>
          <w:szCs w:val="24"/>
        </w:rPr>
        <w:t>4</w:t>
      </w:r>
      <w:r w:rsidRPr="00BB58DA">
        <w:rPr>
          <w:rFonts w:ascii="Times New Roman" w:hAnsi="Times New Roman" w:cs="Times New Roman"/>
          <w:sz w:val="24"/>
          <w:szCs w:val="24"/>
        </w:rPr>
        <w:t xml:space="preserve"> год;</w:t>
      </w:r>
    </w:p>
    <w:p w:rsidR="00BB58DA" w:rsidRPr="00BB58DA" w:rsidRDefault="00BB58DA" w:rsidP="00BB58DA">
      <w:pPr>
        <w:pStyle w:val="ad"/>
        <w:spacing w:after="0"/>
        <w:jc w:val="both"/>
      </w:pPr>
      <w:r w:rsidRPr="00BB58DA">
        <w:rPr>
          <w:color w:val="FF0000"/>
        </w:rPr>
        <w:tab/>
      </w:r>
      <w:r w:rsidRPr="00BB58DA">
        <w:t xml:space="preserve">- Администрации </w:t>
      </w:r>
      <w:r w:rsidR="0046206B">
        <w:t>Семигорского</w:t>
      </w:r>
      <w:r>
        <w:t xml:space="preserve"> сельского</w:t>
      </w:r>
      <w:r w:rsidRPr="00BB58DA">
        <w:t xml:space="preserve"> поселения:</w:t>
      </w:r>
    </w:p>
    <w:p w:rsidR="00BB58DA" w:rsidRDefault="00BB58DA" w:rsidP="00BB58DA">
      <w:pPr>
        <w:spacing w:after="0" w:line="240" w:lineRule="auto"/>
        <w:jc w:val="both"/>
        <w:rPr>
          <w:rFonts w:ascii="Times New Roman" w:hAnsi="Times New Roman" w:cs="Times New Roman"/>
          <w:color w:val="FF0000"/>
          <w:sz w:val="24"/>
          <w:szCs w:val="24"/>
        </w:rPr>
      </w:pPr>
      <w:r w:rsidRPr="00BB58DA">
        <w:rPr>
          <w:rFonts w:ascii="Times New Roman" w:hAnsi="Times New Roman" w:cs="Times New Roman"/>
          <w:color w:val="FF0000"/>
          <w:sz w:val="24"/>
          <w:szCs w:val="24"/>
        </w:rPr>
        <w:tab/>
      </w:r>
      <w:r w:rsidRPr="00BB58DA">
        <w:rPr>
          <w:rFonts w:ascii="Times New Roman" w:hAnsi="Times New Roman" w:cs="Times New Roman"/>
          <w:sz w:val="24"/>
          <w:szCs w:val="24"/>
        </w:rPr>
        <w:t>1.</w:t>
      </w:r>
      <w:r w:rsidRPr="00BB58DA">
        <w:rPr>
          <w:rFonts w:ascii="Times New Roman" w:hAnsi="Times New Roman" w:cs="Times New Roman"/>
          <w:color w:val="FF0000"/>
          <w:sz w:val="24"/>
          <w:szCs w:val="24"/>
        </w:rPr>
        <w:t xml:space="preserve"> </w:t>
      </w:r>
      <w:r w:rsidRPr="00BB58DA">
        <w:rPr>
          <w:rFonts w:ascii="Times New Roman" w:hAnsi="Times New Roman" w:cs="Times New Roman"/>
          <w:sz w:val="24"/>
          <w:szCs w:val="24"/>
        </w:rPr>
        <w:t>Составление бюджетной отчетности осуществлять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 191н, в части состава и полноты отражения данных и результатов деятельности в пояснительной записке, и заполнение всех форм пояснительной записки.</w:t>
      </w:r>
      <w:r w:rsidRPr="00BB58DA">
        <w:rPr>
          <w:rFonts w:ascii="Times New Roman" w:hAnsi="Times New Roman" w:cs="Times New Roman"/>
          <w:color w:val="FF0000"/>
          <w:sz w:val="24"/>
          <w:szCs w:val="24"/>
        </w:rPr>
        <w:tab/>
      </w:r>
    </w:p>
    <w:p w:rsidR="00174365" w:rsidRDefault="00174365" w:rsidP="00BB58DA">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174365">
        <w:rPr>
          <w:rFonts w:ascii="Times New Roman" w:hAnsi="Times New Roman" w:cs="Times New Roman"/>
          <w:sz w:val="24"/>
          <w:szCs w:val="24"/>
        </w:rPr>
        <w:t xml:space="preserve">2. </w:t>
      </w:r>
      <w:r w:rsidRPr="007E0F7E">
        <w:rPr>
          <w:rFonts w:ascii="Times New Roman" w:hAnsi="Times New Roman" w:cs="Times New Roman"/>
          <w:sz w:val="24"/>
          <w:szCs w:val="24"/>
        </w:rPr>
        <w:t>Обеспечить соблюдение порядка составления и  предоставления отчетности в соответствии с действующим законодательством, усилить  контроль за качеством бюджетной и бухгалтерской отчетности подведомственн</w:t>
      </w:r>
      <w:r>
        <w:rPr>
          <w:rFonts w:ascii="Times New Roman" w:hAnsi="Times New Roman" w:cs="Times New Roman"/>
          <w:sz w:val="24"/>
          <w:szCs w:val="24"/>
        </w:rPr>
        <w:t>ого учреждения.</w:t>
      </w:r>
    </w:p>
    <w:p w:rsidR="00174365" w:rsidRPr="00174365" w:rsidRDefault="00174365" w:rsidP="00174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E0F7E">
        <w:rPr>
          <w:rFonts w:ascii="Times New Roman" w:hAnsi="Times New Roman" w:cs="Times New Roman"/>
          <w:sz w:val="24"/>
          <w:szCs w:val="24"/>
        </w:rPr>
        <w:t>Обеспечить соблюдение требований законодательства о проведении обязательной инвентаризации имущества и финансовых обязательств (в т.ч. отраженных на забалансовых счетах) перед составлением годовой отчетности</w:t>
      </w:r>
      <w:r w:rsidR="0046206B">
        <w:rPr>
          <w:rFonts w:ascii="Times New Roman" w:hAnsi="Times New Roman" w:cs="Times New Roman"/>
          <w:sz w:val="24"/>
          <w:szCs w:val="24"/>
        </w:rPr>
        <w:t>.</w:t>
      </w:r>
    </w:p>
    <w:p w:rsidR="0046206B" w:rsidRDefault="00BB58DA" w:rsidP="00BB58DA">
      <w:pPr>
        <w:spacing w:after="0" w:line="240" w:lineRule="auto"/>
        <w:jc w:val="both"/>
        <w:rPr>
          <w:rFonts w:ascii="Times New Roman" w:hAnsi="Times New Roman" w:cs="Times New Roman"/>
          <w:sz w:val="24"/>
          <w:szCs w:val="24"/>
        </w:rPr>
      </w:pPr>
      <w:r w:rsidRPr="00BB58DA">
        <w:rPr>
          <w:rFonts w:ascii="Times New Roman" w:hAnsi="Times New Roman" w:cs="Times New Roman"/>
          <w:color w:val="FF0000"/>
          <w:sz w:val="24"/>
          <w:szCs w:val="24"/>
        </w:rPr>
        <w:tab/>
      </w:r>
      <w:r w:rsidR="0046206B">
        <w:rPr>
          <w:rFonts w:ascii="Times New Roman" w:hAnsi="Times New Roman" w:cs="Times New Roman"/>
          <w:color w:val="000000" w:themeColor="text1"/>
          <w:sz w:val="24"/>
          <w:szCs w:val="24"/>
        </w:rPr>
        <w:t>4</w:t>
      </w:r>
      <w:r w:rsidRPr="00BB58DA">
        <w:rPr>
          <w:rFonts w:ascii="Times New Roman" w:hAnsi="Times New Roman" w:cs="Times New Roman"/>
          <w:sz w:val="24"/>
          <w:szCs w:val="24"/>
        </w:rPr>
        <w:t xml:space="preserve">. Принять меры по повышению объема поступлений по неналоговым доходам  </w:t>
      </w:r>
      <w:r>
        <w:rPr>
          <w:rFonts w:ascii="Times New Roman" w:hAnsi="Times New Roman" w:cs="Times New Roman"/>
          <w:sz w:val="24"/>
          <w:szCs w:val="24"/>
        </w:rPr>
        <w:t>и</w:t>
      </w:r>
      <w:r w:rsidRPr="00BB58DA">
        <w:rPr>
          <w:rFonts w:ascii="Times New Roman" w:hAnsi="Times New Roman" w:cs="Times New Roman"/>
          <w:sz w:val="24"/>
          <w:szCs w:val="24"/>
        </w:rPr>
        <w:t xml:space="preserve"> повышения качества</w:t>
      </w:r>
      <w:r>
        <w:rPr>
          <w:rFonts w:ascii="Times New Roman" w:hAnsi="Times New Roman" w:cs="Times New Roman"/>
          <w:sz w:val="24"/>
          <w:szCs w:val="24"/>
        </w:rPr>
        <w:t xml:space="preserve"> </w:t>
      </w:r>
      <w:r w:rsidRPr="00BB58DA">
        <w:rPr>
          <w:rFonts w:ascii="Times New Roman" w:hAnsi="Times New Roman" w:cs="Times New Roman"/>
          <w:sz w:val="24"/>
          <w:szCs w:val="24"/>
        </w:rPr>
        <w:t>администрирования этих доходов.</w:t>
      </w:r>
    </w:p>
    <w:p w:rsidR="00BB58DA" w:rsidRDefault="00BB58DA" w:rsidP="00BB58DA">
      <w:pPr>
        <w:spacing w:after="0" w:line="240" w:lineRule="auto"/>
        <w:jc w:val="both"/>
        <w:rPr>
          <w:rFonts w:ascii="Times New Roman" w:hAnsi="Times New Roman" w:cs="Times New Roman"/>
          <w:sz w:val="24"/>
          <w:szCs w:val="24"/>
        </w:rPr>
      </w:pPr>
      <w:r w:rsidRPr="00BB58DA">
        <w:rPr>
          <w:rFonts w:ascii="Times New Roman" w:hAnsi="Times New Roman" w:cs="Times New Roman"/>
          <w:sz w:val="24"/>
          <w:szCs w:val="24"/>
        </w:rPr>
        <w:t xml:space="preserve">            </w:t>
      </w:r>
      <w:r w:rsidR="0046206B">
        <w:rPr>
          <w:rFonts w:ascii="Times New Roman" w:hAnsi="Times New Roman" w:cs="Times New Roman"/>
          <w:sz w:val="24"/>
          <w:szCs w:val="24"/>
        </w:rPr>
        <w:t>5. П</w:t>
      </w:r>
      <w:r w:rsidRPr="00BB58DA">
        <w:rPr>
          <w:rFonts w:ascii="Times New Roman" w:hAnsi="Times New Roman" w:cs="Times New Roman"/>
          <w:sz w:val="24"/>
          <w:szCs w:val="24"/>
        </w:rPr>
        <w:t>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 имеющих недостаточное нормативно-правовое и финансовое обеспечение.</w:t>
      </w:r>
    </w:p>
    <w:p w:rsidR="00BB58DA" w:rsidRDefault="00BB58DA" w:rsidP="00BB58DA">
      <w:pPr>
        <w:autoSpaceDE w:val="0"/>
        <w:autoSpaceDN w:val="0"/>
        <w:adjustRightInd w:val="0"/>
        <w:spacing w:after="0" w:line="240" w:lineRule="auto"/>
        <w:jc w:val="both"/>
        <w:rPr>
          <w:rFonts w:ascii="Times New Roman" w:hAnsi="Times New Roman" w:cs="Times New Roman"/>
          <w:sz w:val="24"/>
          <w:szCs w:val="24"/>
        </w:rPr>
      </w:pPr>
    </w:p>
    <w:p w:rsidR="00174365" w:rsidRDefault="00174365" w:rsidP="00BB58DA">
      <w:pPr>
        <w:autoSpaceDE w:val="0"/>
        <w:autoSpaceDN w:val="0"/>
        <w:adjustRightInd w:val="0"/>
        <w:spacing w:after="0" w:line="240" w:lineRule="auto"/>
        <w:jc w:val="both"/>
        <w:rPr>
          <w:rFonts w:ascii="Times New Roman" w:hAnsi="Times New Roman" w:cs="Times New Roman"/>
          <w:sz w:val="24"/>
          <w:szCs w:val="24"/>
        </w:rPr>
      </w:pPr>
    </w:p>
    <w:p w:rsidR="00174365" w:rsidRDefault="00174365" w:rsidP="00BB58DA">
      <w:pPr>
        <w:autoSpaceDE w:val="0"/>
        <w:autoSpaceDN w:val="0"/>
        <w:adjustRightInd w:val="0"/>
        <w:spacing w:after="0" w:line="240" w:lineRule="auto"/>
        <w:jc w:val="both"/>
        <w:rPr>
          <w:rFonts w:ascii="Times New Roman" w:hAnsi="Times New Roman" w:cs="Times New Roman"/>
          <w:sz w:val="24"/>
          <w:szCs w:val="24"/>
        </w:rPr>
      </w:pPr>
    </w:p>
    <w:p w:rsidR="00174365" w:rsidRPr="00BB58DA" w:rsidRDefault="00174365" w:rsidP="00BB58DA">
      <w:pPr>
        <w:autoSpaceDE w:val="0"/>
        <w:autoSpaceDN w:val="0"/>
        <w:adjustRightInd w:val="0"/>
        <w:spacing w:after="0" w:line="240" w:lineRule="auto"/>
        <w:jc w:val="both"/>
        <w:rPr>
          <w:rFonts w:ascii="Times New Roman" w:hAnsi="Times New Roman" w:cs="Times New Roman"/>
          <w:sz w:val="24"/>
          <w:szCs w:val="24"/>
        </w:rPr>
      </w:pPr>
    </w:p>
    <w:p w:rsidR="007E0F7E" w:rsidRPr="00174365" w:rsidRDefault="007E0F7E" w:rsidP="00BB58DA">
      <w:pPr>
        <w:tabs>
          <w:tab w:val="left" w:pos="495"/>
        </w:tabs>
        <w:spacing w:after="0" w:line="240" w:lineRule="auto"/>
        <w:ind w:right="-185"/>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 xml:space="preserve">Инспектор КСП </w:t>
      </w:r>
    </w:p>
    <w:p w:rsidR="007E0F7E" w:rsidRPr="00174365" w:rsidRDefault="007E0F7E" w:rsidP="007E0F7E">
      <w:pPr>
        <w:tabs>
          <w:tab w:val="left" w:pos="495"/>
          <w:tab w:val="left" w:pos="8310"/>
        </w:tabs>
        <w:spacing w:after="0" w:line="240" w:lineRule="auto"/>
        <w:ind w:right="-185"/>
        <w:rPr>
          <w:rFonts w:ascii="Times New Roman" w:hAnsi="Times New Roman" w:cs="Times New Roman"/>
          <w:color w:val="000000"/>
          <w:spacing w:val="-4"/>
          <w:sz w:val="24"/>
          <w:szCs w:val="24"/>
        </w:rPr>
      </w:pPr>
      <w:r w:rsidRPr="00174365">
        <w:rPr>
          <w:rFonts w:ascii="Times New Roman" w:hAnsi="Times New Roman" w:cs="Times New Roman"/>
          <w:color w:val="000000"/>
          <w:spacing w:val="-4"/>
          <w:sz w:val="24"/>
          <w:szCs w:val="24"/>
        </w:rPr>
        <w:t>Нижнеилимского муниципального района</w:t>
      </w:r>
      <w:r w:rsidRPr="00174365">
        <w:rPr>
          <w:rFonts w:ascii="Times New Roman" w:hAnsi="Times New Roman" w:cs="Times New Roman"/>
          <w:color w:val="000000"/>
          <w:spacing w:val="-4"/>
          <w:sz w:val="24"/>
          <w:szCs w:val="24"/>
        </w:rPr>
        <w:tab/>
        <w:t>Цепляева А.Р.</w:t>
      </w:r>
    </w:p>
    <w:p w:rsidR="00240374" w:rsidRPr="00174365" w:rsidRDefault="00240374" w:rsidP="002D648B">
      <w:pPr>
        <w:ind w:right="-185"/>
        <w:jc w:val="center"/>
        <w:rPr>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174365" w:rsidRDefault="00174365"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40374" w:rsidRDefault="00240374" w:rsidP="002D648B">
      <w:pPr>
        <w:ind w:right="-185"/>
        <w:jc w:val="center"/>
        <w:rPr>
          <w:b/>
          <w:color w:val="000000"/>
          <w:spacing w:val="-4"/>
          <w:sz w:val="28"/>
          <w:szCs w:val="28"/>
        </w:rPr>
      </w:pPr>
    </w:p>
    <w:p w:rsidR="002D648B" w:rsidRDefault="002D648B" w:rsidP="002D648B">
      <w:pPr>
        <w:ind w:right="-185"/>
        <w:jc w:val="center"/>
        <w:rPr>
          <w:b/>
          <w:color w:val="000000"/>
          <w:spacing w:val="-4"/>
          <w:sz w:val="28"/>
          <w:szCs w:val="28"/>
        </w:rPr>
      </w:pPr>
      <w:r>
        <w:rPr>
          <w:b/>
          <w:color w:val="000000"/>
          <w:spacing w:val="-4"/>
          <w:sz w:val="28"/>
          <w:szCs w:val="28"/>
        </w:rPr>
        <w:t xml:space="preserve">Анализ исполнения расходов на реализацию целевых программ </w:t>
      </w:r>
    </w:p>
    <w:p w:rsidR="002D648B" w:rsidRDefault="002D648B" w:rsidP="002D648B">
      <w:pPr>
        <w:ind w:right="-185"/>
        <w:jc w:val="center"/>
        <w:rPr>
          <w:b/>
          <w:bCs/>
          <w:color w:val="000000"/>
          <w:sz w:val="28"/>
          <w:szCs w:val="28"/>
        </w:rPr>
      </w:pPr>
      <w:r>
        <w:rPr>
          <w:b/>
          <w:bCs/>
          <w:color w:val="000000"/>
          <w:sz w:val="28"/>
          <w:szCs w:val="28"/>
        </w:rPr>
        <w:t>Кореновского городского поселения Кореновского района</w:t>
      </w:r>
    </w:p>
    <w:p w:rsidR="002D648B" w:rsidRDefault="002D648B" w:rsidP="002D648B">
      <w:pPr>
        <w:ind w:right="-185"/>
        <w:jc w:val="center"/>
        <w:rPr>
          <w:b/>
          <w:color w:val="FF0000"/>
          <w:spacing w:val="-4"/>
          <w:sz w:val="28"/>
          <w:szCs w:val="28"/>
        </w:rPr>
      </w:pPr>
    </w:p>
    <w:p w:rsidR="002D648B" w:rsidRDefault="002D648B" w:rsidP="002D648B">
      <w:pPr>
        <w:ind w:firstLine="709"/>
        <w:jc w:val="both"/>
        <w:rPr>
          <w:color w:val="000000"/>
          <w:sz w:val="28"/>
          <w:szCs w:val="28"/>
        </w:rPr>
      </w:pPr>
      <w:r>
        <w:rPr>
          <w:color w:val="000000"/>
          <w:sz w:val="28"/>
          <w:szCs w:val="28"/>
        </w:rPr>
        <w:t>В отчётном финансовом году 25,6% расходов бюджета осуществлялись программно-целевым методом (61560,5 тыс.руб.). На территории Кореновского городского</w:t>
      </w:r>
      <w:r>
        <w:rPr>
          <w:color w:val="000000"/>
          <w:sz w:val="28"/>
          <w:szCs w:val="26"/>
        </w:rPr>
        <w:t xml:space="preserve"> поселения Кореновского района исполнены</w:t>
      </w:r>
      <w:r>
        <w:rPr>
          <w:color w:val="FF0000"/>
          <w:sz w:val="28"/>
          <w:szCs w:val="28"/>
        </w:rPr>
        <w:t xml:space="preserve"> </w:t>
      </w:r>
      <w:r>
        <w:rPr>
          <w:color w:val="000000"/>
          <w:sz w:val="28"/>
          <w:szCs w:val="28"/>
        </w:rPr>
        <w:t>26 ведомственных целевых программ, реализуемых за счет средств местного бюджета на общую сумму 33277,2 тыс.руб.,</w:t>
      </w:r>
      <w:r>
        <w:rPr>
          <w:color w:val="FF0000"/>
          <w:sz w:val="28"/>
          <w:szCs w:val="28"/>
        </w:rPr>
        <w:t xml:space="preserve"> </w:t>
      </w:r>
      <w:r>
        <w:rPr>
          <w:color w:val="000000"/>
          <w:sz w:val="28"/>
          <w:szCs w:val="28"/>
        </w:rPr>
        <w:t>5 ведомственных целевых программ, реализуемых за счет средств краевого бюджета на сумму 23454,6 тыс.руб., 2 долгосрочные краевые целевые программы на сумму 4828,7 тыс.руб.</w:t>
      </w:r>
    </w:p>
    <w:p w:rsidR="002D648B" w:rsidRPr="00C91F1F" w:rsidRDefault="002D648B" w:rsidP="002D648B">
      <w:pPr>
        <w:ind w:firstLine="720"/>
        <w:jc w:val="both"/>
        <w:rPr>
          <w:iCs/>
          <w:spacing w:val="2"/>
          <w:sz w:val="28"/>
          <w:szCs w:val="28"/>
        </w:rPr>
      </w:pPr>
      <w:r>
        <w:rPr>
          <w:iCs/>
          <w:color w:val="000000"/>
          <w:spacing w:val="-4"/>
          <w:sz w:val="28"/>
          <w:szCs w:val="28"/>
        </w:rPr>
        <w:t xml:space="preserve">Объем бюджетных ассигнований на реализацию краевых и местных  ведомственных целевых программ в 2013 году утвержден </w:t>
      </w:r>
      <w:r>
        <w:rPr>
          <w:iCs/>
          <w:color w:val="000000"/>
          <w:spacing w:val="2"/>
          <w:sz w:val="28"/>
          <w:szCs w:val="28"/>
        </w:rPr>
        <w:t>в составе ведомственной структуры расходов бюджета и в приложении № 6 «Исполнение целевых программ бюджета Кореновского городского поселения Кореновского района за 2013 год» в размере</w:t>
      </w:r>
      <w:r>
        <w:rPr>
          <w:iCs/>
          <w:color w:val="FF0000"/>
          <w:spacing w:val="2"/>
          <w:sz w:val="28"/>
          <w:szCs w:val="28"/>
        </w:rPr>
        <w:t xml:space="preserve"> </w:t>
      </w:r>
      <w:r>
        <w:rPr>
          <w:iCs/>
          <w:color w:val="000000"/>
          <w:spacing w:val="2"/>
          <w:sz w:val="28"/>
          <w:szCs w:val="28"/>
        </w:rPr>
        <w:t>115684,7</w:t>
      </w:r>
      <w:r>
        <w:rPr>
          <w:iCs/>
          <w:color w:val="FF0000"/>
          <w:spacing w:val="2"/>
          <w:sz w:val="28"/>
          <w:szCs w:val="28"/>
        </w:rPr>
        <w:t xml:space="preserve"> </w:t>
      </w:r>
      <w:r>
        <w:rPr>
          <w:iCs/>
          <w:color w:val="000000"/>
          <w:spacing w:val="2"/>
          <w:sz w:val="28"/>
          <w:szCs w:val="28"/>
        </w:rPr>
        <w:t>тыс. руб.</w:t>
      </w:r>
      <w:r>
        <w:rPr>
          <w:iCs/>
          <w:color w:val="FF0000"/>
          <w:spacing w:val="2"/>
          <w:sz w:val="28"/>
          <w:szCs w:val="28"/>
        </w:rPr>
        <w:t xml:space="preserve"> </w:t>
      </w:r>
      <w:r>
        <w:rPr>
          <w:iCs/>
          <w:color w:val="000000"/>
          <w:spacing w:val="2"/>
          <w:sz w:val="28"/>
          <w:szCs w:val="28"/>
        </w:rPr>
        <w:t xml:space="preserve">Кассовое исполнение расходов на реализацию целевых </w:t>
      </w:r>
      <w:r>
        <w:rPr>
          <w:iCs/>
          <w:color w:val="000000"/>
          <w:spacing w:val="2"/>
          <w:sz w:val="28"/>
          <w:szCs w:val="28"/>
        </w:rPr>
        <w:lastRenderedPageBreak/>
        <w:t>программ составило 61560,5</w:t>
      </w:r>
      <w:r>
        <w:rPr>
          <w:color w:val="000000"/>
          <w:sz w:val="28"/>
          <w:szCs w:val="28"/>
        </w:rPr>
        <w:t xml:space="preserve"> </w:t>
      </w:r>
      <w:r>
        <w:rPr>
          <w:iCs/>
          <w:color w:val="000000"/>
          <w:spacing w:val="2"/>
          <w:sz w:val="28"/>
          <w:szCs w:val="28"/>
        </w:rPr>
        <w:t xml:space="preserve">тыс. руб. или 53,2%  от плановых назначений </w:t>
      </w:r>
      <w:r w:rsidRPr="00C91F1F">
        <w:rPr>
          <w:iCs/>
          <w:spacing w:val="2"/>
          <w:sz w:val="28"/>
          <w:szCs w:val="28"/>
        </w:rPr>
        <w:t xml:space="preserve">в результате недостаточного финансирования из краевого бюджета. </w:t>
      </w:r>
    </w:p>
    <w:p w:rsidR="002D648B" w:rsidRDefault="002D648B" w:rsidP="002D648B">
      <w:pPr>
        <w:jc w:val="both"/>
        <w:rPr>
          <w:iCs/>
          <w:color w:val="000000"/>
          <w:spacing w:val="2"/>
          <w:sz w:val="28"/>
          <w:szCs w:val="28"/>
        </w:rPr>
      </w:pPr>
      <w:r>
        <w:rPr>
          <w:color w:val="FF0000"/>
          <w:spacing w:val="-4"/>
          <w:sz w:val="28"/>
          <w:szCs w:val="28"/>
        </w:rPr>
        <w:tab/>
      </w:r>
      <w:r>
        <w:rPr>
          <w:iCs/>
          <w:color w:val="000000"/>
          <w:spacing w:val="2"/>
          <w:sz w:val="28"/>
          <w:szCs w:val="28"/>
        </w:rPr>
        <w:t>Кассовое исполнение расходов в</w:t>
      </w:r>
      <w:r>
        <w:rPr>
          <w:color w:val="000000"/>
          <w:sz w:val="28"/>
          <w:szCs w:val="28"/>
        </w:rPr>
        <w:t xml:space="preserve">едомственных целевых программ, реализуемых за  счет средств местного бюджета, </w:t>
      </w:r>
      <w:r>
        <w:rPr>
          <w:iCs/>
          <w:color w:val="000000"/>
          <w:spacing w:val="2"/>
          <w:sz w:val="28"/>
          <w:szCs w:val="28"/>
        </w:rPr>
        <w:t xml:space="preserve">составило  98,7%  от плановых назначений. </w:t>
      </w:r>
    </w:p>
    <w:p w:rsidR="002D648B" w:rsidRDefault="002D648B" w:rsidP="002D648B">
      <w:pPr>
        <w:jc w:val="both"/>
        <w:rPr>
          <w:iCs/>
          <w:color w:val="000000"/>
          <w:spacing w:val="2"/>
          <w:sz w:val="28"/>
          <w:szCs w:val="28"/>
        </w:rPr>
      </w:pPr>
      <w:r>
        <w:rPr>
          <w:iCs/>
          <w:color w:val="FF0000"/>
          <w:spacing w:val="2"/>
          <w:sz w:val="28"/>
          <w:szCs w:val="28"/>
        </w:rPr>
        <w:tab/>
      </w:r>
      <w:r>
        <w:rPr>
          <w:iCs/>
          <w:color w:val="000000"/>
          <w:spacing w:val="2"/>
          <w:sz w:val="28"/>
          <w:szCs w:val="28"/>
        </w:rPr>
        <w:t>Основными причинами неисполнения запланированных средств местного бюджета в 2013 году на реализацию ведомственных целевых программ является: экономия средств бюджета в результате проведения  аукционов, торгов.</w:t>
      </w:r>
    </w:p>
    <w:p w:rsidR="002D648B" w:rsidRPr="00896573" w:rsidRDefault="002D648B" w:rsidP="002D648B">
      <w:pPr>
        <w:ind w:firstLine="720"/>
        <w:jc w:val="both"/>
        <w:rPr>
          <w:iCs/>
          <w:spacing w:val="-4"/>
          <w:sz w:val="28"/>
          <w:szCs w:val="28"/>
        </w:rPr>
      </w:pPr>
      <w:r w:rsidRPr="00896573">
        <w:rPr>
          <w:iCs/>
          <w:spacing w:val="-4"/>
          <w:sz w:val="28"/>
          <w:szCs w:val="28"/>
        </w:rPr>
        <w:t>Порядок разработки, утверждения и реализации ведомственных целевых программ  в Кореновском городском поселении Кореновского района утверждён постановлением главы Кореновского городского поселения Кореновского района от 27.01.2010 № 55.</w:t>
      </w:r>
    </w:p>
    <w:p w:rsidR="002D648B" w:rsidRDefault="002D648B" w:rsidP="002D648B">
      <w:pPr>
        <w:jc w:val="both"/>
        <w:rPr>
          <w:iCs/>
          <w:color w:val="FF0000"/>
          <w:spacing w:val="2"/>
          <w:sz w:val="28"/>
          <w:szCs w:val="28"/>
        </w:rPr>
      </w:pPr>
      <w:r>
        <w:rPr>
          <w:iCs/>
          <w:color w:val="FF0000"/>
          <w:spacing w:val="2"/>
          <w:sz w:val="28"/>
          <w:szCs w:val="28"/>
        </w:rPr>
        <w:tab/>
      </w:r>
    </w:p>
    <w:p w:rsidR="002D648B" w:rsidRPr="00896573" w:rsidRDefault="002D648B" w:rsidP="002D648B">
      <w:pPr>
        <w:jc w:val="center"/>
        <w:rPr>
          <w:b/>
          <w:bCs/>
          <w:sz w:val="28"/>
          <w:szCs w:val="28"/>
        </w:rPr>
      </w:pPr>
      <w:r w:rsidRPr="00896573">
        <w:rPr>
          <w:b/>
          <w:sz w:val="28"/>
          <w:szCs w:val="28"/>
        </w:rPr>
        <w:t>Выводы и п</w:t>
      </w:r>
      <w:r w:rsidRPr="00896573">
        <w:rPr>
          <w:b/>
          <w:bCs/>
          <w:sz w:val="28"/>
          <w:szCs w:val="28"/>
        </w:rPr>
        <w:t>редложения</w:t>
      </w:r>
    </w:p>
    <w:p w:rsidR="002D648B" w:rsidRDefault="002D648B" w:rsidP="002D648B">
      <w:pPr>
        <w:rPr>
          <w:color w:val="FF0000"/>
          <w:sz w:val="28"/>
          <w:szCs w:val="28"/>
        </w:rPr>
      </w:pPr>
      <w:r>
        <w:rPr>
          <w:color w:val="FF0000"/>
          <w:sz w:val="28"/>
          <w:szCs w:val="28"/>
        </w:rPr>
        <w:t xml:space="preserve">                                                                                </w:t>
      </w:r>
    </w:p>
    <w:p w:rsidR="002D648B" w:rsidRDefault="002D648B" w:rsidP="002D648B">
      <w:pPr>
        <w:jc w:val="both"/>
        <w:rPr>
          <w:sz w:val="28"/>
          <w:szCs w:val="28"/>
        </w:rPr>
      </w:pPr>
      <w:r>
        <w:rPr>
          <w:color w:val="FF0000"/>
          <w:sz w:val="28"/>
          <w:szCs w:val="28"/>
        </w:rPr>
        <w:tab/>
      </w:r>
      <w:r w:rsidRPr="00AA05BC">
        <w:rPr>
          <w:sz w:val="28"/>
          <w:szCs w:val="28"/>
        </w:rPr>
        <w:t>Проведённая проверка годового отчёта об исполнении</w:t>
      </w:r>
      <w:r w:rsidRPr="00AA05BC">
        <w:rPr>
          <w:sz w:val="28"/>
        </w:rPr>
        <w:t xml:space="preserve"> бюджета </w:t>
      </w:r>
      <w:r w:rsidRPr="00AA05BC">
        <w:rPr>
          <w:sz w:val="28"/>
          <w:szCs w:val="28"/>
        </w:rPr>
        <w:t>Кореновского городского поселения</w:t>
      </w:r>
      <w:r w:rsidRPr="00AA05BC">
        <w:rPr>
          <w:szCs w:val="28"/>
        </w:rPr>
        <w:t xml:space="preserve"> </w:t>
      </w:r>
      <w:r w:rsidRPr="00AA05BC">
        <w:rPr>
          <w:sz w:val="28"/>
        </w:rPr>
        <w:t xml:space="preserve">Кореновского района за 2013 год предоставляет основания для выражения независимого мнения о его достоверности и соответствии порядку </w:t>
      </w:r>
      <w:r w:rsidRPr="00AA05BC">
        <w:rPr>
          <w:sz w:val="28"/>
          <w:szCs w:val="28"/>
        </w:rPr>
        <w:t>ведения бюджетного учёта, исполнения бюджета законодательству Российской Федерации.</w:t>
      </w:r>
    </w:p>
    <w:p w:rsidR="002D648B" w:rsidRPr="00AA05BC" w:rsidRDefault="002D648B" w:rsidP="002D648B">
      <w:pPr>
        <w:ind w:firstLine="567"/>
        <w:jc w:val="both"/>
        <w:rPr>
          <w:sz w:val="28"/>
          <w:szCs w:val="28"/>
        </w:rPr>
      </w:pPr>
      <w:r>
        <w:rPr>
          <w:color w:val="FF0000"/>
          <w:sz w:val="28"/>
          <w:szCs w:val="28"/>
        </w:rPr>
        <w:tab/>
      </w:r>
      <w:r w:rsidRPr="00AA05BC">
        <w:rPr>
          <w:sz w:val="28"/>
          <w:szCs w:val="28"/>
        </w:rPr>
        <w:t>На основании изложенного, Контрольно-счётная палата муниципального образования Кореновский район рекомендует:</w:t>
      </w:r>
    </w:p>
    <w:p w:rsidR="002D648B" w:rsidRPr="00AA05BC" w:rsidRDefault="002D648B" w:rsidP="002D648B">
      <w:pPr>
        <w:ind w:firstLine="567"/>
        <w:jc w:val="both"/>
        <w:rPr>
          <w:sz w:val="28"/>
          <w:szCs w:val="28"/>
        </w:rPr>
      </w:pPr>
      <w:r w:rsidRPr="00AA05BC">
        <w:rPr>
          <w:sz w:val="28"/>
          <w:szCs w:val="28"/>
        </w:rPr>
        <w:tab/>
        <w:t>- Совету  Кореновского городского поселения Кореновского района принять решение об утверждении отчёта об исполнении бюджета Кореновского городского посел</w:t>
      </w:r>
      <w:r>
        <w:rPr>
          <w:sz w:val="28"/>
          <w:szCs w:val="28"/>
        </w:rPr>
        <w:t>ения Кореновского района за 2013</w:t>
      </w:r>
      <w:r w:rsidRPr="00AA05BC">
        <w:rPr>
          <w:sz w:val="28"/>
          <w:szCs w:val="28"/>
        </w:rPr>
        <w:t xml:space="preserve"> год;</w:t>
      </w:r>
    </w:p>
    <w:p w:rsidR="002D648B" w:rsidRPr="00AA05BC" w:rsidRDefault="002D648B" w:rsidP="002D648B">
      <w:pPr>
        <w:pStyle w:val="ad"/>
        <w:spacing w:line="276" w:lineRule="auto"/>
        <w:jc w:val="both"/>
        <w:rPr>
          <w:sz w:val="28"/>
          <w:szCs w:val="28"/>
        </w:rPr>
      </w:pPr>
      <w:r>
        <w:rPr>
          <w:color w:val="FF0000"/>
          <w:sz w:val="28"/>
          <w:szCs w:val="28"/>
        </w:rPr>
        <w:tab/>
      </w:r>
      <w:r w:rsidRPr="00AA05BC">
        <w:rPr>
          <w:sz w:val="28"/>
          <w:szCs w:val="28"/>
        </w:rPr>
        <w:t>- Администрации Кореновского городского поселения Кореновского района:</w:t>
      </w:r>
    </w:p>
    <w:p w:rsidR="002D648B" w:rsidRDefault="002D648B" w:rsidP="002D648B">
      <w:pPr>
        <w:jc w:val="both"/>
        <w:rPr>
          <w:color w:val="FF0000"/>
          <w:sz w:val="28"/>
          <w:szCs w:val="28"/>
        </w:rPr>
      </w:pPr>
      <w:r>
        <w:rPr>
          <w:color w:val="FF0000"/>
          <w:sz w:val="28"/>
          <w:szCs w:val="28"/>
        </w:rPr>
        <w:tab/>
      </w:r>
      <w:r>
        <w:rPr>
          <w:sz w:val="28"/>
          <w:szCs w:val="28"/>
        </w:rPr>
        <w:t>1</w:t>
      </w:r>
      <w:r w:rsidRPr="009334A8">
        <w:rPr>
          <w:sz w:val="28"/>
          <w:szCs w:val="28"/>
        </w:rPr>
        <w:t>.</w:t>
      </w:r>
      <w:r>
        <w:rPr>
          <w:color w:val="FF0000"/>
          <w:sz w:val="28"/>
          <w:szCs w:val="28"/>
        </w:rPr>
        <w:t xml:space="preserve"> </w:t>
      </w:r>
      <w:r w:rsidRPr="003464DD">
        <w:rPr>
          <w:sz w:val="28"/>
          <w:szCs w:val="28"/>
        </w:rPr>
        <w:t>Составление бюджетной отчетности осуществлять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 191н</w:t>
      </w:r>
      <w:r>
        <w:rPr>
          <w:sz w:val="28"/>
          <w:szCs w:val="28"/>
        </w:rPr>
        <w:t>,</w:t>
      </w:r>
      <w:r w:rsidRPr="003464DD">
        <w:rPr>
          <w:sz w:val="28"/>
          <w:szCs w:val="28"/>
        </w:rPr>
        <w:t xml:space="preserve"> </w:t>
      </w:r>
      <w:r w:rsidRPr="00B83290">
        <w:rPr>
          <w:sz w:val="28"/>
          <w:szCs w:val="28"/>
        </w:rPr>
        <w:t>в части</w:t>
      </w:r>
      <w:r>
        <w:rPr>
          <w:sz w:val="28"/>
          <w:szCs w:val="28"/>
        </w:rPr>
        <w:t xml:space="preserve"> состава и полноты отражения данных и результатов деятельности в пояснительной записке,</w:t>
      </w:r>
      <w:r w:rsidRPr="003464DD">
        <w:rPr>
          <w:sz w:val="28"/>
          <w:szCs w:val="28"/>
        </w:rPr>
        <w:t xml:space="preserve"> </w:t>
      </w:r>
      <w:r>
        <w:rPr>
          <w:sz w:val="28"/>
          <w:szCs w:val="28"/>
        </w:rPr>
        <w:t xml:space="preserve">и </w:t>
      </w:r>
      <w:r w:rsidRPr="003519DD">
        <w:rPr>
          <w:sz w:val="28"/>
          <w:szCs w:val="28"/>
        </w:rPr>
        <w:t>заполнение всех форм пояснительной записки.</w:t>
      </w:r>
      <w:r>
        <w:rPr>
          <w:color w:val="FF0000"/>
          <w:sz w:val="28"/>
          <w:szCs w:val="28"/>
        </w:rPr>
        <w:tab/>
      </w:r>
    </w:p>
    <w:p w:rsidR="002D648B" w:rsidRPr="00FD2C11" w:rsidRDefault="002D648B" w:rsidP="002D648B">
      <w:pPr>
        <w:jc w:val="both"/>
        <w:rPr>
          <w:sz w:val="28"/>
          <w:szCs w:val="28"/>
        </w:rPr>
      </w:pPr>
      <w:r>
        <w:rPr>
          <w:color w:val="FF0000"/>
          <w:sz w:val="28"/>
          <w:szCs w:val="28"/>
        </w:rPr>
        <w:lastRenderedPageBreak/>
        <w:tab/>
      </w:r>
      <w:r w:rsidRPr="00FD2C11">
        <w:rPr>
          <w:sz w:val="28"/>
          <w:szCs w:val="28"/>
        </w:rPr>
        <w:t>2.</w:t>
      </w:r>
      <w:r>
        <w:rPr>
          <w:sz w:val="28"/>
          <w:szCs w:val="28"/>
        </w:rPr>
        <w:t xml:space="preserve"> </w:t>
      </w:r>
      <w:r w:rsidRPr="00FD2C11">
        <w:rPr>
          <w:sz w:val="28"/>
          <w:szCs w:val="28"/>
        </w:rPr>
        <w:t>Осуществлять анализ причин отклонений от плановых показателей фактического исполнения дох</w:t>
      </w:r>
      <w:r>
        <w:rPr>
          <w:sz w:val="28"/>
          <w:szCs w:val="28"/>
        </w:rPr>
        <w:t>одов с целью реального планиров</w:t>
      </w:r>
      <w:r w:rsidRPr="00FD2C11">
        <w:rPr>
          <w:sz w:val="28"/>
          <w:szCs w:val="28"/>
        </w:rPr>
        <w:t>а</w:t>
      </w:r>
      <w:r>
        <w:rPr>
          <w:sz w:val="28"/>
          <w:szCs w:val="28"/>
        </w:rPr>
        <w:t>н</w:t>
      </w:r>
      <w:r w:rsidRPr="00FD2C11">
        <w:rPr>
          <w:sz w:val="28"/>
          <w:szCs w:val="28"/>
        </w:rPr>
        <w:t>ия доходной и расходной части бюджета.</w:t>
      </w:r>
    </w:p>
    <w:p w:rsidR="002D648B" w:rsidRDefault="002D648B" w:rsidP="002D648B">
      <w:pPr>
        <w:jc w:val="both"/>
        <w:rPr>
          <w:sz w:val="28"/>
          <w:szCs w:val="28"/>
        </w:rPr>
      </w:pPr>
      <w:r>
        <w:rPr>
          <w:color w:val="FF0000"/>
          <w:sz w:val="28"/>
          <w:szCs w:val="28"/>
        </w:rPr>
        <w:tab/>
      </w:r>
      <w:r>
        <w:rPr>
          <w:sz w:val="28"/>
          <w:szCs w:val="28"/>
        </w:rPr>
        <w:t>3</w:t>
      </w:r>
      <w:r w:rsidRPr="0069523E">
        <w:rPr>
          <w:sz w:val="28"/>
          <w:szCs w:val="28"/>
        </w:rPr>
        <w:t>.</w:t>
      </w:r>
      <w:r>
        <w:rPr>
          <w:sz w:val="28"/>
          <w:szCs w:val="28"/>
        </w:rPr>
        <w:t xml:space="preserve"> Пояснительную записку к отчету об исполнении бюджета составлять корректно, отражать конкретные причины роста (снижения) поступлений доходной части бюджета.</w:t>
      </w:r>
    </w:p>
    <w:p w:rsidR="002D648B" w:rsidRDefault="002D648B" w:rsidP="002D648B">
      <w:pPr>
        <w:jc w:val="both"/>
        <w:rPr>
          <w:sz w:val="28"/>
          <w:szCs w:val="28"/>
        </w:rPr>
      </w:pPr>
      <w:r>
        <w:rPr>
          <w:sz w:val="28"/>
          <w:szCs w:val="28"/>
        </w:rPr>
        <w:tab/>
        <w:t>4</w:t>
      </w:r>
      <w:r w:rsidRPr="009334A8">
        <w:rPr>
          <w:sz w:val="28"/>
          <w:szCs w:val="28"/>
        </w:rPr>
        <w:t>.</w:t>
      </w:r>
      <w:r>
        <w:rPr>
          <w:sz w:val="28"/>
          <w:szCs w:val="28"/>
        </w:rPr>
        <w:t xml:space="preserve"> Не допускать неправомерное использование средств резервного фонда при отсутствии нормативных документов (распоряжений главы), своевременно вносить изменения в соответствующие нормативные документы.</w:t>
      </w:r>
    </w:p>
    <w:p w:rsidR="002D648B" w:rsidRPr="009334A8" w:rsidRDefault="002D648B" w:rsidP="002D648B">
      <w:pPr>
        <w:ind w:firstLine="708"/>
        <w:jc w:val="both"/>
        <w:rPr>
          <w:sz w:val="28"/>
          <w:szCs w:val="28"/>
        </w:rPr>
      </w:pPr>
      <w:r>
        <w:rPr>
          <w:sz w:val="28"/>
          <w:szCs w:val="28"/>
        </w:rPr>
        <w:t>5. Составление отчета об использовании средств, выделенных из резервного фонда осуществлять в соответствие с Положением о порядке расходования средств резервного фонда администрации Кореновского городского поселения Кореновского района, утвержденным постановлением администрации Кореновского городского поселения Кореновского района от 30.07.2012 № 696.</w:t>
      </w:r>
    </w:p>
    <w:p w:rsidR="002D648B" w:rsidRDefault="002D648B" w:rsidP="002D648B">
      <w:pPr>
        <w:jc w:val="both"/>
        <w:rPr>
          <w:color w:val="FF0000"/>
          <w:sz w:val="28"/>
          <w:szCs w:val="28"/>
        </w:rPr>
      </w:pPr>
    </w:p>
    <w:p w:rsidR="002D648B" w:rsidRDefault="002D648B" w:rsidP="002D648B">
      <w:pPr>
        <w:jc w:val="both"/>
        <w:rPr>
          <w:color w:val="FF0000"/>
          <w:sz w:val="28"/>
          <w:szCs w:val="28"/>
        </w:rPr>
      </w:pPr>
    </w:p>
    <w:p w:rsidR="002D648B" w:rsidRDefault="002D648B" w:rsidP="002D648B">
      <w:pPr>
        <w:pStyle w:val="af"/>
        <w:shd w:val="clear" w:color="auto" w:fill="FFFFFF"/>
        <w:spacing w:line="276" w:lineRule="auto"/>
        <w:jc w:val="both"/>
        <w:rPr>
          <w:color w:val="FF0000"/>
        </w:rPr>
      </w:pPr>
    </w:p>
    <w:p w:rsidR="0032280F" w:rsidRDefault="0032280F" w:rsidP="00476A56">
      <w:pPr>
        <w:autoSpaceDE w:val="0"/>
        <w:autoSpaceDN w:val="0"/>
        <w:adjustRightInd w:val="0"/>
        <w:spacing w:after="0" w:line="240" w:lineRule="auto"/>
        <w:jc w:val="both"/>
        <w:rPr>
          <w:sz w:val="24"/>
          <w:szCs w:val="24"/>
        </w:rPr>
      </w:pPr>
    </w:p>
    <w:p w:rsidR="0032280F" w:rsidRDefault="0032280F" w:rsidP="00476A56">
      <w:pPr>
        <w:autoSpaceDE w:val="0"/>
        <w:autoSpaceDN w:val="0"/>
        <w:adjustRightInd w:val="0"/>
        <w:spacing w:after="0" w:line="240" w:lineRule="auto"/>
        <w:jc w:val="both"/>
        <w:rPr>
          <w:sz w:val="24"/>
          <w:szCs w:val="24"/>
        </w:rPr>
      </w:pPr>
    </w:p>
    <w:p w:rsidR="0032280F" w:rsidRDefault="0032280F" w:rsidP="00476A56">
      <w:pPr>
        <w:autoSpaceDE w:val="0"/>
        <w:autoSpaceDN w:val="0"/>
        <w:adjustRightInd w:val="0"/>
        <w:spacing w:after="0" w:line="240" w:lineRule="auto"/>
        <w:jc w:val="both"/>
        <w:rPr>
          <w:sz w:val="24"/>
          <w:szCs w:val="24"/>
        </w:rPr>
      </w:pPr>
    </w:p>
    <w:p w:rsidR="0032280F" w:rsidRDefault="0032280F"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476A56">
      <w:pPr>
        <w:autoSpaceDE w:val="0"/>
        <w:autoSpaceDN w:val="0"/>
        <w:adjustRightInd w:val="0"/>
        <w:spacing w:after="0" w:line="240" w:lineRule="auto"/>
        <w:jc w:val="both"/>
        <w:rPr>
          <w:sz w:val="24"/>
          <w:szCs w:val="24"/>
        </w:rPr>
      </w:pPr>
    </w:p>
    <w:p w:rsidR="00922831" w:rsidRDefault="00922831" w:rsidP="00922831">
      <w:pPr>
        <w:jc w:val="both"/>
        <w:rPr>
          <w:rFonts w:eastAsia="Calibri"/>
          <w:sz w:val="24"/>
          <w:szCs w:val="24"/>
        </w:rPr>
      </w:pPr>
      <w:r>
        <w:rPr>
          <w:rFonts w:eastAsia="Calibri"/>
          <w:sz w:val="24"/>
          <w:szCs w:val="24"/>
        </w:rPr>
        <w:t xml:space="preserve">В соответствии со статьей 221 БК РФ бюджетная смета казенного учреждения составляется и ведется в порядке, определенном главным распорядителем бюджетных средств. Соответствующий порядок разработан и утвержден Приказом Финансового управления администрации Нижнеилимского муниципального района от 28.12.2007г. № 16-од «Об утверждении Порядка составления, утверждения и ведения бюджетной сметы получателя бюджетных средств – Финансового управления Нижнеилимского района Иркутской области».     </w:t>
      </w:r>
    </w:p>
    <w:p w:rsidR="00922831" w:rsidRPr="00927DD6" w:rsidRDefault="00922831" w:rsidP="00922831">
      <w:pPr>
        <w:tabs>
          <w:tab w:val="left" w:pos="1589"/>
        </w:tabs>
        <w:jc w:val="both"/>
        <w:rPr>
          <w:sz w:val="24"/>
          <w:szCs w:val="24"/>
        </w:rPr>
      </w:pPr>
      <w:r>
        <w:rPr>
          <w:rFonts w:eastAsia="Calibri"/>
          <w:sz w:val="24"/>
          <w:szCs w:val="24"/>
        </w:rPr>
        <w:t xml:space="preserve">          </w:t>
      </w:r>
      <w:r>
        <w:rPr>
          <w:sz w:val="24"/>
          <w:szCs w:val="24"/>
        </w:rPr>
        <w:t xml:space="preserve">КСП отмечает, в текстовой части указанного нормативно-правого документа допущено замечание юридико-технического характера, а именно, в наименовании документа указано </w:t>
      </w:r>
      <w:r>
        <w:rPr>
          <w:sz w:val="24"/>
          <w:szCs w:val="24"/>
        </w:rPr>
        <w:lastRenderedPageBreak/>
        <w:t>наименование учреждения «</w:t>
      </w:r>
      <w:r>
        <w:rPr>
          <w:rFonts w:eastAsia="Calibri"/>
          <w:sz w:val="24"/>
          <w:szCs w:val="24"/>
        </w:rPr>
        <w:t>Финансовое управление Нижнеилимского района Иркутской области», не соответствующее учредительным документам ГРБС</w:t>
      </w:r>
      <w:r>
        <w:rPr>
          <w:sz w:val="24"/>
          <w:szCs w:val="24"/>
        </w:rPr>
        <w:t>.</w:t>
      </w:r>
    </w:p>
    <w:p w:rsidR="00922831" w:rsidRDefault="00922831" w:rsidP="00922831">
      <w:pPr>
        <w:jc w:val="both"/>
        <w:rPr>
          <w:rFonts w:eastAsia="Calibri"/>
          <w:sz w:val="24"/>
          <w:szCs w:val="24"/>
        </w:rPr>
      </w:pPr>
      <w:r w:rsidRPr="00927DD6">
        <w:rPr>
          <w:sz w:val="24"/>
          <w:szCs w:val="24"/>
        </w:rPr>
        <w:t xml:space="preserve">        </w:t>
      </w:r>
      <w:r>
        <w:rPr>
          <w:sz w:val="24"/>
          <w:szCs w:val="24"/>
        </w:rPr>
        <w:t xml:space="preserve"> </w:t>
      </w:r>
      <w:r w:rsidRPr="00927DD6">
        <w:rPr>
          <w:sz w:val="24"/>
          <w:szCs w:val="24"/>
        </w:rPr>
        <w:t>В ходе проверки оценена полнота представления бюджетной отчетности</w:t>
      </w:r>
    </w:p>
    <w:p w:rsidR="00922831" w:rsidRDefault="00922831" w:rsidP="00922831">
      <w:pPr>
        <w:jc w:val="both"/>
        <w:rPr>
          <w:rFonts w:eastAsia="Calibri"/>
          <w:sz w:val="24"/>
          <w:szCs w:val="24"/>
        </w:rPr>
      </w:pPr>
      <w:r>
        <w:rPr>
          <w:rFonts w:eastAsia="Calibri"/>
          <w:sz w:val="24"/>
          <w:szCs w:val="24"/>
        </w:rPr>
        <w:t xml:space="preserve">         Проверка наличия бюджетной сметы расходов по состоянию на 31.12.2013г. на содержание Управления нарушений не выявлено, объемы сметных назначений соответствуют объему лимитов бюджетных обязательств на 31.12.2013г.</w:t>
      </w:r>
    </w:p>
    <w:p w:rsidR="00922831" w:rsidRDefault="00922831" w:rsidP="00476A56">
      <w:pPr>
        <w:autoSpaceDE w:val="0"/>
        <w:autoSpaceDN w:val="0"/>
        <w:adjustRightInd w:val="0"/>
        <w:spacing w:after="0" w:line="240" w:lineRule="auto"/>
        <w:jc w:val="both"/>
        <w:rPr>
          <w:sz w:val="24"/>
          <w:szCs w:val="24"/>
        </w:rPr>
      </w:pPr>
    </w:p>
    <w:p w:rsidR="00922831" w:rsidRDefault="00922831" w:rsidP="00922831">
      <w:pPr>
        <w:spacing w:after="0" w:line="240" w:lineRule="auto"/>
        <w:ind w:firstLine="708"/>
        <w:jc w:val="center"/>
        <w:textAlignment w:val="baseline"/>
        <w:rPr>
          <w:rFonts w:ascii="Times New Roman" w:eastAsia="Times New Roman" w:hAnsi="Times New Roman" w:cs="Times New Roman"/>
          <w:b/>
          <w:i/>
          <w:sz w:val="24"/>
          <w:szCs w:val="24"/>
          <w:lang w:eastAsia="ru-RU"/>
        </w:rPr>
      </w:pPr>
      <w:r w:rsidRPr="007A78F8">
        <w:rPr>
          <w:rFonts w:ascii="Times New Roman" w:eastAsia="Times New Roman" w:hAnsi="Times New Roman" w:cs="Times New Roman"/>
          <w:b/>
          <w:i/>
          <w:sz w:val="24"/>
          <w:szCs w:val="24"/>
          <w:lang w:eastAsia="ru-RU"/>
        </w:rPr>
        <w:t>Про</w:t>
      </w:r>
      <w:r>
        <w:rPr>
          <w:rFonts w:ascii="Times New Roman" w:eastAsia="Times New Roman" w:hAnsi="Times New Roman" w:cs="Times New Roman"/>
          <w:b/>
          <w:i/>
          <w:sz w:val="24"/>
          <w:szCs w:val="24"/>
          <w:lang w:eastAsia="ru-RU"/>
        </w:rPr>
        <w:t xml:space="preserve">верка правильности составления </w:t>
      </w:r>
      <w:r w:rsidRPr="007A78F8">
        <w:rPr>
          <w:rFonts w:ascii="Times New Roman" w:eastAsia="Times New Roman" w:hAnsi="Times New Roman" w:cs="Times New Roman"/>
          <w:b/>
          <w:i/>
          <w:sz w:val="24"/>
          <w:szCs w:val="24"/>
          <w:lang w:eastAsia="ru-RU"/>
        </w:rPr>
        <w:t xml:space="preserve"> бюджетных смет</w:t>
      </w:r>
    </w:p>
    <w:p w:rsidR="00922831" w:rsidRDefault="00922831" w:rsidP="00922831">
      <w:pPr>
        <w:spacing w:after="0" w:line="240" w:lineRule="auto"/>
        <w:ind w:firstLine="708"/>
        <w:jc w:val="both"/>
        <w:rPr>
          <w:rFonts w:ascii="Times New Roman" w:eastAsia="Times New Roman" w:hAnsi="Times New Roman" w:cs="Times New Roman"/>
          <w:b/>
          <w:i/>
          <w:sz w:val="24"/>
          <w:szCs w:val="24"/>
          <w:lang w:eastAsia="ru-RU"/>
        </w:rPr>
      </w:pPr>
    </w:p>
    <w:p w:rsidR="00922831" w:rsidRPr="00922831" w:rsidRDefault="00922831" w:rsidP="00922831">
      <w:pPr>
        <w:spacing w:after="0" w:line="240" w:lineRule="auto"/>
        <w:ind w:firstLine="708"/>
        <w:jc w:val="both"/>
        <w:rPr>
          <w:rFonts w:ascii="Times New Roman" w:eastAsia="Calibri" w:hAnsi="Times New Roman" w:cs="Times New Roman"/>
          <w:sz w:val="24"/>
          <w:szCs w:val="24"/>
        </w:rPr>
      </w:pPr>
      <w:r w:rsidRPr="00922831">
        <w:rPr>
          <w:rFonts w:ascii="Times New Roman" w:eastAsia="Calibri" w:hAnsi="Times New Roman" w:cs="Times New Roman"/>
          <w:sz w:val="24"/>
          <w:szCs w:val="24"/>
        </w:rPr>
        <w:t xml:space="preserve">В соответствии со статьей 221 БК РФ бюджетная смета казенного учреждения составляется и ведется в порядке, определенном главным распорядителем бюджетных средств. Соответствующий порядок разработан и утвержден </w:t>
      </w:r>
      <w:r>
        <w:rPr>
          <w:rFonts w:ascii="Times New Roman" w:eastAsia="Calibri" w:hAnsi="Times New Roman" w:cs="Times New Roman"/>
          <w:sz w:val="24"/>
          <w:szCs w:val="24"/>
        </w:rPr>
        <w:t>Распоряжением Администрации Соцгоросдкого СП от 31.03.2013 № 10</w:t>
      </w:r>
      <w:r w:rsidRPr="00922831">
        <w:rPr>
          <w:rFonts w:ascii="Times New Roman" w:eastAsia="Calibri" w:hAnsi="Times New Roman" w:cs="Times New Roman"/>
          <w:sz w:val="24"/>
          <w:szCs w:val="24"/>
        </w:rPr>
        <w:t xml:space="preserve"> «Об утверждении Порядка составления, утверждения и ведения бюджетн</w:t>
      </w:r>
      <w:r>
        <w:rPr>
          <w:rFonts w:ascii="Times New Roman" w:eastAsia="Calibri" w:hAnsi="Times New Roman" w:cs="Times New Roman"/>
          <w:sz w:val="24"/>
          <w:szCs w:val="24"/>
        </w:rPr>
        <w:t>ых</w:t>
      </w:r>
      <w:r w:rsidRPr="00922831">
        <w:rPr>
          <w:rFonts w:ascii="Times New Roman" w:eastAsia="Calibri" w:hAnsi="Times New Roman" w:cs="Times New Roman"/>
          <w:sz w:val="24"/>
          <w:szCs w:val="24"/>
        </w:rPr>
        <w:t xml:space="preserve"> смет </w:t>
      </w:r>
      <w:r>
        <w:rPr>
          <w:rFonts w:ascii="Times New Roman" w:eastAsia="Calibri" w:hAnsi="Times New Roman" w:cs="Times New Roman"/>
          <w:sz w:val="24"/>
          <w:szCs w:val="24"/>
        </w:rPr>
        <w:t>Администрации Соцгородского сельского поселения Нижнеилимского района и подведомственного казенного учреждения</w:t>
      </w:r>
      <w:r w:rsidRPr="00922831">
        <w:rPr>
          <w:rFonts w:ascii="Times New Roman" w:eastAsia="Calibri" w:hAnsi="Times New Roman" w:cs="Times New Roman"/>
          <w:sz w:val="24"/>
          <w:szCs w:val="24"/>
        </w:rPr>
        <w:t xml:space="preserve">».     </w:t>
      </w:r>
    </w:p>
    <w:p w:rsidR="00922831" w:rsidRPr="00361FA9" w:rsidRDefault="00922831" w:rsidP="00361FA9">
      <w:pPr>
        <w:rPr>
          <w:rFonts w:ascii="Times New Roman" w:hAnsi="Times New Roman" w:cs="Times New Roman"/>
          <w:sz w:val="24"/>
          <w:szCs w:val="24"/>
        </w:rPr>
      </w:pPr>
      <w:r w:rsidRPr="00361FA9">
        <w:rPr>
          <w:rFonts w:ascii="Times New Roman" w:hAnsi="Times New Roman" w:cs="Times New Roman"/>
          <w:sz w:val="24"/>
          <w:szCs w:val="24"/>
        </w:rPr>
        <w:t xml:space="preserve">  </w:t>
      </w:r>
      <w:r w:rsidRPr="00361FA9">
        <w:rPr>
          <w:rFonts w:ascii="Times New Roman" w:eastAsia="Calibri" w:hAnsi="Times New Roman" w:cs="Times New Roman"/>
          <w:sz w:val="24"/>
          <w:szCs w:val="24"/>
        </w:rPr>
        <w:t xml:space="preserve">        </w:t>
      </w:r>
      <w:r w:rsidR="00C17D66" w:rsidRPr="00361FA9">
        <w:rPr>
          <w:rFonts w:ascii="Times New Roman" w:eastAsia="Calibri" w:hAnsi="Times New Roman" w:cs="Times New Roman"/>
          <w:sz w:val="24"/>
          <w:szCs w:val="24"/>
        </w:rPr>
        <w:t xml:space="preserve">  </w:t>
      </w:r>
      <w:r w:rsidR="00361FA9" w:rsidRPr="00361FA9">
        <w:rPr>
          <w:rFonts w:ascii="Times New Roman" w:hAnsi="Times New Roman" w:cs="Times New Roman"/>
          <w:sz w:val="24"/>
          <w:szCs w:val="24"/>
          <w:shd w:val="clear" w:color="auto" w:fill="FAFAF8"/>
        </w:rPr>
        <w:t xml:space="preserve">Утвержденные </w:t>
      </w:r>
      <w:r w:rsidR="00361FA9" w:rsidRPr="00361FA9">
        <w:rPr>
          <w:rFonts w:ascii="Times New Roman" w:hAnsi="Times New Roman" w:cs="Times New Roman"/>
          <w:sz w:val="24"/>
          <w:szCs w:val="24"/>
        </w:rPr>
        <w:t xml:space="preserve">показатели бюджетной сметы на 2014 год, уточненной бюджетной сметы на 2014 год соответствуют доведённым лимитам бюджетных обязательств. </w:t>
      </w:r>
    </w:p>
    <w:p w:rsidR="00922831" w:rsidRPr="00361FA9" w:rsidRDefault="00922831" w:rsidP="00361FA9">
      <w:pPr>
        <w:rPr>
          <w:rFonts w:ascii="Times New Roman" w:hAnsi="Times New Roman" w:cs="Times New Roman"/>
          <w:sz w:val="24"/>
          <w:szCs w:val="24"/>
        </w:rPr>
      </w:pPr>
    </w:p>
    <w:p w:rsidR="00EF1632" w:rsidRPr="00D81261" w:rsidRDefault="00476A56" w:rsidP="00476A56">
      <w:pPr>
        <w:autoSpaceDE w:val="0"/>
        <w:autoSpaceDN w:val="0"/>
        <w:adjustRightInd w:val="0"/>
        <w:spacing w:after="0" w:line="240" w:lineRule="auto"/>
        <w:jc w:val="both"/>
        <w:rPr>
          <w:rFonts w:ascii="Times New Roman" w:hAnsi="Times New Roman" w:cs="Times New Roman"/>
          <w:b/>
          <w:bCs/>
          <w:sz w:val="24"/>
          <w:szCs w:val="24"/>
        </w:rPr>
      </w:pPr>
      <w:r w:rsidRPr="00DB0F79">
        <w:rPr>
          <w:sz w:val="24"/>
          <w:szCs w:val="24"/>
        </w:rPr>
        <w:t xml:space="preserve">      </w:t>
      </w:r>
      <w:r>
        <w:rPr>
          <w:sz w:val="24"/>
          <w:szCs w:val="24"/>
        </w:rPr>
        <w:t xml:space="preserve"> </w:t>
      </w:r>
      <w:r w:rsidRPr="00DB0F79">
        <w:rPr>
          <w:sz w:val="24"/>
          <w:szCs w:val="24"/>
        </w:rPr>
        <w:t xml:space="preserve">  </w:t>
      </w:r>
    </w:p>
    <w:p w:rsidR="007C5058" w:rsidRPr="007C5058" w:rsidRDefault="007C5058" w:rsidP="007C5058">
      <w:pPr>
        <w:autoSpaceDE w:val="0"/>
        <w:autoSpaceDN w:val="0"/>
        <w:adjustRightInd w:val="0"/>
        <w:spacing w:after="0" w:line="240" w:lineRule="auto"/>
        <w:rPr>
          <w:rFonts w:ascii="Times New Roman,Bold" w:hAnsi="Times New Roman,Bold" w:cs="Times New Roman,Bold"/>
          <w:b/>
          <w:bCs/>
          <w:sz w:val="29"/>
          <w:szCs w:val="29"/>
        </w:rPr>
      </w:pPr>
      <w:r w:rsidRPr="007C5058">
        <w:rPr>
          <w:rFonts w:ascii="Times New Roman" w:hAnsi="Times New Roman" w:cs="Times New Roman"/>
          <w:b/>
          <w:bCs/>
          <w:sz w:val="29"/>
          <w:szCs w:val="29"/>
        </w:rPr>
        <w:t xml:space="preserve">2. </w:t>
      </w:r>
      <w:r w:rsidRPr="007C5058">
        <w:rPr>
          <w:rFonts w:ascii="Times New Roman,Bold" w:hAnsi="Times New Roman,Bold" w:cs="Times New Roman,Bold"/>
          <w:b/>
          <w:bCs/>
          <w:sz w:val="29"/>
          <w:szCs w:val="29"/>
        </w:rPr>
        <w:t>Общие характеристики исполнения бюджета поселения</w:t>
      </w:r>
    </w:p>
    <w:p w:rsidR="007C5058" w:rsidRPr="007C5058" w:rsidRDefault="007C5058" w:rsidP="007C5058">
      <w:pPr>
        <w:autoSpaceDE w:val="0"/>
        <w:autoSpaceDN w:val="0"/>
        <w:adjustRightInd w:val="0"/>
        <w:spacing w:after="0" w:line="240" w:lineRule="auto"/>
        <w:rPr>
          <w:rFonts w:ascii="Times New Roman" w:hAnsi="Times New Roman" w:cs="Times New Roman"/>
          <w:b/>
          <w:bCs/>
          <w:sz w:val="29"/>
          <w:szCs w:val="29"/>
        </w:rPr>
      </w:pPr>
      <w:r w:rsidRPr="007C5058">
        <w:rPr>
          <w:rFonts w:ascii="Times New Roman,Bold" w:hAnsi="Times New Roman,Bold" w:cs="Times New Roman,Bold"/>
          <w:b/>
          <w:bCs/>
          <w:sz w:val="29"/>
          <w:szCs w:val="29"/>
        </w:rPr>
        <w:t>за 201</w:t>
      </w:r>
      <w:r w:rsidRPr="007C5058">
        <w:rPr>
          <w:rFonts w:ascii="Times New Roman" w:hAnsi="Times New Roman" w:cs="Times New Roman"/>
          <w:b/>
          <w:bCs/>
          <w:sz w:val="29"/>
          <w:szCs w:val="29"/>
        </w:rPr>
        <w:t xml:space="preserve">3 </w:t>
      </w:r>
      <w:r w:rsidRPr="007C5058">
        <w:rPr>
          <w:rFonts w:ascii="Times New Roman,Bold" w:hAnsi="Times New Roman,Bold" w:cs="Times New Roman,Bold"/>
          <w:b/>
          <w:bCs/>
          <w:sz w:val="29"/>
          <w:szCs w:val="29"/>
        </w:rPr>
        <w:t>год</w:t>
      </w:r>
      <w:r w:rsidRPr="007C5058">
        <w:rPr>
          <w:rFonts w:ascii="Times New Roman" w:hAnsi="Times New Roman" w:cs="Times New Roman"/>
          <w:b/>
          <w:bCs/>
          <w:sz w:val="29"/>
          <w:szCs w:val="29"/>
        </w:rPr>
        <w:t>.</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Первоначальный бюджет Федорковского сельского поселения на 2013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год утвержден Решением Совета депутатов Федорковского сельского посе-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ления от 06.12.2012 года № 91 «О бюджете Федорковского сельского поселе-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ния на 2013 год и плановый период 2014 и 2015 годов» (далее – решение 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бюджете) по доходам в сумме 13875,6 тыс. рублей, по расходам в сумме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14617,6 тыс. рублей, дефицит – в сумме 742,0 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2013 году решениями о бюджете Совета депутатов Федорковского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сельского поселения от 19.02.2013 №105, от 25.03.2013 № 113, от 02.04.2013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116, от 30.04.2013 № 123, от 29.05.2013 № 124, от 28.06.2013 № 126, от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30.07.2013 № 129, от 23.08.2013 № 134, от 30.09.2013 № 137, , от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23.12.2013 № 149, от 26.12.2013 № 151 вносились изменения в бюджет сель-</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ского поселения. Решением Совета депутатов Федорковского сельского по-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селения от 26.12.2013 № 151 доходы бюджета утверждены в сумме 16189,6</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тыс. рублей, расходы – в сумме 17473,5 тыс. рублей, дефицит - в сумме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1283,9 тыс. рублей.</w:t>
      </w:r>
    </w:p>
    <w:p w:rsidR="007C5058" w:rsidRPr="007C5058" w:rsidRDefault="007C5058" w:rsidP="007C5058">
      <w:pPr>
        <w:autoSpaceDE w:val="0"/>
        <w:autoSpaceDN w:val="0"/>
        <w:adjustRightInd w:val="0"/>
        <w:spacing w:after="0" w:line="240" w:lineRule="auto"/>
        <w:rPr>
          <w:rFonts w:ascii="Times New Roman,Bold" w:hAnsi="Times New Roman,Bold" w:cs="Times New Roman,Bold"/>
          <w:b/>
          <w:bCs/>
          <w:sz w:val="29"/>
          <w:szCs w:val="29"/>
        </w:rPr>
      </w:pPr>
      <w:r w:rsidRPr="007C5058">
        <w:rPr>
          <w:rFonts w:ascii="Times New Roman,Bold" w:hAnsi="Times New Roman,Bold" w:cs="Times New Roman,Bold"/>
          <w:b/>
          <w:bCs/>
          <w:sz w:val="29"/>
          <w:szCs w:val="29"/>
        </w:rPr>
        <w:t>Основные характеристики бюджета поселения на 201</w:t>
      </w:r>
      <w:r w:rsidRPr="007C5058">
        <w:rPr>
          <w:rFonts w:ascii="Times New Roman" w:hAnsi="Times New Roman" w:cs="Times New Roman"/>
          <w:b/>
          <w:bCs/>
          <w:sz w:val="29"/>
          <w:szCs w:val="29"/>
        </w:rPr>
        <w:t xml:space="preserve">3 </w:t>
      </w:r>
      <w:r w:rsidRPr="007C5058">
        <w:rPr>
          <w:rFonts w:ascii="Times New Roman,Bold" w:hAnsi="Times New Roman,Bold" w:cs="Times New Roman,Bold"/>
          <w:b/>
          <w:bCs/>
          <w:sz w:val="29"/>
          <w:szCs w:val="29"/>
        </w:rPr>
        <w:t>год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Таблица № 1</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lastRenderedPageBreak/>
        <w:t>Наименование показателя Первоначальные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бюджетные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назначения</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Утвержденные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бюджетные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назначения по</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данным отчета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об исполне нии</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бюджета на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31.12.2013</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Отклонения</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от</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первона-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чальных</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назначений</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Утвержденные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бюджетные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назначения по</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данным отчета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об исполне нии</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бюджета на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3"/>
          <w:szCs w:val="23"/>
        </w:rPr>
        <w:t>31.12.2013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Общий объем доходов 13875,6 16189,6 2314,0 16189,6</w:t>
      </w:r>
    </w:p>
    <w:p w:rsidR="007C5058" w:rsidRPr="007C5058" w:rsidRDefault="007C5058" w:rsidP="007C5058">
      <w:pPr>
        <w:autoSpaceDE w:val="0"/>
        <w:autoSpaceDN w:val="0"/>
        <w:adjustRightInd w:val="0"/>
        <w:spacing w:after="0" w:line="240" w:lineRule="auto"/>
        <w:rPr>
          <w:rFonts w:ascii="Times New Roman,Italic" w:hAnsi="Times New Roman,Italic" w:cs="Times New Roman,Italic"/>
          <w:i/>
          <w:iCs/>
          <w:sz w:val="24"/>
          <w:szCs w:val="24"/>
        </w:rPr>
      </w:pPr>
      <w:r w:rsidRPr="007C5058">
        <w:rPr>
          <w:rFonts w:ascii="Times New Roman,Italic" w:hAnsi="Times New Roman,Italic" w:cs="Times New Roman,Italic"/>
          <w:i/>
          <w:iCs/>
          <w:sz w:val="24"/>
          <w:szCs w:val="24"/>
        </w:rPr>
        <w:t>В том числе безвозмездные</w:t>
      </w:r>
    </w:p>
    <w:p w:rsidR="007C5058" w:rsidRPr="007C5058" w:rsidRDefault="007C5058" w:rsidP="007C5058">
      <w:pPr>
        <w:autoSpaceDE w:val="0"/>
        <w:autoSpaceDN w:val="0"/>
        <w:adjustRightInd w:val="0"/>
        <w:spacing w:after="0" w:line="240" w:lineRule="auto"/>
        <w:rPr>
          <w:rFonts w:ascii="Times New Roman,Italic" w:hAnsi="Times New Roman,Italic" w:cs="Times New Roman,Italic"/>
          <w:i/>
          <w:iCs/>
          <w:sz w:val="24"/>
          <w:szCs w:val="24"/>
        </w:rPr>
      </w:pPr>
      <w:r w:rsidRPr="007C5058">
        <w:rPr>
          <w:rFonts w:ascii="Times New Roman,Italic" w:hAnsi="Times New Roman,Italic" w:cs="Times New Roman,Italic"/>
          <w:i/>
          <w:iCs/>
          <w:sz w:val="24"/>
          <w:szCs w:val="24"/>
        </w:rPr>
        <w:t>поступления</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10427,6 12335,0 1907,4 12335,0</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Общий объем доходов без</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учета безвозмездных по-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ступлений</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3448,0 3854,6 406,6 3854,6</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Общий объем расходов 14617,6 17473,5 2855,9 17473,5</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Дефицит(-), профицит (+) -742,0 -1283,9 541,9 -1283,9</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Дефицит в % к объему до-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ходов без учета безвоз-</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мездных поступлений</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21,5 33,8 Х 33,8</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Утвержденные бюджетные назначения по доходам в 2013 году увели-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чились по сравнению с первоначальными на 2314,0 тыс. рублей, в том числе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за счет увеличения безвозмездных поступлений на 1907,4 тыс. рублей. Объ-</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ем доходов без учета безвозмездных поступлений увеличен на 406,6 тыс.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Плановые назначения по расходам бюджета поселения увеличились по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сравнению с первоначальными назначениями на 2855,9 тыс. рублей. Дефицит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бюджета поселения увеличился на 541,9 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Согласно пункту 3 статьи 92.1 Бюджетного Кодекса РФ дефицит бюд-</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жета поселения не должен превышать 10 процентов утвержденного общего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годового объема доходов бюджета без учета утвержденного объема безвоз-</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lastRenderedPageBreak/>
        <w:t>мездных поступлений. В нашем случае первоначальный бюджет был утвер-</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жден с дефицитом 21,5 процента (742,0 тыс. рублей : 3448,0 тыс. рублей), на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конец года дефицит составил 33,3 процента (1283,9 тыс. рублей : 3854,6 тыс.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рублей). Дефицит бюджета поселения может превысить ограничения, уста-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новленные настоящим пунктом, в пределах суммы снижения остатков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средств на счетах по учету средств бюджета поселения, который на 1 января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2013 года, по данным баланса по поступлению и выбытию бюджетных</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средств (ф.0503140) составил 1659,9 тыс. рублей, а на 01 января 2014 года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1046,9 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Дефицит бюджета поселения, сложивший по данным годового отчета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 исполнении бюджета поселения, соответствует ограничениям, установ-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ленным статьей. 92.1 Бюджетного Кодекса РФ.</w:t>
      </w:r>
    </w:p>
    <w:p w:rsidR="007C5058" w:rsidRPr="007C5058" w:rsidRDefault="007C5058" w:rsidP="007C5058">
      <w:pPr>
        <w:autoSpaceDE w:val="0"/>
        <w:autoSpaceDN w:val="0"/>
        <w:adjustRightInd w:val="0"/>
        <w:spacing w:after="0" w:line="240" w:lineRule="auto"/>
        <w:rPr>
          <w:rFonts w:ascii="Times New Roman" w:hAnsi="Times New Roman" w:cs="Times New Roman"/>
          <w:b/>
          <w:bCs/>
          <w:sz w:val="29"/>
          <w:szCs w:val="29"/>
        </w:rPr>
      </w:pPr>
      <w:r w:rsidRPr="007C5058">
        <w:rPr>
          <w:rFonts w:ascii="Times New Roman" w:hAnsi="Times New Roman" w:cs="Times New Roman"/>
          <w:b/>
          <w:bCs/>
          <w:sz w:val="29"/>
          <w:szCs w:val="29"/>
        </w:rPr>
        <w:t>3. Исполнение бюджета Федорковского сельского поселения за 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Согласно годовому отчету об исполнении бюджета поселения за 2013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год исполнение по основным характеристикам составило: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Таблица № 2</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Основные ха-</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рактеристики</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бюджета</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Испол-</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в 2012</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году</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Уточ-</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ненные</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бюд-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назна-</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чения на</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Исполнение бюджета за 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сумма отклонения от</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утвержденного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бюджета (гр.4-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гр.3)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 испол-</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нения</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(гр.4/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гр.3)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В % к</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2012 го-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ду</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1 2 3 4 5 6 7</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Общий объем</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lastRenderedPageBreak/>
        <w:t>доходов 20199,8 16189,6 16665,6 476,0 102,9 82,5</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Общий объем</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расходов 20465,2 17473,5 17278,6 -194,9 98,9 84,4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Дефицит (-)</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профицит (+) -265,4 -1283,9 -613,0 670,9 х х</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Доходы бюджета поселения в 2013 году определены в сумме 16189,6</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тыс. рублей. Поступило доходов 16665,6 тыс. рублей или 102,9 процента. К</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уровню 2012 года поступление доходов в бюджет поселения составило 82,5</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Расходы бюджета поселения исполнены в сумме 17278,6 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что составляет 98,4 процента к уточненным бюджетным назначениям. Ис-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полнение по расходам к уровню 2012 года составило 84,4 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Уточненный бюджет поселения на 2013 год утвержден с дефицитом</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1283,9 тыс. рублей. По итогам исполнения (на 01.01.2014 года) расходы</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бюджета превысили его доходы на 613,0 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Динамику исполнения бюджета поселения можно проследить по годам</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(Рисунок № 1):</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Рис. № 1</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2013 году, как и в прошлые годы, основными источниками доходов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бюджета поселения являются безвозмездные поступления от других бюдже-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тов бюджетной системы Российской Федерации (Таблица № 3). Снижение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доходной части бюджета поселения обусловлено снижением объема субс 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дий, выделяемых бюджету поселения с 5452,3 тыс. рублей в 2012 году до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2075,5 тыс. рублей в 2013 году, то есть в два раза.</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Таблица № 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Испол-</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в 2012</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году</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Уточнен-</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ные бюд-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назначения</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на 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2013 год % ис-</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полне-</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ния к</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уровню</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2012 г.</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сумма Уд. вес в</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общем объ-</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еме дохо-</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дов</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lastRenderedPageBreak/>
        <w:t>% испол-</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нения</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Налоговые доходы 2610,7 2573,0 3019,4 18,1 117,3 115,7</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Неналоговые доходы 1459,1 1224,5 1259,1 7,6 102,8 86,3</w:t>
      </w:r>
    </w:p>
    <w:p w:rsidR="007C5058" w:rsidRPr="007C5058" w:rsidRDefault="007C5058" w:rsidP="007C5058">
      <w:pPr>
        <w:autoSpaceDE w:val="0"/>
        <w:autoSpaceDN w:val="0"/>
        <w:adjustRightInd w:val="0"/>
        <w:spacing w:after="0" w:line="240" w:lineRule="auto"/>
        <w:rPr>
          <w:rFonts w:ascii="Times New Roman" w:hAnsi="Times New Roman" w:cs="Times New Roman"/>
          <w:b/>
          <w:bCs/>
          <w:sz w:val="24"/>
          <w:szCs w:val="24"/>
        </w:rPr>
      </w:pPr>
      <w:r w:rsidRPr="007C5058">
        <w:rPr>
          <w:rFonts w:ascii="Times New Roman" w:hAnsi="Times New Roman" w:cs="Times New Roman"/>
          <w:b/>
          <w:bCs/>
          <w:sz w:val="24"/>
          <w:szCs w:val="24"/>
        </w:rPr>
        <w:t>Всего налоговые и</w:t>
      </w:r>
    </w:p>
    <w:p w:rsidR="007C5058" w:rsidRPr="007C5058" w:rsidRDefault="007C5058" w:rsidP="007C5058">
      <w:pPr>
        <w:autoSpaceDE w:val="0"/>
        <w:autoSpaceDN w:val="0"/>
        <w:adjustRightInd w:val="0"/>
        <w:spacing w:after="0" w:line="240" w:lineRule="auto"/>
        <w:rPr>
          <w:rFonts w:ascii="Times New Roman" w:hAnsi="Times New Roman" w:cs="Times New Roman"/>
          <w:b/>
          <w:bCs/>
          <w:sz w:val="24"/>
          <w:szCs w:val="24"/>
        </w:rPr>
      </w:pPr>
      <w:r w:rsidRPr="007C5058">
        <w:rPr>
          <w:rFonts w:ascii="Times New Roman" w:hAnsi="Times New Roman" w:cs="Times New Roman"/>
          <w:b/>
          <w:bCs/>
          <w:sz w:val="24"/>
          <w:szCs w:val="24"/>
        </w:rPr>
        <w:t>неналоговые доходы 4069,8 3797,5 4278,5 25,7 112,7 105,1</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Дотация 8817,0 8381,1 8381,1 50,3 100,0 95,1</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Субсидии 5452,0 2080,5 2075,5 12,5 99,8 38,1</w:t>
      </w:r>
    </w:p>
    <w:p w:rsidR="007C5058" w:rsidRPr="007C5058" w:rsidRDefault="007C5058" w:rsidP="007C5058">
      <w:pPr>
        <w:autoSpaceDE w:val="0"/>
        <w:autoSpaceDN w:val="0"/>
        <w:adjustRightInd w:val="0"/>
        <w:spacing w:after="0" w:line="240" w:lineRule="auto"/>
        <w:rPr>
          <w:rFonts w:ascii="Times New Roman" w:hAnsi="Times New Roman" w:cs="Times New Roman"/>
          <w:b/>
          <w:bCs/>
          <w:sz w:val="24"/>
          <w:szCs w:val="24"/>
        </w:rPr>
      </w:pPr>
      <w:r w:rsidRPr="007C5058">
        <w:rPr>
          <w:rFonts w:ascii="Times New Roman" w:hAnsi="Times New Roman" w:cs="Times New Roman"/>
          <w:b/>
          <w:bCs/>
          <w:sz w:val="24"/>
          <w:szCs w:val="24"/>
        </w:rPr>
        <w:t>Итого собственных</w:t>
      </w:r>
    </w:p>
    <w:p w:rsidR="007C5058" w:rsidRPr="007C5058" w:rsidRDefault="007C5058" w:rsidP="007C5058">
      <w:pPr>
        <w:autoSpaceDE w:val="0"/>
        <w:autoSpaceDN w:val="0"/>
        <w:adjustRightInd w:val="0"/>
        <w:spacing w:after="0" w:line="240" w:lineRule="auto"/>
        <w:rPr>
          <w:rFonts w:ascii="Times New Roman" w:hAnsi="Times New Roman" w:cs="Times New Roman"/>
          <w:b/>
          <w:bCs/>
          <w:sz w:val="24"/>
          <w:szCs w:val="24"/>
        </w:rPr>
      </w:pPr>
      <w:r w:rsidRPr="007C5058">
        <w:rPr>
          <w:rFonts w:ascii="Times New Roman" w:hAnsi="Times New Roman" w:cs="Times New Roman"/>
          <w:b/>
          <w:bCs/>
          <w:sz w:val="24"/>
          <w:szCs w:val="24"/>
        </w:rPr>
        <w:t>доходов 18338,8 14259,1 14735,1 88,4 103,3 80,3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Субвенции 1811,0 1873,4 1873,4 11,2 100,0 103,4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Прочие безвозмезд-</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ные поступления 50,0 57,1 57,1 0,3 100,0 114,2</w:t>
      </w:r>
    </w:p>
    <w:p w:rsidR="007C5058" w:rsidRPr="007C5058" w:rsidRDefault="007C5058" w:rsidP="007C5058">
      <w:pPr>
        <w:autoSpaceDE w:val="0"/>
        <w:autoSpaceDN w:val="0"/>
        <w:adjustRightInd w:val="0"/>
        <w:spacing w:after="0" w:line="240" w:lineRule="auto"/>
        <w:rPr>
          <w:rFonts w:ascii="Times New Roman" w:hAnsi="Times New Roman" w:cs="Times New Roman"/>
          <w:b/>
          <w:bCs/>
          <w:sz w:val="24"/>
          <w:szCs w:val="24"/>
        </w:rPr>
      </w:pPr>
      <w:r w:rsidRPr="007C5058">
        <w:rPr>
          <w:rFonts w:ascii="Times New Roman" w:hAnsi="Times New Roman" w:cs="Times New Roman"/>
          <w:b/>
          <w:bCs/>
          <w:sz w:val="24"/>
          <w:szCs w:val="24"/>
        </w:rPr>
        <w:t>ИТОГО ДОХОДОВ 20199,8 16189,6 16665,6 100,0 102,9 82,5</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Налоговые доходы увеличились по сравнению с 2012 годом на 15,7 про-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цента, в том числе увеличилось поступление налога на доходы физических</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лиц на 16,7 процента, земельного налога – на 20,2 процента. В то же время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налог на имущество снизился на 4,1 процента, единый сельскохозяйственный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налог – на 7,0 процентов.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Неналоговые доходы в 2013 году снизились на 13,7 процента, в том чис-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ле, арендная плата за земельные участки – на 10,8 процента, доходы от про-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дажи земельных участков – на 12,6 процента. Доходы от использования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имущества сократились на 42,3 процента по причине сокращения поступле-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ния платы за наем муниципального жилья, в связи приватизацией квартир.</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(Приложение № 1).</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Объем собственных доходов бюджета сельского поселения в 2013 году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составил 14735,1 тыс. рублей или 88,4 процента в общей сумме доходов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бюджета и исполнен на 103,3 процента, что соответствует данным представ-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ленной годовой отчетности (Таблица № 3). К уровню 2012 года исполнение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составляет 80,3 процента, уменьшение обусловлено снижением объема суб-</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сидий, дотаций и неналоговых доходов.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Динамику изменения доходной части бюджета поселения по годам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разрезе налогов наиболее наглядно позволяет проследить гистограмма,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представленная в Приложении № 2 к настоящему Заключению.</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структуре доходов бюджета поселения (Рисунок № 2) налоговые до-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ходы занимают 18,1 процента в общем объеме доходов бюджета и исполнены</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 117,3 процента. Удельный вес неналоговых доходов в общем объеме д 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ходов поселения составляет 7,6 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Наибольший удельный вес в структуре доходов за 2013 год составляют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дотации на выравнивание уровня бюджетной обеспеченности (50,3%).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Рисунок № 2.</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структуре доходов, поступивших в бюджет сельского поселения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lastRenderedPageBreak/>
        <w:t>2013 году, налоговые и неналоговые доходы занимают 25,7 процента и ис-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полнены на 112,7 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составе налоговых и неналоговых доходов налог на доходы физиче-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ских лиц составляет 45,2 процентов. Плановые назначения по налогу на до-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ходы с физических лиц перевыполнены на 28,5 процента, в связи с тем, что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декабре 2013 года досрочно поступили платежи за текущий месяц.</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Безвозмездные поступления составили 12387,1 тыс. рублей или 74,3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процента к общему объему поступивших доходов. Исполнение по данному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источнику доходов к уровню 2012 года составило 76,8 процента (Приложе-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ние № 1).</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Расходная часть бюджета сельского поселения в соответствии с данны-</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ми годовой бюджетной отчетности исполнена в 2013 году в сумме 17278,6</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тыс. рублей или 98,9 процента к уточненным бюджетным назначениям, по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сравнению 2012 годом – на 84,4 процента (Таблица № 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Таблица № 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Тыс. рублей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Наименование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отрасли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Исполне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но в 2012</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году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назначения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 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 учетом</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вносимых</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изменений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Исполнено в 2013 го ду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сумма откло-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нения от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 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ны х на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значе-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ний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 к</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уточнен-</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ному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бюдже ту</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удельный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вес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lastRenderedPageBreak/>
        <w:t>общем</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объеме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расхо дов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 исполне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нию 2012</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года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1 2 3 4 5 6 7 8</w:t>
      </w:r>
    </w:p>
    <w:p w:rsidR="007C5058" w:rsidRPr="007C5058" w:rsidRDefault="007C5058" w:rsidP="007C5058">
      <w:pPr>
        <w:autoSpaceDE w:val="0"/>
        <w:autoSpaceDN w:val="0"/>
        <w:adjustRightInd w:val="0"/>
        <w:spacing w:after="0" w:line="240" w:lineRule="auto"/>
        <w:rPr>
          <w:rFonts w:ascii="Times New Roman" w:hAnsi="Times New Roman" w:cs="Times New Roman"/>
          <w:b/>
          <w:bCs/>
          <w:sz w:val="29"/>
          <w:szCs w:val="29"/>
        </w:rPr>
      </w:pPr>
      <w:r w:rsidRPr="007C5058">
        <w:rPr>
          <w:rFonts w:ascii="Times New Roman" w:hAnsi="Times New Roman" w:cs="Times New Roman"/>
          <w:b/>
          <w:bCs/>
          <w:sz w:val="29"/>
          <w:szCs w:val="29"/>
        </w:rPr>
        <w:t>Всего расход ов</w:t>
      </w:r>
    </w:p>
    <w:p w:rsidR="007C5058" w:rsidRPr="007C5058" w:rsidRDefault="007C5058" w:rsidP="007C5058">
      <w:pPr>
        <w:autoSpaceDE w:val="0"/>
        <w:autoSpaceDN w:val="0"/>
        <w:adjustRightInd w:val="0"/>
        <w:spacing w:after="0" w:line="240" w:lineRule="auto"/>
        <w:rPr>
          <w:rFonts w:ascii="Times New Roman" w:hAnsi="Times New Roman" w:cs="Times New Roman"/>
          <w:b/>
          <w:bCs/>
          <w:sz w:val="23"/>
          <w:szCs w:val="23"/>
        </w:rPr>
      </w:pPr>
      <w:r w:rsidRPr="007C5058">
        <w:rPr>
          <w:rFonts w:ascii="Times New Roman" w:hAnsi="Times New Roman" w:cs="Times New Roman"/>
          <w:b/>
          <w:bCs/>
          <w:sz w:val="29"/>
          <w:szCs w:val="29"/>
        </w:rPr>
        <w:t xml:space="preserve">в том чис ле </w:t>
      </w:r>
      <w:r w:rsidRPr="007C5058">
        <w:rPr>
          <w:rFonts w:ascii="Times New Roman" w:hAnsi="Times New Roman" w:cs="Times New Roman"/>
          <w:b/>
          <w:bCs/>
          <w:sz w:val="23"/>
          <w:szCs w:val="23"/>
        </w:rPr>
        <w:t>20 465,2 17473,5 17278,6 -194,9 98,9 100,0 84,4</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Общегосударст-</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венные вопросы </w:t>
      </w:r>
      <w:r w:rsidRPr="007C5058">
        <w:rPr>
          <w:rFonts w:ascii="Times New Roman" w:hAnsi="Times New Roman" w:cs="Times New Roman"/>
          <w:sz w:val="23"/>
          <w:szCs w:val="23"/>
        </w:rPr>
        <w:t>7219,9 7651,1 7609,8 -41,3 99,5 44,0 105,4</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Национальная</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оборона </w:t>
      </w:r>
      <w:r w:rsidRPr="007C5058">
        <w:rPr>
          <w:rFonts w:ascii="Times New Roman" w:hAnsi="Times New Roman" w:cs="Times New Roman"/>
          <w:sz w:val="23"/>
          <w:szCs w:val="23"/>
        </w:rPr>
        <w:t>150,0 163,5 163,5 0,0 100,0 0,9 109,0</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Национальная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безопасность 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правоохрани тель -</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ная дея те льность </w:t>
      </w:r>
      <w:r w:rsidRPr="007C5058">
        <w:rPr>
          <w:rFonts w:ascii="Times New Roman" w:hAnsi="Times New Roman" w:cs="Times New Roman"/>
          <w:sz w:val="23"/>
          <w:szCs w:val="23"/>
        </w:rPr>
        <w:t>92,9 69,0 69,0 0,0 100,0 0,4 74,3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Национальная</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экономика </w:t>
      </w:r>
      <w:r w:rsidRPr="007C5058">
        <w:rPr>
          <w:rFonts w:ascii="Times New Roman" w:hAnsi="Times New Roman" w:cs="Times New Roman"/>
          <w:sz w:val="23"/>
          <w:szCs w:val="23"/>
        </w:rPr>
        <w:t>2886,7 2072,5 1976,4 -96,1 95,4 11,4 68,5</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Жилищно-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коммунальное</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хо зяйс тво </w:t>
      </w:r>
      <w:r w:rsidRPr="007C5058">
        <w:rPr>
          <w:rFonts w:ascii="Times New Roman" w:hAnsi="Times New Roman" w:cs="Times New Roman"/>
          <w:sz w:val="23"/>
          <w:szCs w:val="23"/>
        </w:rPr>
        <w:t>10049,0 7440,0 7385,0 -55,0 99,3 42,7 73,5</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Образование </w:t>
      </w:r>
      <w:r w:rsidRPr="007C5058">
        <w:rPr>
          <w:rFonts w:ascii="Times New Roman" w:hAnsi="Times New Roman" w:cs="Times New Roman"/>
          <w:sz w:val="23"/>
          <w:szCs w:val="23"/>
        </w:rPr>
        <w:t>26,2 31,5 31,5 0,0 100,0 0,2 120,2</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Куль тура, кинем а-</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тография </w:t>
      </w:r>
      <w:r w:rsidRPr="007C5058">
        <w:rPr>
          <w:rFonts w:ascii="Times New Roman" w:hAnsi="Times New Roman" w:cs="Times New Roman"/>
          <w:sz w:val="23"/>
          <w:szCs w:val="23"/>
        </w:rPr>
        <w:t>12,0 23,0 20,5 -2,5 89,1 0,1 170,8</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Социальная по ли-</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тика </w:t>
      </w:r>
      <w:r w:rsidRPr="007C5058">
        <w:rPr>
          <w:rFonts w:ascii="Times New Roman" w:hAnsi="Times New Roman" w:cs="Times New Roman"/>
          <w:sz w:val="23"/>
          <w:szCs w:val="23"/>
        </w:rPr>
        <w:t>8,5 2,9 2,9 0,0 100,0 0,0 34,1</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Физическая куль -</w:t>
      </w:r>
    </w:p>
    <w:p w:rsidR="007C5058" w:rsidRPr="007C5058" w:rsidRDefault="007C5058" w:rsidP="007C5058">
      <w:pPr>
        <w:autoSpaceDE w:val="0"/>
        <w:autoSpaceDN w:val="0"/>
        <w:adjustRightInd w:val="0"/>
        <w:spacing w:after="0" w:line="240" w:lineRule="auto"/>
        <w:rPr>
          <w:rFonts w:ascii="Times New Roman" w:hAnsi="Times New Roman" w:cs="Times New Roman"/>
          <w:sz w:val="23"/>
          <w:szCs w:val="23"/>
        </w:rPr>
      </w:pPr>
      <w:r w:rsidRPr="007C5058">
        <w:rPr>
          <w:rFonts w:ascii="Times New Roman" w:hAnsi="Times New Roman" w:cs="Times New Roman"/>
          <w:sz w:val="29"/>
          <w:szCs w:val="29"/>
        </w:rPr>
        <w:t xml:space="preserve">тура и спорт </w:t>
      </w:r>
      <w:r w:rsidRPr="007C5058">
        <w:rPr>
          <w:rFonts w:ascii="Times New Roman" w:hAnsi="Times New Roman" w:cs="Times New Roman"/>
          <w:sz w:val="23"/>
          <w:szCs w:val="23"/>
        </w:rPr>
        <w:t>20,0 20,0 20,0 0,0 100,0 0,1 100,0</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Удельный вес расходов в 2013 году по отраслям «Национальная безо-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пасность и u1087 правоохранительная деятельность», «Культура, кинематография»,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«Образование», «Физическая культура и спорт», «Социальная политика»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общем объеме расходов менее одного 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Уменьшение расходов по сравнению с 2012 годом произошло по отрас-</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лям «Национальная экономика» - на 31,5 процента, «Жилищно-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коммунальное хозяйство» - на 26,5 процента, в связи с уменьшением объема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субсидий, выделяемых бюджету поселения.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Наиболее наглядно исполнение бюджета поселения по расходам отра-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жено в графике на рисунке № 3:</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lastRenderedPageBreak/>
        <w:t>Рис. № 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Структуру расходов бюджета поселения наглядно можно увидеть в диа-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грамме на рисунке № 4.</w:t>
      </w:r>
    </w:p>
    <w:p w:rsidR="007C5058" w:rsidRPr="007C5058" w:rsidRDefault="007C5058" w:rsidP="007C5058">
      <w:pPr>
        <w:autoSpaceDE w:val="0"/>
        <w:autoSpaceDN w:val="0"/>
        <w:adjustRightInd w:val="0"/>
        <w:spacing w:after="0" w:line="240" w:lineRule="auto"/>
        <w:rPr>
          <w:rFonts w:ascii="Times New Roman" w:hAnsi="Times New Roman" w:cs="Times New Roman"/>
          <w:sz w:val="24"/>
          <w:szCs w:val="24"/>
        </w:rPr>
      </w:pPr>
      <w:r w:rsidRPr="007C5058">
        <w:rPr>
          <w:rFonts w:ascii="Times New Roman" w:hAnsi="Times New Roman" w:cs="Times New Roman"/>
          <w:sz w:val="24"/>
          <w:szCs w:val="24"/>
        </w:rPr>
        <w:t>Рис. № 4</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Наибольший удельный вес в расходной части бюджета принадлежит о 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расли «Общегосударственные вопросы» (44,0%) и «Жилищно-коммунальное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хозяйство» (42,7%). Исполнение к плановым назначениям по данным от-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раслям в 2013 году составило соответственно 7609,8 тыс. рублей (99,5%) 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7385,0 тыс. рублей (99,3%).</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течение года в поселении осуществлялась реализация мероприятий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четырех региональных и трех муниципальных целевых программ. Плановые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назначения по целевым программам в 2013 году составили 1998,7 тыс. руб-</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лей, их удельный вес в общем объеме расходов, предусмотренных Админи-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страции поселения решением о бюджете на 2013 год, занимает 11,6%. Расхо-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ды бюджета на мероприятия в рамках целевых программ исполнены в объ-</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еме 1997,1 тыс. рублей или на 99,9 процента.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По отраслям «Национальная оборона», «Национальная безопасность 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правоохранительная деятельность», «Образование», «Социальная политика»,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«Физическая культура и спорт», бюджет сельского поселения исполнен на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100%.</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Расходы бюджета по разделам согласно годовой бюджетной отчетности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профинансированы в объемах, не превышающих утвержденные бюджетные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назначения.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В соответствии с положениями Бюджетного Кодекса Российской Феде-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xml:space="preserve">рации Контрольно-счетной палатой проведена </w:t>
      </w:r>
      <w:r w:rsidRPr="007C5058">
        <w:rPr>
          <w:rFonts w:ascii="Times New Roman" w:hAnsi="Times New Roman" w:cs="Times New Roman"/>
          <w:b/>
          <w:bCs/>
          <w:sz w:val="29"/>
          <w:szCs w:val="29"/>
        </w:rPr>
        <w:t xml:space="preserve">внешняя проверка </w:t>
      </w:r>
      <w:r w:rsidRPr="007C5058">
        <w:rPr>
          <w:rFonts w:ascii="Times New Roman" w:hAnsi="Times New Roman" w:cs="Times New Roman"/>
          <w:sz w:val="29"/>
          <w:szCs w:val="29"/>
        </w:rPr>
        <w:t>бюджет-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ной отчетности главного администратора бюджетных средств за 2013 год –</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Администрации Федорковского сельского поселения. Результаты внешней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проверки оформлены актом проверки. u1042 Внешняя проверка показала, что бюд-</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жетная отчетность представлена главным администратором бюджетных</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средств своевременно и в полном объеме. Вместе с тем, в ходе контрольного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мероприятия установлены нарушения при формировании бюджетной отчет-</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xml:space="preserve">ности на общую сумму </w:t>
      </w:r>
      <w:r w:rsidRPr="007C5058">
        <w:rPr>
          <w:rFonts w:ascii="Times New Roman" w:hAnsi="Times New Roman" w:cs="Times New Roman"/>
          <w:b/>
          <w:bCs/>
          <w:sz w:val="29"/>
          <w:szCs w:val="29"/>
        </w:rPr>
        <w:t>2125,7 тыс. рублей</w:t>
      </w:r>
      <w:r w:rsidRPr="007C5058">
        <w:rPr>
          <w:rFonts w:ascii="Times New Roman" w:hAnsi="Times New Roman" w:cs="Times New Roman"/>
          <w:sz w:val="29"/>
          <w:szCs w:val="29"/>
        </w:rPr>
        <w:t>, в том числе: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при сверке сальдо по счету 130405000 на 01 января 2014 года по дан-</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ным справки ф. 0503110 «Справка по заключению счетов бюджетного учета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отчетного финансового года» с данными журнала операций № 2 «Журнал</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операций с безналичными денежными средствами» установлены отклонения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xml:space="preserve">на сумму </w:t>
      </w:r>
      <w:r w:rsidRPr="007C5058">
        <w:rPr>
          <w:rFonts w:ascii="Times New Roman" w:hAnsi="Times New Roman" w:cs="Times New Roman"/>
          <w:b/>
          <w:bCs/>
          <w:sz w:val="29"/>
          <w:szCs w:val="29"/>
        </w:rPr>
        <w:t>206,8 тыс. рублей</w:t>
      </w:r>
      <w:r w:rsidRPr="007C5058">
        <w:rPr>
          <w:rFonts w:ascii="Times New Roman" w:hAnsi="Times New Roman" w:cs="Times New Roman"/>
          <w:sz w:val="29"/>
          <w:szCs w:val="29"/>
        </w:rPr>
        <w:t>;</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при сверке остатков нефинансовых активов и начисленной амортиз 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ции основных средств по данным аналитического учета с данными Главной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книги и данными ф. 0503130 и ф. 0503168 «Сведения о движении нефинан-</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lastRenderedPageBreak/>
        <w:t>совых активов» по счетам 110411000, 110412000, 110134000, 110434000,</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110435000, 110136000, 110436000, 10533000, 10536000 установлены откло-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xml:space="preserve">нения в сумме </w:t>
      </w:r>
      <w:r w:rsidRPr="007C5058">
        <w:rPr>
          <w:rFonts w:ascii="Times New Roman" w:hAnsi="Times New Roman" w:cs="Times New Roman"/>
          <w:b/>
          <w:bCs/>
          <w:sz w:val="29"/>
          <w:szCs w:val="29"/>
        </w:rPr>
        <w:t xml:space="preserve">766,9 тыс. рублей. </w:t>
      </w:r>
      <w:r w:rsidRPr="007C5058">
        <w:rPr>
          <w:rFonts w:ascii="Times New Roman" w:hAnsi="Times New Roman" w:cs="Times New Roman"/>
          <w:sz w:val="29"/>
          <w:szCs w:val="29"/>
        </w:rPr>
        <w:t>Отклонения по строкам 051, 053, 014, 016</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 xml:space="preserve">ф. 0503168 графе с данными Главной книги составили </w:t>
      </w:r>
      <w:r w:rsidRPr="007C5058">
        <w:rPr>
          <w:rFonts w:ascii="Times New Roman" w:hAnsi="Times New Roman" w:cs="Times New Roman"/>
          <w:b/>
          <w:bCs/>
          <w:sz w:val="29"/>
          <w:szCs w:val="29"/>
        </w:rPr>
        <w:t>1152,0 тыс. рублей</w:t>
      </w:r>
      <w:r w:rsidRPr="007C5058">
        <w:rPr>
          <w:rFonts w:ascii="Times New Roman" w:hAnsi="Times New Roman" w:cs="Times New Roman"/>
          <w:sz w:val="29"/>
          <w:szCs w:val="29"/>
        </w:rPr>
        <w:t>.</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Исправления внесены во время проведения проверки.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Показатели сводной бюджетной росписи по состоянию на 31 декабря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2013 года, представленные Контрольно-счетной палате муниципального рай-</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она, соответствуют решению Совета депутатов сельского поселения «О вне-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сении изменений в бюджет Федорковского сельского поселения на 2013 год</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 на плановый период 2014 и 2015 годов от 06.12.2012 года № 91» в редак-</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ции от 26.12.2013 № 151, что соответствует нормам статьи 217 Бюджетного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кодекса РФ.</w:t>
      </w:r>
    </w:p>
    <w:p w:rsidR="007C5058" w:rsidRPr="007C5058" w:rsidRDefault="007C5058" w:rsidP="007C5058">
      <w:pPr>
        <w:autoSpaceDE w:val="0"/>
        <w:autoSpaceDN w:val="0"/>
        <w:adjustRightInd w:val="0"/>
        <w:spacing w:after="0" w:line="240" w:lineRule="auto"/>
        <w:rPr>
          <w:rFonts w:ascii="Times New Roman" w:hAnsi="Times New Roman" w:cs="Times New Roman"/>
          <w:b/>
          <w:bCs/>
          <w:sz w:val="29"/>
          <w:szCs w:val="29"/>
        </w:rPr>
      </w:pPr>
      <w:r w:rsidRPr="007C5058">
        <w:rPr>
          <w:rFonts w:ascii="Times New Roman" w:hAnsi="Times New Roman" w:cs="Times New Roman"/>
          <w:b/>
          <w:bCs/>
          <w:sz w:val="29"/>
          <w:szCs w:val="29"/>
        </w:rPr>
        <w:t>Выводы</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Проект решения Совета депутатов поселения «Об исполнении бюджета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Федорковского сельского поселения за 2013 год» отражает исполнение дохо-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дов, расходов и источников финансирования дефицита бюджета поселения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за период с 1 января 2013 года по 31 декабря 2013 года включительно.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Не изменяя мнения о достоверности отчетности, Контрольно-счетная</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палата обращает внимание на необходимость проведения работы участника-</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ми бюджетного процесса по соблюдению бюджетного законодательства при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исполнении бюджета поселения, надлежащему ведению бюджетного учета 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качественному u1089 составлению бюджетной отчетности.</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Представленный на рассмотрение проект решения соответствует тр е-</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бованиям законодательства, определенным Бюджетным кодексом РФ, Поло-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жением о бюджетном процессе в Федорковском сельском поселении. Кон-</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трольно-счетная палата муниципального района считает возможным предло-</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жить Совету депутатов сельского поселения утвердить проект решения в</w:t>
      </w:r>
    </w:p>
    <w:p w:rsidR="007C5058" w:rsidRPr="007C5058" w:rsidRDefault="007C5058" w:rsidP="007C5058">
      <w:pPr>
        <w:autoSpaceDE w:val="0"/>
        <w:autoSpaceDN w:val="0"/>
        <w:adjustRightInd w:val="0"/>
        <w:spacing w:after="0" w:line="240" w:lineRule="auto"/>
        <w:rPr>
          <w:rFonts w:ascii="Times New Roman" w:hAnsi="Times New Roman" w:cs="Times New Roman"/>
          <w:sz w:val="29"/>
          <w:szCs w:val="29"/>
        </w:rPr>
      </w:pPr>
      <w:r w:rsidRPr="007C5058">
        <w:rPr>
          <w:rFonts w:ascii="Times New Roman" w:hAnsi="Times New Roman" w:cs="Times New Roman"/>
          <w:sz w:val="29"/>
          <w:szCs w:val="29"/>
        </w:rPr>
        <w:t>предлагаемой редакции.</w:t>
      </w:r>
    </w:p>
    <w:p w:rsidR="00F809D8" w:rsidRDefault="00F809D8" w:rsidP="00F809D8">
      <w:pPr>
        <w:pStyle w:val="ac"/>
        <w:jc w:val="both"/>
      </w:pPr>
      <w:r>
        <w:t>Проверкой бюджетной и сводной бухгалтерской отчетности ГАБС установлены нарушения порядка ее составления и  представления,  неполнота представления форм отчетности и искажения отдельных показателей, что отрицательно повлияло на внутреннюю согласованность форм  и  информативность отчетности.</w:t>
      </w:r>
      <w:r>
        <w:br/>
      </w:r>
      <w:r>
        <w:br/>
        <w:t xml:space="preserve">6. Пояснительные записки отдельных ГАБС не раскрывают полной информации о деятельности, в том числе не содержат пояснения отдельных показателей, содержащихся в бюджетной и бухгалтерской отчетности. </w:t>
      </w:r>
      <w:r>
        <w:br/>
        <w:t xml:space="preserve">       </w:t>
      </w:r>
      <w:r>
        <w:br/>
        <w:t xml:space="preserve">7. Отдельными ГРБС допущены следующие нарушения в учете и  отчетности на общую сумму 1 049 633,5 тыс. рублей: </w:t>
      </w:r>
      <w:r>
        <w:br/>
      </w:r>
      <w:r>
        <w:br/>
        <w:t xml:space="preserve">– Департаментом архитектуры не отражены основные средства  общей стоимостью 462 715,8 тыс. </w:t>
      </w:r>
      <w:r>
        <w:lastRenderedPageBreak/>
        <w:t>рублей;</w:t>
      </w:r>
      <w:r>
        <w:br/>
        <w:t>– установлено несоответствие показателей Отчета об исполнении бюджета по форме  0503130 «Справка о наличии имущества и обязательств на забалансовых счетах», с показателями отчетности ГАБС по соответствующей форме на сумму 4 986,7 тыс. рублей, в результате  недоотражения Департаментом муниципальной собственности и городских земель показателей невыясненных поступлений бюджета прошлых лет;</w:t>
      </w:r>
      <w:r>
        <w:br/>
        <w:t xml:space="preserve">– не отражено имущество, полученное в пользование по договору аренды (помещения, земельные участки), общей стоимостью 28 475,8 тыс. рублей (Департамент  архитектуры, Управление по вопросам семьи и детства, Администрация Прикубанского внутригородского округа, Управление дорожно-мостового хозяйства); </w:t>
      </w:r>
      <w:r>
        <w:br/>
        <w:t>– не отражено имущество, полученное в пользование, на которое отсутствуют свидетельства на право пользования (земельные участки), и (или) имущество, полученное в аренду, а именно: Администрация Прикубанского внутригородского округа – не отражены 4 земельных участка, Управление дорожно-мостового хозяйства – 19 земельных участков учитываются по стоимости 1 рубль, Департамент строительства - не отражена стоимость арендуемого помещения МКУ «УКС» (представлена информация после окончания внешней проверки о стоимости арендуемого помещения – 20 000,0 тыс. рублей);</w:t>
      </w:r>
      <w:r>
        <w:br/>
        <w:t>– Управлением по физкультуре и спорту  не отражена  дебиторская задолженность на начало отчетного периода  в сумме 3 636,3 тыс. рублей, на конец -  в сумме 3 183,9 тыс. рублей;</w:t>
      </w:r>
      <w:r>
        <w:br/>
        <w:t xml:space="preserve">– МБУ Дворец спорта «Олимп» неправомерно сформирована кредиторская задолженность на сумму 60,0 тыс. рублей;  </w:t>
      </w:r>
      <w:r>
        <w:br/>
        <w:t>– Управлением транспорта не отражена в отчётности  как просроченная, кредиторская задолженность на сумму 407 823,3 тыс. рублей, а также в течение трех лет не отражалась кредиторская задолженность  в сумме 110 397,8 тыс.рублей;</w:t>
      </w:r>
      <w:r>
        <w:br/>
        <w:t xml:space="preserve">– Департаментом архитектуры не отражены расходы на обеспечение деятельности органов местного самоуправления по оплате аренды  и эксплуатационных расходов в сумме 11 990,2 тыс. рублей   по арендуемым помещениям, оплата которых проведена подведомственным учреждением. </w:t>
      </w:r>
      <w:r>
        <w:br/>
      </w:r>
      <w:r>
        <w:br/>
        <w:t>8. Не проведена перед составлением годовой отчетности обязательная  инвентаризация имущества и финансовых обязательств  на общую сумму 33 652 378,6 тыс. рублей, в том числе:</w:t>
      </w:r>
      <w:r>
        <w:br/>
        <w:t>– Управлением транспорта - на сумму 446 384,5 тыс. рублей;</w:t>
      </w:r>
      <w:r>
        <w:br/>
        <w:t>– Управлением по физкультуре и спорту -  на сумму 2 354,8 тыс. рублей;</w:t>
      </w:r>
      <w:r>
        <w:br/>
        <w:t>– Управлением дорожно-мостового хозяйства – на сумму 6 835 117,8 тыс. рублей;</w:t>
      </w:r>
      <w:r>
        <w:br/>
        <w:t>– Департаментом муниципальной собственности и городских земель – по имуществу Казны  стоимостью 26 368 521,5 тыс. рублей.</w:t>
      </w:r>
      <w:r>
        <w:br/>
      </w:r>
      <w:r>
        <w:br/>
        <w:t>При проведении инвентаризации отсутствовали  акты сверок  по счету «Расчеты по принятым обязательствам» на сумму  413 350,7 тыс. рублей и  не  подтверждены  документально остатки по счетам учета расчетов по налогам и платежам в бюджеты.</w:t>
      </w:r>
      <w:r>
        <w:br/>
      </w:r>
      <w:r>
        <w:br/>
        <w:t>9. Выявлены нарушения порядка ведения бюджетного и бухгалтерского учета Управлением по физкультуре и спорту в части отсутствия  учета операций с бюджетными ассигнованиями, лимитами бюджетных обязательств (далее – ЛБО), утвержденными сметными (плановыми) назначениями и принятыми учреждением обязательствами (денежными обязательствами) с отражением корреспонденций по соответствующим счетам санкционирования расходов.</w:t>
      </w:r>
      <w:r>
        <w:br/>
      </w:r>
      <w:r>
        <w:br/>
        <w:t>Также в ходе внешней проверки установлены иные нарушения и недостатки, не повлиявшие на достоверность Отчета:</w:t>
      </w:r>
    </w:p>
    <w:p w:rsidR="00F809D8" w:rsidRDefault="00F809D8" w:rsidP="00F809D8">
      <w:pPr>
        <w:pStyle w:val="ac"/>
        <w:jc w:val="both"/>
      </w:pPr>
      <w:r>
        <w:lastRenderedPageBreak/>
        <w:t>10. Допущено отвлечение средств в дебиторскую задолженность в связи с превышением расходов над начисленными страховыми взносами по фонду социального страхования и прочими переплатами во внебюджетные фонды по казенным учреждениям на сумму 7 149,6 тыс. рублей.</w:t>
      </w:r>
      <w:r>
        <w:br/>
      </w:r>
      <w:r>
        <w:br/>
        <w:t>11. Не включено в Реестр муниципальное имущество стоимостью 464 895,7 тыс. рублей.</w:t>
      </w:r>
      <w:r>
        <w:br/>
      </w:r>
      <w:r>
        <w:br/>
        <w:t>12. Не соблюдены сроки ликвидации МУ «Градостроительная инспекция города Краснодара» в результате непринятия своевременных мер по возврату  дебиторской задолженности на сумму 348,2 тыс. рублей по платежам во внебюджетные фонды.</w:t>
      </w:r>
      <w:r>
        <w:br/>
      </w:r>
      <w:r>
        <w:br/>
        <w:t>13. Кредиторская задолженность по принятым обязательствам по участникам бюджетного процесса  составила всего 1 693 640,4 тыс. рублей,  в том числе просроченная –   1 090 379,4 тыс. рублей.</w:t>
      </w:r>
    </w:p>
    <w:p w:rsidR="00F809D8" w:rsidRDefault="00F809D8" w:rsidP="00F809D8">
      <w:pPr>
        <w:pStyle w:val="ac"/>
        <w:jc w:val="both"/>
      </w:pPr>
      <w:r>
        <w:t>Допущена кредиторская задолженность по принятым  обязательствам без наличия ЛБО на сумму 1 070 316,9 тыс. рублей, в том числе:</w:t>
      </w:r>
      <w:r>
        <w:br/>
        <w:t xml:space="preserve">– на сумму 648 835,5 тыс. рублей - в результате принятия расходных обязательств сверх утвержденных ЛБО; </w:t>
      </w:r>
      <w:r>
        <w:br/>
        <w:t xml:space="preserve">– на сумму 421 471,4 тыс. рублей - в результате уменьшения бюджетных ассигнований решением городской Думы Краснодара от 29.12.2012 № 40 п.1. </w:t>
      </w:r>
      <w:r>
        <w:br/>
      </w:r>
      <w:r>
        <w:br/>
        <w:t>14. Кредиторская задолженность по принятым обязательствам бюджетных и автономных учреждений составила 788 130,6 тыс. рублей,  в том числе  просроченная  -  302 886,9 тыс. рублей.</w:t>
      </w:r>
      <w:r>
        <w:br/>
        <w:t xml:space="preserve">Задолженность учредителей по субсидиям на выполнение муниципального задания по состоянию на 31.12.2012 составила  157 253,1 тыс. рублей.  </w:t>
      </w:r>
      <w:r>
        <w:br/>
      </w:r>
      <w:r>
        <w:br/>
        <w:t>15. Установлены случаи превышения предельно допустимого значения по просроченной кредиторской задолженности:</w:t>
      </w:r>
      <w:r>
        <w:br/>
        <w:t>– по критерию «превышение просроченной кредиторской задолженности над стоимостью активов бюджетного учреждения за исключением особо ценного движимого и недвижимого имущества»  в  Департаменте образования,  в Управлении по физкультуре и спорту, в Управлении культуры;</w:t>
      </w:r>
      <w:r>
        <w:br/>
        <w:t>– по критерию «наличие кредиторской задолженности  перед поставщиками и подрядчиками, срок неуплаты которых превышает 3 месяца с даты, когда платежи должны были быть осуществлены»  допущены превышения предельно допустимых значений кредиторской задолженности практически всеми бюджетными учреждениями, подведомственными Управлению по физкультуре и спорту.</w:t>
      </w:r>
    </w:p>
    <w:p w:rsidR="00F809D8" w:rsidRDefault="00F809D8" w:rsidP="00F809D8">
      <w:pPr>
        <w:pStyle w:val="ac"/>
        <w:jc w:val="both"/>
      </w:pPr>
      <w:r>
        <w:t>В то же время  Управлением по физической культуре и спорту:</w:t>
      </w:r>
      <w:r>
        <w:br/>
        <w:t>– не внесены соответствующие изменения в действующие трудовые договоры с руководителями бюджетных учреждений в части установления ответственности за превышение предельно допустимых значений просроченной кредиторской задолженности;</w:t>
      </w:r>
      <w:r>
        <w:br/>
        <w:t>– не оформляется документально мониторинг состояния кредиторской задолженности и просроченной кредиторской задолженности в разрезе подведомственных бюджетных учреждений, не разработан порядок его проведения,  не определены сроки и ответственные лица.</w:t>
      </w:r>
      <w:r>
        <w:br/>
      </w:r>
      <w:r>
        <w:br/>
        <w:t xml:space="preserve">16. Установлено  несоответствие видов особо ценного движимого имущества муниципальных автономных и бюджетных учреждений, находящихся в ведении Управления здравоохранения,  постановлению администрации МО город Краснодар от 20.01.2011 № 208 «О порядке определения видов и перечней особо ценного движимого имущества муниципального автономного или бюджетного учреждения муниципального образования город Краснодар».  </w:t>
      </w:r>
      <w:r>
        <w:br/>
      </w:r>
      <w:r>
        <w:lastRenderedPageBreak/>
        <w:t>По этой причине в МАОУ ВПО «Краснодарский муниципальный медицинский институт высшего сестринского образования» проверкой КСП выявлено имущество, не включённое в Реестр муниципального имущества, общей стоимостью 4 916,8 тыс. рублей.</w:t>
      </w:r>
      <w:r>
        <w:br/>
      </w:r>
      <w:r>
        <w:br/>
        <w:t>В части доходов местного бюджета, муниципального долга и дефицита бюджета:</w:t>
      </w:r>
      <w:r>
        <w:br/>
      </w:r>
      <w:r>
        <w:br/>
        <w:t>17. Неравномерность исполнения бюджетных доходов и расходов в течение года, более 35% которых сконцентрировано в 4 квартале, наличие профицита во втором квартале свидетельствуют о неритмичности исполнения местного бюджета.</w:t>
      </w:r>
      <w:r>
        <w:br/>
      </w:r>
      <w:r>
        <w:br/>
        <w:t>18. Исполнение местного бюджета характеризуется большим количеством внесённых изменений в доходную часть (15 раз), в результате которых налоговые и неналоговые доходы бюджета корректировались как в сторону увеличения (+3 286 350,0 тыс. рублей), так и в сторону уменьшения (- 2 041 252,0 тыс. рублей). Причем, увеличение доходов от продажи материальных и нематериальных активов, по налогу на прибыль организаций, единому сельскохозяйственному налогу не подтвердилось фактическими поступлениями по итогам года, в результате план по указанным видам доходов был снижен до уровня фактического исполнения на 2 444 068,0 тыс. рублей.</w:t>
      </w:r>
      <w:r>
        <w:br/>
      </w:r>
      <w:r>
        <w:br/>
        <w:t>19. На протяжении последних трех лет (2010-2012 годы) объем неналоговых доходов и их доля в общем объёме доходов местного бюджета снижены с 2 332 603,6 тыс. рублей в 2010 году до 1 886 573,1 тыс. рублей в 2012 году, и с 18,1% до 9,6%, соответственно.</w:t>
      </w:r>
      <w:r>
        <w:br/>
      </w:r>
      <w:r>
        <w:br/>
        <w:t>20.  Дефицит местного бюджета в сравнении с дефицитом прошлого отчетного года  вырос в 2,2 раза и составил 993 736,9 тыс. рублей.</w:t>
      </w:r>
      <w:r>
        <w:br/>
      </w:r>
      <w:r>
        <w:br/>
        <w:t>21. Увеличение объема привлеченных муниципальных заимствований с 1 950 000,0 тыс. рублей в 2011 году до  3 370 000,0 тыс. рублей в 2012 году, привело к росту муниципального долга на 1 235 431,7 тыс. рублей или на 35,6% к объему долга 2011 года, а также к росту расходов на его обслуживание.</w:t>
      </w:r>
      <w:r>
        <w:br/>
        <w:t>Расходы на обслуживание муниципального внутреннего долга по сравнению с 2011 годом увеличились на 59,0 % и составили 340 416,8 тыс. рублей.</w:t>
      </w:r>
      <w:r>
        <w:br/>
        <w:t>На 01.01.2013 объем муниципального долга составил 43,9% от общего объема доходов местного бюджета без учета безвозмездных поступлений, в то время как на 01.01.2011 этот показатель составлял 28,2%, на 01.01.2012 – 32,8%.</w:t>
      </w:r>
      <w:r>
        <w:br/>
      </w:r>
      <w:r>
        <w:br/>
        <w:t>22. В 2012 году произошло увеличение недоимки по всем основным налогам, зачисляемым в местный бюджет, в том числе наибольшее: по земельному налогу – на 62,9% (+38 623,0 тыс. рублей), налогу на имущество – на 47,9% (+20 871,0 тыс. рублей), налогу на доходы физических лиц – на 37,7% (+15 710,0 тыс. рублей), на 01.01.2013 ее размер составил 295 478,0 тыс. рублей.</w:t>
      </w:r>
      <w:r>
        <w:br/>
        <w:t>Планом мероприятий администрации МО город Краснодар по обеспечению выполнения местного бюджета по доходам в 2012 году, утверждённым 30.01.2012 главой МО город Краснодар, не были предусмотрены конкретные показатели снижения недоимки по налогам, зачисляемым в местный бюджет, образовавшейся по состоянию на 01.01.2012.</w:t>
      </w:r>
      <w:r>
        <w:br/>
      </w:r>
      <w:r>
        <w:br/>
        <w:t>23. Несмотря на проводимую претензионно-исковую работу, направленную на взыскание задолженности по арендной плате за землю, ее объем по состоянию на 01.01.2013   вырос на 33 274,0 тыс. рублей и составил 368 598,7 тыс. рублей (с учетом пеней, штрафов, неустойки).</w:t>
      </w:r>
      <w:r>
        <w:br/>
      </w:r>
      <w:r>
        <w:br/>
        <w:t xml:space="preserve">24. Исполнение Программы приватизации объектов муниципальной собственности составило 24 092,4 </w:t>
      </w:r>
      <w:r>
        <w:lastRenderedPageBreak/>
        <w:t xml:space="preserve">тыс. рублей или 18,5% от доходов, запланированных от приватизации муниципального имущества.  В течение отчетного года в Программу приватизации было внесено 9  изменений, в результате которых количество объектов, подлежащих приватизации, было сначала увеличено до 31, затем, в конце года, снижено до 13. </w:t>
      </w:r>
      <w:r>
        <w:br/>
        <w:t>Вышеуказанные изменения Программы приватизации  в ходе исполнения местного бюджета отрицательно повлияли на ее исполнение и, соответственно, - на поступление доходов от приватизации в местный бюджет.</w:t>
      </w:r>
      <w:r>
        <w:br/>
      </w:r>
      <w:r>
        <w:br/>
        <w:t>В части расходов местного бюджета:</w:t>
      </w:r>
      <w:r>
        <w:br/>
      </w:r>
      <w:r>
        <w:br/>
        <w:t xml:space="preserve">25. Расходы местного бюджета в течение 2012 года увеличились с 12 406 309,7 тыс. рублей до 21 974 784,5 тыс. рублей,  в основном за счёт роста объёма межбюджетных трансфертов. Изменения в расходную часть бюджета (в том числе без изменения основных характеристик) вносились 16 раз. Решением городской Думы Краснодара от 29.12.2012  объем плановых назначений снижен на 1 679 501,3 тыс. рублей (с 23 654 285,8 тыс. рублей до 21 974 784,5 тыс. рублей). </w:t>
      </w:r>
      <w:r>
        <w:br/>
      </w:r>
      <w:r>
        <w:br/>
        <w:t>26. Исполнено расходов в объёме 20 552 354,8 тыс. рублей или 93,5% уточнённых плановых назначений. 14 ГРБС исполнили расходы на 95,0% - 100,0%,  10 ГРБС - менее чем на 95,0%.</w:t>
      </w:r>
      <w:r>
        <w:br/>
      </w:r>
      <w:r>
        <w:br/>
        <w:t>27. В результате отсутствия планирования бюджетных ассигнований на расходы по решениям судебных органов плановые назначения регулярно корректировались, при этом фактические расходы сложились значительно меньше плановых показателей.</w:t>
      </w:r>
      <w:r>
        <w:br/>
      </w:r>
      <w:r>
        <w:br/>
        <w:t>28. В нормативные затраты на оказание муниципальных услуг МБУ «Дирекция спортивных объектов» необоснованно включены  расходы на бюджетные инвестиции сумме 1 900,0 тыс. рублей.</w:t>
      </w:r>
      <w:r>
        <w:br/>
      </w:r>
      <w:r>
        <w:br/>
        <w:t>29. Удельный вес расходов местного бюджета на реализацию мероприятий муниципальных ведомственных и долгосрочных целевых программ снизился с 5,2% в 2011 году до 3,5% в 2012 году, что противоречит основным целям бюджетной политики МО город Краснодар на 2012 - 2014 годы.</w:t>
      </w:r>
      <w:r>
        <w:br/>
      </w:r>
      <w:r>
        <w:br/>
        <w:t>30. В нарушение п. 2 ст. 179 БК РФ по 6 муниципальным долгосрочным целевым программам (далее – МДЦП) объемы предусмотренных ассигнований в Решении о бюджете не соответствуют объемам финансирования, предусмотренным в программах.</w:t>
      </w:r>
    </w:p>
    <w:p w:rsidR="00F809D8" w:rsidRDefault="00F809D8" w:rsidP="00F809D8">
      <w:pPr>
        <w:pStyle w:val="ac"/>
        <w:jc w:val="both"/>
      </w:pPr>
      <w:r>
        <w:t>Несмотря на необеспеченность мероприятий программ бюджетными ассигнованиями, МДЦП не были приостановлены или отменены, кроме того, критерии выполнения программ не корректировались.</w:t>
      </w:r>
      <w:r>
        <w:br/>
      </w:r>
      <w:r>
        <w:br/>
        <w:t>На основании вышеизложенных выводов, КСП были сформулированы следующие рекомендации:</w:t>
      </w:r>
      <w:r>
        <w:br/>
      </w:r>
      <w:r>
        <w:br/>
        <w:t>1. Администрации муниципального образования город Краснодар:</w:t>
      </w:r>
      <w:r>
        <w:br/>
      </w:r>
      <w:r>
        <w:br/>
        <w:t>1.1. Учесть при исполнении местного бюджета в текущем финансовом году  и формировании Отчета за 2013 год нарушения и недостатки, отмеченные КСП  в настоящем Заключении.</w:t>
      </w:r>
      <w:r>
        <w:br/>
      </w:r>
      <w:r>
        <w:br/>
        <w:t xml:space="preserve">1.2. Обеспечить достижение целей и задач Основных направлений бюджетной и налоговой политики МО город Краснодар на 2013 год и на плановый период 2014 и 2015 годов, утверждённых постановлением администрации МО город Краснодар от 09.10.2012 № 9035, обратив особое внимание на гарантированное исполнение всех ранее принятых обязательств, принятие новых обязательств в </w:t>
      </w:r>
      <w:r>
        <w:lastRenderedPageBreak/>
        <w:t>соответствии с законодательством только в пределах реальных возможностей по их финансовому обеспечению.</w:t>
      </w:r>
      <w:r>
        <w:br/>
      </w:r>
      <w:r>
        <w:br/>
        <w:t>1.3. Продолжить работу по разработке и реализации комплекса дополнительных мер, направленных на выявление резервов доходной части местного бюджета в объемах, позволяющих обеспечить устойчивое финансирование реализации задач, сформулированных в Основных направлениях бюджетной и налоговой политики МО город Краснодар, а также снижение дефицита бюджета.</w:t>
      </w:r>
      <w:r>
        <w:br/>
      </w:r>
      <w:r>
        <w:br/>
        <w:t>1.4. Повысить качество управления муниципальными финансами в части минимизации объемов изменений налоговых и неналоговых доходов, вносимых в бюджет в ходе его исполнения, обеспечения равномерности исполнения доходов и расходов бюджета в течение финансового года, повышения эффективности администрирования закрепленных доходов, осуществления внутренних заимствований с целью снижения стоимости их обслуживания.</w:t>
      </w:r>
      <w:r>
        <w:br/>
      </w:r>
      <w:r>
        <w:br/>
        <w:t>1.5. Учитывая занижение первоначальных бюджетных назначений по ряду доходных источников в составе налоговых и неналоговых доходов за 2012 год, повысить достоверность прогнозирования и эффективность администрирования доходов местного бюджета.</w:t>
      </w:r>
      <w:r>
        <w:br/>
      </w:r>
      <w:r>
        <w:br/>
        <w:t xml:space="preserve">1.6. Принять меры по повышению объема поступлений по неналоговым доходам  на основе эффективного и рационального управления объектами муниципальной собственности и повышения качества администрирования этих доходов. Обеспечить исполнение Программы приватизации объектов муниципальной собственности, утвержденной на 2013 год, в запланированном объеме. </w:t>
      </w:r>
      <w:r>
        <w:br/>
        <w:t>Продолжить претензионно-исковую работу в части взыскания задолженности по арендной плате за земельные участки и муниципальное имущество.</w:t>
      </w:r>
      <w:r>
        <w:br/>
      </w:r>
      <w:r>
        <w:br/>
        <w:t xml:space="preserve">1.7. В условиях роста муниципального долга, с целью поддержания объема и его структуры на экономически безопасном уровне и равномерного распределения во времени связанных с долгом платежей, обеспечить качественный уровень управления муниципальным долгом МО город Краснодар и минимизацию стоимости его обслуживания. </w:t>
      </w:r>
      <w:r>
        <w:br/>
      </w:r>
      <w:r>
        <w:br/>
        <w:t>1.8. Обеспечить повышение эффективности проводимых мероприятий по снижению недоимки по налоговым доходам, зачисляемым в местный бюджет. Определить и довести до непосредственных исполнителей конкретные показатели по сокращению недоимки.</w:t>
      </w:r>
      <w:r>
        <w:br/>
      </w:r>
      <w:r>
        <w:br/>
        <w:t xml:space="preserve">1.9. Обеспечить исполнение расходов в утвержденных объемах. Продолжить работу по выявлению  внутренних резервов экономии расходов путем проведения  анализа причин отклонений утвержденных годовых показателей расходов от фактических расходов, внедрения механизмов формирования расходной части бюджета, обеспечивающих взаимоувязку объёмов бюджетного финансирования с системой мер, направленных на достижение заданных результатов. </w:t>
      </w:r>
      <w:r>
        <w:br/>
        <w:t>Исключить практику уменьшения ЛБО получателям бюджетных средств без учета обоснованно сформированной  кредиторской задолженности.</w:t>
      </w:r>
      <w:r>
        <w:br/>
      </w:r>
      <w:r>
        <w:br/>
        <w:t>1.10. В целях повышения эффективности и результативности  бюджетных расходов рассмотреть возможность создания системы учета потребности в предоставляемых услугах муниципального образования, разработать  системы мониторинга результативности оказываемых бюджетных услуг и оценки эффективности бюджетных расходов на основе анализа степени достижения конечных результатов.</w:t>
      </w:r>
      <w:r>
        <w:br/>
      </w:r>
      <w:r>
        <w:br/>
      </w:r>
      <w:r>
        <w:lastRenderedPageBreak/>
        <w:t>1.11. Провести работу по оптимизации расходов местного бюджета путем проведения инвентаризации Реестра расходных обязательств для выявления расходных обязательств, имеющих недостаточное нормативно-правовое и финансовое обеспечение.</w:t>
      </w:r>
      <w:r>
        <w:br/>
      </w:r>
      <w:r>
        <w:br/>
        <w:t>1.12. Обеспечить соответствие объемов бюджетных ассигнований, утвержденных решением о местном бюджете на реализацию МДЦП, объемам финансирования в утверждающих их муниципальных правовых актах. Проводить текущий мониторинг исполнения муниципальных целевых программ с целью корректировки  их целей, задач и критериев при необеспеченности программных мероприятий средствами, необходимыми для их исполнения.</w:t>
      </w:r>
      <w:r>
        <w:br/>
      </w:r>
      <w:r>
        <w:br/>
        <w:t>2. Главным распорядителям бюджетных средств:</w:t>
      </w:r>
      <w:r>
        <w:br/>
      </w:r>
      <w:r>
        <w:br/>
        <w:t xml:space="preserve">2.1. Обеспечить соблюдение порядка составления и  предоставления отчетности в соответствии с действующим законодательством, усилить  контроль за качеством бюджетной и бухгалтерской отчетности подведомственных учреждений. </w:t>
      </w:r>
      <w:r>
        <w:br/>
      </w:r>
      <w:r>
        <w:br/>
        <w:t>2.2. Принять меры к устранению выявленных недостатков и нарушений в учете и отчетности за 2012 год, в том числе:</w:t>
      </w:r>
      <w:r>
        <w:br/>
        <w:t xml:space="preserve">– департаменту архитектуры отразить в учете  основные средства  общей стоимостью  462 715,8 тыс. рублей;  </w:t>
      </w:r>
      <w:r>
        <w:br/>
        <w:t xml:space="preserve">– департаменту  архитектуры, управлению по вопросам семьи и детства, администрации Прикубанского внутригородского округа, управлению дорожно-мостового хозяйства, департаменту строительства отразить на забалансовых счетах имущество, полученное в пользование,  по договору аренды;  </w:t>
      </w:r>
      <w:r>
        <w:br/>
        <w:t>– управлению по физкультуре и спорту принять меры к достоверному отражению дебиторской и кредиторской задолженности, сформированной МБУ «Дирекция спортивных объектов»;</w:t>
      </w:r>
      <w:r>
        <w:br/>
        <w:t>– управлению транспорта отразить в отчётности  текущего финансового года, как просроченную, кредиторскую задолженность на сумму 407 823,3 тыс. рублей;</w:t>
      </w:r>
      <w:r>
        <w:br/>
        <w:t>– департаменту архитектуры принять меры к  достоверному отражению расходов на обеспечение деятельности органов местного самоуправления.</w:t>
      </w:r>
      <w:r>
        <w:br/>
      </w:r>
      <w:r>
        <w:br/>
        <w:t>2.3. Принять меры к возврату в местный бюджет  дебиторской задолженности по расчетам с внебюджетными фондами на сумму 7 497,8 тыс. рублей.</w:t>
      </w:r>
      <w:r>
        <w:br/>
      </w:r>
      <w:r>
        <w:br/>
        <w:t>2.4. Обеспечить соблюдение требований законодательства о проведении обязательной инвентаризации имущества и финансовых обязательств (в т.ч. отраженных на забалансовых счетах) перед составлением годовой отчетности.</w:t>
      </w:r>
      <w:r>
        <w:br/>
      </w:r>
      <w:r>
        <w:br/>
        <w:t>2.5. Принять меры по включению  имущества стоимостью 464 895,7 тыс. рублей в Реестр муниципального имущества.</w:t>
      </w:r>
      <w:r>
        <w:br/>
      </w:r>
      <w:r>
        <w:br/>
        <w:t xml:space="preserve">2.6. Применять меры дисциплинарной ответственности к должностным лицам, допустившим своими действиями (бездействиями) нарушение бюджетного законодательства в части принятия расходных обязательств сверх утвержденных лимитов. </w:t>
      </w:r>
      <w:r>
        <w:br/>
        <w:t> </w:t>
      </w:r>
      <w:r>
        <w:br/>
        <w:t>2.7. Обеспечить в полном объеме финансирование субсидии бюджетным и автономным учреждениям на финансовое обеспечение  муниципального задания на оказание муниципальных услуг (выполнение работ).</w:t>
      </w:r>
      <w:r>
        <w:br/>
      </w:r>
      <w:r>
        <w:lastRenderedPageBreak/>
        <w:br/>
        <w:t xml:space="preserve">2.8. Обеспечить соответствие  видов особо ценного движимого имущества муниципальных автономных и бюджетных учреждений постановлению администрации МО город Краснодар от 20.01.2011 № 208 «О порядке определения видов и перечней особо ценного движимого имущества муниципального автономного или бюджетного учреждения муниципального образования город Краснодар».  </w:t>
      </w:r>
      <w:r>
        <w:br/>
      </w:r>
      <w:r>
        <w:br/>
        <w:t>По итогам проведенной внешней проверки отчёта об исполнении местного бюджета  за 2012 год Контрольно-счётная палата муниципального образования город Краснодар считает возможным рекомендовать городской Думе Краснодара:</w:t>
      </w:r>
      <w:r>
        <w:br/>
      </w:r>
      <w:r>
        <w:br/>
        <w:t>–  утвердить отчет об исполнении бюджета за 2012 год с учетом выводов и рекомендаций, изложенных в Заключении;</w:t>
      </w:r>
      <w:r>
        <w:br/>
        <w:t>–  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и представить отчет о его выполнении до 03.06.2013.</w:t>
      </w:r>
    </w:p>
    <w:p w:rsidR="007C5058" w:rsidRPr="007C5058" w:rsidRDefault="007C5058" w:rsidP="00F809D8">
      <w:pPr>
        <w:autoSpaceDE w:val="0"/>
        <w:autoSpaceDN w:val="0"/>
        <w:adjustRightInd w:val="0"/>
        <w:spacing w:after="0" w:line="240" w:lineRule="auto"/>
      </w:pPr>
    </w:p>
    <w:sectPr w:rsidR="007C5058" w:rsidRPr="007C5058" w:rsidSect="000A51FC">
      <w:footerReference w:type="default" r:id="rId12"/>
      <w:pgSz w:w="12240" w:h="15840"/>
      <w:pgMar w:top="1134" w:right="47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3E0" w:rsidRDefault="00C373E0" w:rsidP="00C9358A">
      <w:pPr>
        <w:spacing w:after="0" w:line="240" w:lineRule="auto"/>
      </w:pPr>
      <w:r>
        <w:separator/>
      </w:r>
    </w:p>
  </w:endnote>
  <w:endnote w:type="continuationSeparator" w:id="1">
    <w:p w:rsidR="00C373E0" w:rsidRDefault="00C373E0" w:rsidP="00C93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76563"/>
      <w:docPartObj>
        <w:docPartGallery w:val="Page Numbers (Bottom of Page)"/>
        <w:docPartUnique/>
      </w:docPartObj>
    </w:sdtPr>
    <w:sdtContent>
      <w:p w:rsidR="00527DD5" w:rsidRDefault="00527DD5">
        <w:pPr>
          <w:pStyle w:val="aa"/>
          <w:jc w:val="center"/>
        </w:pPr>
        <w:fldSimple w:instr=" PAGE   \* MERGEFORMAT ">
          <w:r w:rsidR="00B556CD">
            <w:rPr>
              <w:noProof/>
            </w:rPr>
            <w:t>6</w:t>
          </w:r>
        </w:fldSimple>
      </w:p>
    </w:sdtContent>
  </w:sdt>
  <w:p w:rsidR="00527DD5" w:rsidRDefault="00527D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3E0" w:rsidRDefault="00C373E0" w:rsidP="00C9358A">
      <w:pPr>
        <w:spacing w:after="0" w:line="240" w:lineRule="auto"/>
      </w:pPr>
      <w:r>
        <w:separator/>
      </w:r>
    </w:p>
  </w:footnote>
  <w:footnote w:type="continuationSeparator" w:id="1">
    <w:p w:rsidR="00C373E0" w:rsidRDefault="00C373E0" w:rsidP="00C93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3CA01298"/>
    <w:multiLevelType w:val="multilevel"/>
    <w:tmpl w:val="1A14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4C6327"/>
    <w:multiLevelType w:val="hybridMultilevel"/>
    <w:tmpl w:val="43BC0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8733F27"/>
    <w:multiLevelType w:val="hybridMultilevel"/>
    <w:tmpl w:val="CF9E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500E0"/>
    <w:multiLevelType w:val="hybridMultilevel"/>
    <w:tmpl w:val="0C80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058"/>
    <w:rsid w:val="00006B0A"/>
    <w:rsid w:val="000317C4"/>
    <w:rsid w:val="00041B0B"/>
    <w:rsid w:val="00044C27"/>
    <w:rsid w:val="00045AD5"/>
    <w:rsid w:val="00063889"/>
    <w:rsid w:val="00067F35"/>
    <w:rsid w:val="000768EA"/>
    <w:rsid w:val="00095D49"/>
    <w:rsid w:val="000A23F2"/>
    <w:rsid w:val="000A4E60"/>
    <w:rsid w:val="000A51FC"/>
    <w:rsid w:val="000C1A89"/>
    <w:rsid w:val="000C3817"/>
    <w:rsid w:val="000F200A"/>
    <w:rsid w:val="00113A9B"/>
    <w:rsid w:val="00115CCC"/>
    <w:rsid w:val="001163FE"/>
    <w:rsid w:val="00124AD8"/>
    <w:rsid w:val="00141B7C"/>
    <w:rsid w:val="00143F53"/>
    <w:rsid w:val="00145D19"/>
    <w:rsid w:val="001616B6"/>
    <w:rsid w:val="00163802"/>
    <w:rsid w:val="00174365"/>
    <w:rsid w:val="001841D6"/>
    <w:rsid w:val="0019004C"/>
    <w:rsid w:val="0019594C"/>
    <w:rsid w:val="001A020F"/>
    <w:rsid w:val="001A5491"/>
    <w:rsid w:val="001B1121"/>
    <w:rsid w:val="001B39DC"/>
    <w:rsid w:val="001B5B9F"/>
    <w:rsid w:val="001C6B62"/>
    <w:rsid w:val="001E5687"/>
    <w:rsid w:val="001F71D3"/>
    <w:rsid w:val="00224F0E"/>
    <w:rsid w:val="00233B64"/>
    <w:rsid w:val="00240374"/>
    <w:rsid w:val="00254DCD"/>
    <w:rsid w:val="00261C85"/>
    <w:rsid w:val="00295E1C"/>
    <w:rsid w:val="002B09D2"/>
    <w:rsid w:val="002D648B"/>
    <w:rsid w:val="002F26A8"/>
    <w:rsid w:val="00312C12"/>
    <w:rsid w:val="0032280F"/>
    <w:rsid w:val="0032473C"/>
    <w:rsid w:val="00332D92"/>
    <w:rsid w:val="00361FA9"/>
    <w:rsid w:val="00381464"/>
    <w:rsid w:val="00390D3A"/>
    <w:rsid w:val="00391F03"/>
    <w:rsid w:val="003A1997"/>
    <w:rsid w:val="003A7441"/>
    <w:rsid w:val="003B515A"/>
    <w:rsid w:val="003E0E38"/>
    <w:rsid w:val="003E2FC6"/>
    <w:rsid w:val="00404B6F"/>
    <w:rsid w:val="00444501"/>
    <w:rsid w:val="0046206B"/>
    <w:rsid w:val="00465CD0"/>
    <w:rsid w:val="00476A56"/>
    <w:rsid w:val="00490EE1"/>
    <w:rsid w:val="00494303"/>
    <w:rsid w:val="004A41A1"/>
    <w:rsid w:val="004C30E3"/>
    <w:rsid w:val="004E6625"/>
    <w:rsid w:val="00515D13"/>
    <w:rsid w:val="00525533"/>
    <w:rsid w:val="00526BAB"/>
    <w:rsid w:val="00527DD5"/>
    <w:rsid w:val="00543D40"/>
    <w:rsid w:val="00556D40"/>
    <w:rsid w:val="00570BB1"/>
    <w:rsid w:val="005725C3"/>
    <w:rsid w:val="00584313"/>
    <w:rsid w:val="005B0475"/>
    <w:rsid w:val="005B355C"/>
    <w:rsid w:val="005E3ED6"/>
    <w:rsid w:val="005F4703"/>
    <w:rsid w:val="00652331"/>
    <w:rsid w:val="00662959"/>
    <w:rsid w:val="006669E7"/>
    <w:rsid w:val="006852BA"/>
    <w:rsid w:val="00690507"/>
    <w:rsid w:val="006975E9"/>
    <w:rsid w:val="00697FCF"/>
    <w:rsid w:val="006A0300"/>
    <w:rsid w:val="006B41ED"/>
    <w:rsid w:val="006C79D6"/>
    <w:rsid w:val="006D0E38"/>
    <w:rsid w:val="006D3B4D"/>
    <w:rsid w:val="006D434B"/>
    <w:rsid w:val="006D637D"/>
    <w:rsid w:val="006E1473"/>
    <w:rsid w:val="006F3F91"/>
    <w:rsid w:val="00715D66"/>
    <w:rsid w:val="00716158"/>
    <w:rsid w:val="00716B22"/>
    <w:rsid w:val="007560F1"/>
    <w:rsid w:val="00770766"/>
    <w:rsid w:val="00786983"/>
    <w:rsid w:val="007945DC"/>
    <w:rsid w:val="007C2E32"/>
    <w:rsid w:val="007C5058"/>
    <w:rsid w:val="007E0F7E"/>
    <w:rsid w:val="00823FE0"/>
    <w:rsid w:val="00830899"/>
    <w:rsid w:val="0083509C"/>
    <w:rsid w:val="00845F0B"/>
    <w:rsid w:val="0085546E"/>
    <w:rsid w:val="00862BC8"/>
    <w:rsid w:val="0086338E"/>
    <w:rsid w:val="00877FDA"/>
    <w:rsid w:val="008B5A3C"/>
    <w:rsid w:val="008C76CD"/>
    <w:rsid w:val="00903685"/>
    <w:rsid w:val="0091188F"/>
    <w:rsid w:val="00922831"/>
    <w:rsid w:val="00923D84"/>
    <w:rsid w:val="00930393"/>
    <w:rsid w:val="0093119D"/>
    <w:rsid w:val="009667CD"/>
    <w:rsid w:val="00981242"/>
    <w:rsid w:val="00982077"/>
    <w:rsid w:val="009932EA"/>
    <w:rsid w:val="009A7453"/>
    <w:rsid w:val="009B398B"/>
    <w:rsid w:val="009C5988"/>
    <w:rsid w:val="009D6CE2"/>
    <w:rsid w:val="009F00B7"/>
    <w:rsid w:val="00A06E4C"/>
    <w:rsid w:val="00A0773C"/>
    <w:rsid w:val="00A32EC7"/>
    <w:rsid w:val="00A5149C"/>
    <w:rsid w:val="00A57F40"/>
    <w:rsid w:val="00A61FB7"/>
    <w:rsid w:val="00A644AB"/>
    <w:rsid w:val="00A74916"/>
    <w:rsid w:val="00A851AD"/>
    <w:rsid w:val="00A85F3D"/>
    <w:rsid w:val="00A87BD9"/>
    <w:rsid w:val="00A92E08"/>
    <w:rsid w:val="00AB4202"/>
    <w:rsid w:val="00AB451D"/>
    <w:rsid w:val="00AB5299"/>
    <w:rsid w:val="00AB729B"/>
    <w:rsid w:val="00AC25C7"/>
    <w:rsid w:val="00B21402"/>
    <w:rsid w:val="00B23B3A"/>
    <w:rsid w:val="00B40C49"/>
    <w:rsid w:val="00B44B5D"/>
    <w:rsid w:val="00B524D5"/>
    <w:rsid w:val="00B556CD"/>
    <w:rsid w:val="00B6727B"/>
    <w:rsid w:val="00BB58DA"/>
    <w:rsid w:val="00BC3EDA"/>
    <w:rsid w:val="00BC76FB"/>
    <w:rsid w:val="00BD6146"/>
    <w:rsid w:val="00C05E78"/>
    <w:rsid w:val="00C146D3"/>
    <w:rsid w:val="00C15531"/>
    <w:rsid w:val="00C165C7"/>
    <w:rsid w:val="00C17D66"/>
    <w:rsid w:val="00C2149D"/>
    <w:rsid w:val="00C27056"/>
    <w:rsid w:val="00C32588"/>
    <w:rsid w:val="00C373E0"/>
    <w:rsid w:val="00C72544"/>
    <w:rsid w:val="00C837EB"/>
    <w:rsid w:val="00C928EA"/>
    <w:rsid w:val="00C9358A"/>
    <w:rsid w:val="00C956FA"/>
    <w:rsid w:val="00C96212"/>
    <w:rsid w:val="00CA2B75"/>
    <w:rsid w:val="00CA3257"/>
    <w:rsid w:val="00CB2DB0"/>
    <w:rsid w:val="00CB3C44"/>
    <w:rsid w:val="00CC54F4"/>
    <w:rsid w:val="00CC7F95"/>
    <w:rsid w:val="00CE39FC"/>
    <w:rsid w:val="00D11192"/>
    <w:rsid w:val="00D3325E"/>
    <w:rsid w:val="00D46FEC"/>
    <w:rsid w:val="00D76291"/>
    <w:rsid w:val="00D81261"/>
    <w:rsid w:val="00DA61A7"/>
    <w:rsid w:val="00DB6B68"/>
    <w:rsid w:val="00DD7651"/>
    <w:rsid w:val="00DE56ED"/>
    <w:rsid w:val="00E026DD"/>
    <w:rsid w:val="00E1277D"/>
    <w:rsid w:val="00E135DB"/>
    <w:rsid w:val="00E40E47"/>
    <w:rsid w:val="00E45A0E"/>
    <w:rsid w:val="00E84FAE"/>
    <w:rsid w:val="00EC167B"/>
    <w:rsid w:val="00EC48E2"/>
    <w:rsid w:val="00ED3C34"/>
    <w:rsid w:val="00ED6144"/>
    <w:rsid w:val="00ED6930"/>
    <w:rsid w:val="00ED6ACB"/>
    <w:rsid w:val="00EE206B"/>
    <w:rsid w:val="00EE7B93"/>
    <w:rsid w:val="00EF1632"/>
    <w:rsid w:val="00EF782A"/>
    <w:rsid w:val="00F03147"/>
    <w:rsid w:val="00F06B8A"/>
    <w:rsid w:val="00F279EC"/>
    <w:rsid w:val="00F36F4A"/>
    <w:rsid w:val="00F71723"/>
    <w:rsid w:val="00F809D8"/>
    <w:rsid w:val="00F903CA"/>
    <w:rsid w:val="00FC7EF3"/>
    <w:rsid w:val="00FE2B93"/>
    <w:rsid w:val="00FE3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CA"/>
  </w:style>
  <w:style w:type="paragraph" w:styleId="1">
    <w:name w:val="heading 1"/>
    <w:basedOn w:val="a"/>
    <w:link w:val="10"/>
    <w:uiPriority w:val="9"/>
    <w:qFormat/>
    <w:rsid w:val="00923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25E"/>
    <w:rPr>
      <w:rFonts w:ascii="Tahoma" w:hAnsi="Tahoma" w:cs="Tahoma"/>
      <w:sz w:val="16"/>
      <w:szCs w:val="16"/>
    </w:rPr>
  </w:style>
  <w:style w:type="table" w:styleId="a5">
    <w:name w:val="Table Grid"/>
    <w:basedOn w:val="a1"/>
    <w:uiPriority w:val="59"/>
    <w:rsid w:val="00067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45F0B"/>
    <w:pPr>
      <w:ind w:left="720"/>
      <w:contextualSpacing/>
    </w:pPr>
    <w:rPr>
      <w:rFonts w:eastAsiaTheme="minorEastAsia"/>
      <w:lang w:eastAsia="ru-RU"/>
    </w:rPr>
  </w:style>
  <w:style w:type="paragraph" w:styleId="a7">
    <w:name w:val="caption"/>
    <w:basedOn w:val="a"/>
    <w:next w:val="a"/>
    <w:uiPriority w:val="35"/>
    <w:unhideWhenUsed/>
    <w:qFormat/>
    <w:rsid w:val="00EF1632"/>
    <w:pPr>
      <w:spacing w:line="240" w:lineRule="auto"/>
    </w:pPr>
    <w:rPr>
      <w:b/>
      <w:bCs/>
      <w:color w:val="4F81BD" w:themeColor="accent1"/>
      <w:sz w:val="18"/>
      <w:szCs w:val="18"/>
    </w:rPr>
  </w:style>
  <w:style w:type="paragraph" w:styleId="a8">
    <w:name w:val="header"/>
    <w:basedOn w:val="a"/>
    <w:link w:val="a9"/>
    <w:uiPriority w:val="99"/>
    <w:semiHidden/>
    <w:unhideWhenUsed/>
    <w:rsid w:val="00C935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9358A"/>
  </w:style>
  <w:style w:type="paragraph" w:styleId="aa">
    <w:name w:val="footer"/>
    <w:basedOn w:val="a"/>
    <w:link w:val="ab"/>
    <w:uiPriority w:val="99"/>
    <w:unhideWhenUsed/>
    <w:rsid w:val="00C935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358A"/>
  </w:style>
  <w:style w:type="paragraph" w:styleId="ac">
    <w:name w:val="Normal (Web)"/>
    <w:basedOn w:val="a"/>
    <w:uiPriority w:val="99"/>
    <w:unhideWhenUsed/>
    <w:rsid w:val="00F80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2D648B"/>
    <w:pPr>
      <w:widowControl w:val="0"/>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2D648B"/>
    <w:rPr>
      <w:rFonts w:ascii="Times New Roman" w:eastAsia="Times New Roman" w:hAnsi="Times New Roman" w:cs="Times New Roman"/>
      <w:sz w:val="24"/>
      <w:szCs w:val="24"/>
      <w:lang w:eastAsia="ar-SA"/>
    </w:rPr>
  </w:style>
  <w:style w:type="paragraph" w:customStyle="1" w:styleId="af">
    <w:name w:val="Текст в заданном формате"/>
    <w:basedOn w:val="a"/>
    <w:rsid w:val="002D648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0">
    <w:name w:val="Body Text Indent"/>
    <w:basedOn w:val="a"/>
    <w:link w:val="af1"/>
    <w:rsid w:val="002D648B"/>
    <w:pPr>
      <w:widowControl w:val="0"/>
      <w:suppressAutoHyphens/>
      <w:autoSpaceDE w:val="0"/>
      <w:spacing w:after="0" w:line="240" w:lineRule="auto"/>
      <w:ind w:firstLine="485"/>
      <w:jc w:val="both"/>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2D648B"/>
    <w:rPr>
      <w:rFonts w:ascii="Times New Roman" w:eastAsia="Times New Roman" w:hAnsi="Times New Roman" w:cs="Times New Roman"/>
      <w:sz w:val="24"/>
      <w:szCs w:val="24"/>
      <w:lang w:eastAsia="ar-SA"/>
    </w:rPr>
  </w:style>
  <w:style w:type="paragraph" w:customStyle="1" w:styleId="af2">
    <w:name w:val="Документ"/>
    <w:basedOn w:val="a"/>
    <w:rsid w:val="002D648B"/>
    <w:pPr>
      <w:widowControl w:val="0"/>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2">
    <w:name w:val="Цитата2"/>
    <w:basedOn w:val="a"/>
    <w:rsid w:val="002D648B"/>
    <w:pPr>
      <w:widowControl w:val="0"/>
      <w:suppressAutoHyphens/>
      <w:overflowPunct w:val="0"/>
      <w:autoSpaceDE w:val="0"/>
      <w:spacing w:after="0" w:line="240" w:lineRule="auto"/>
      <w:ind w:left="-567" w:right="-99" w:firstLine="567"/>
      <w:jc w:val="both"/>
      <w:textAlignment w:val="baseline"/>
    </w:pPr>
    <w:rPr>
      <w:rFonts w:ascii="Times New Roman" w:eastAsia="Times New Roman" w:hAnsi="Times New Roman" w:cs="Times New Roman"/>
      <w:sz w:val="26"/>
      <w:szCs w:val="20"/>
      <w:lang w:eastAsia="ar-SA"/>
    </w:rPr>
  </w:style>
  <w:style w:type="character" w:customStyle="1" w:styleId="10">
    <w:name w:val="Заголовок 1 Знак"/>
    <w:basedOn w:val="a0"/>
    <w:link w:val="1"/>
    <w:uiPriority w:val="9"/>
    <w:rsid w:val="00923D84"/>
    <w:rPr>
      <w:rFonts w:ascii="Times New Roman" w:eastAsia="Times New Roman" w:hAnsi="Times New Roman" w:cs="Times New Roman"/>
      <w:b/>
      <w:bCs/>
      <w:kern w:val="36"/>
      <w:sz w:val="48"/>
      <w:szCs w:val="48"/>
      <w:lang w:eastAsia="ru-RU"/>
    </w:rPr>
  </w:style>
  <w:style w:type="character" w:styleId="af3">
    <w:name w:val="Strong"/>
    <w:basedOn w:val="a0"/>
    <w:uiPriority w:val="22"/>
    <w:qFormat/>
    <w:rsid w:val="00923D84"/>
    <w:rPr>
      <w:b/>
      <w:bCs/>
    </w:rPr>
  </w:style>
  <w:style w:type="character" w:customStyle="1" w:styleId="apple-converted-space">
    <w:name w:val="apple-converted-space"/>
    <w:basedOn w:val="a0"/>
    <w:rsid w:val="00923D84"/>
  </w:style>
  <w:style w:type="character" w:styleId="af4">
    <w:name w:val="Emphasis"/>
    <w:basedOn w:val="a0"/>
    <w:uiPriority w:val="20"/>
    <w:qFormat/>
    <w:rsid w:val="00923D84"/>
    <w:rPr>
      <w:i/>
      <w:iCs/>
    </w:rPr>
  </w:style>
  <w:style w:type="character" w:customStyle="1" w:styleId="FontStyle27">
    <w:name w:val="Font Style27"/>
    <w:uiPriority w:val="99"/>
    <w:rsid w:val="006C79D6"/>
    <w:rPr>
      <w:rFonts w:ascii="Times New Roman" w:hAnsi="Times New Roman" w:cs="Times New Roman"/>
      <w:sz w:val="38"/>
      <w:szCs w:val="38"/>
    </w:rPr>
  </w:style>
  <w:style w:type="paragraph" w:customStyle="1" w:styleId="Style7">
    <w:name w:val="Style7"/>
    <w:basedOn w:val="a"/>
    <w:uiPriority w:val="99"/>
    <w:rsid w:val="006C79D6"/>
    <w:pPr>
      <w:widowControl w:val="0"/>
      <w:autoSpaceDE w:val="0"/>
      <w:autoSpaceDN w:val="0"/>
      <w:adjustRightInd w:val="0"/>
      <w:spacing w:after="0" w:line="444" w:lineRule="exact"/>
      <w:ind w:firstLine="134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4961213">
      <w:bodyDiv w:val="1"/>
      <w:marLeft w:val="0"/>
      <w:marRight w:val="0"/>
      <w:marTop w:val="0"/>
      <w:marBottom w:val="0"/>
      <w:divBdr>
        <w:top w:val="none" w:sz="0" w:space="0" w:color="auto"/>
        <w:left w:val="none" w:sz="0" w:space="0" w:color="auto"/>
        <w:bottom w:val="none" w:sz="0" w:space="0" w:color="auto"/>
        <w:right w:val="none" w:sz="0" w:space="0" w:color="auto"/>
      </w:divBdr>
    </w:div>
    <w:div w:id="14754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stacked"/>
        <c:ser>
          <c:idx val="0"/>
          <c:order val="0"/>
          <c:tx>
            <c:strRef>
              <c:f>Лист1!$B$1</c:f>
              <c:strCache>
                <c:ptCount val="1"/>
                <c:pt idx="0">
                  <c:v>Общий объем расходов</c:v>
                </c:pt>
              </c:strCache>
            </c:strRef>
          </c:tx>
          <c:dLbls>
            <c:dLbl>
              <c:idx val="0"/>
              <c:layout>
                <c:manualLayout>
                  <c:x val="8.3333333333333565E-2"/>
                  <c:y val="-7.5396825396825684E-2"/>
                </c:manualLayout>
              </c:layout>
              <c:showVal val="1"/>
            </c:dLbl>
            <c:dLbl>
              <c:idx val="1"/>
              <c:layout>
                <c:manualLayout>
                  <c:x val="8.7962907590137709E-2"/>
                  <c:y val="-7.1428571428571494E-2"/>
                </c:manualLayout>
              </c:layout>
              <c:showVal val="1"/>
            </c:dLbl>
            <c:dLbl>
              <c:idx val="2"/>
              <c:layout>
                <c:manualLayout>
                  <c:x val="9.2592592592593323E-2"/>
                  <c:y val="-7.1428571428571494E-2"/>
                </c:manualLayout>
              </c:layout>
              <c:showVal val="1"/>
            </c:dLbl>
            <c:showVal val="1"/>
          </c:dLbls>
          <c:cat>
            <c:strRef>
              <c:f>Лист1!$A$2:$A$4</c:f>
              <c:strCache>
                <c:ptCount val="3"/>
                <c:pt idx="0">
                  <c:v>2012 год</c:v>
                </c:pt>
                <c:pt idx="1">
                  <c:v>2013 год</c:v>
                </c:pt>
                <c:pt idx="2">
                  <c:v>2014 год</c:v>
                </c:pt>
              </c:strCache>
            </c:strRef>
          </c:cat>
          <c:val>
            <c:numRef>
              <c:f>Лист1!$B$2:$B$4</c:f>
              <c:numCache>
                <c:formatCode>General</c:formatCode>
                <c:ptCount val="3"/>
                <c:pt idx="0" formatCode="#,##0">
                  <c:v>8161</c:v>
                </c:pt>
                <c:pt idx="1">
                  <c:v>9681</c:v>
                </c:pt>
                <c:pt idx="2">
                  <c:v>8631</c:v>
                </c:pt>
              </c:numCache>
            </c:numRef>
          </c:val>
        </c:ser>
        <c:ser>
          <c:idx val="1"/>
          <c:order val="1"/>
          <c:tx>
            <c:strRef>
              <c:f>Лист1!$C$1</c:f>
              <c:strCache>
                <c:ptCount val="1"/>
                <c:pt idx="0">
                  <c:v>Общий объем доходов</c:v>
                </c:pt>
              </c:strCache>
            </c:strRef>
          </c:tx>
          <c:dLbls>
            <c:dLbl>
              <c:idx val="0"/>
              <c:layout>
                <c:manualLayout>
                  <c:x val="8.5648028173694254E-2"/>
                  <c:y val="-7.9365391826022286E-2"/>
                </c:manualLayout>
              </c:layout>
              <c:showVal val="1"/>
            </c:dLbl>
            <c:dLbl>
              <c:idx val="1"/>
              <c:layout>
                <c:manualLayout>
                  <c:x val="8.3333296418116515E-2"/>
                  <c:y val="-3.174603174603171E-2"/>
                </c:manualLayout>
              </c:layout>
              <c:showVal val="1"/>
            </c:dLbl>
            <c:dLbl>
              <c:idx val="2"/>
              <c:layout>
                <c:manualLayout>
                  <c:x val="9.4467959437559798E-2"/>
                  <c:y val="-8.3333645794275768E-2"/>
                </c:manualLayout>
              </c:layout>
              <c:showVal val="1"/>
            </c:dLbl>
            <c:showVal val="1"/>
          </c:dLbls>
          <c:cat>
            <c:strRef>
              <c:f>Лист1!$A$2:$A$4</c:f>
              <c:strCache>
                <c:ptCount val="3"/>
                <c:pt idx="0">
                  <c:v>2012 год</c:v>
                </c:pt>
                <c:pt idx="1">
                  <c:v>2013 год</c:v>
                </c:pt>
                <c:pt idx="2">
                  <c:v>2014 год</c:v>
                </c:pt>
              </c:strCache>
            </c:strRef>
          </c:cat>
          <c:val>
            <c:numRef>
              <c:f>Лист1!$C$2:$C$4</c:f>
              <c:numCache>
                <c:formatCode>#,##0</c:formatCode>
                <c:ptCount val="3"/>
                <c:pt idx="0">
                  <c:v>9298</c:v>
                </c:pt>
                <c:pt idx="1">
                  <c:v>8954</c:v>
                </c:pt>
                <c:pt idx="2" formatCode="General">
                  <c:v>7952.5</c:v>
                </c:pt>
              </c:numCache>
            </c:numRef>
          </c:val>
        </c:ser>
        <c:shape val="cylinder"/>
        <c:axId val="95843840"/>
        <c:axId val="95845376"/>
        <c:axId val="0"/>
      </c:bar3DChart>
      <c:catAx>
        <c:axId val="95843840"/>
        <c:scaling>
          <c:orientation val="minMax"/>
        </c:scaling>
        <c:axPos val="b"/>
        <c:tickLblPos val="nextTo"/>
        <c:crossAx val="95845376"/>
        <c:crosses val="autoZero"/>
        <c:auto val="1"/>
        <c:lblAlgn val="ctr"/>
        <c:lblOffset val="100"/>
      </c:catAx>
      <c:valAx>
        <c:axId val="95845376"/>
        <c:scaling>
          <c:orientation val="minMax"/>
        </c:scaling>
        <c:axPos val="l"/>
        <c:majorGridlines/>
        <c:numFmt formatCode="#,##0" sourceLinked="1"/>
        <c:tickLblPos val="nextTo"/>
        <c:crossAx val="958438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latin typeface="Times New Roman" pitchFamily="18" charset="0"/>
                <a:cs typeface="Times New Roman" pitchFamily="18" charset="0"/>
              </a:rPr>
              <a:t>Структура доходов бюджета Семигорского</a:t>
            </a:r>
            <a:r>
              <a:rPr lang="ru-RU" sz="1100" baseline="0">
                <a:latin typeface="Times New Roman" pitchFamily="18" charset="0"/>
                <a:cs typeface="Times New Roman" pitchFamily="18" charset="0"/>
              </a:rPr>
              <a:t> СП за 2014 год</a:t>
            </a:r>
            <a:endParaRPr lang="ru-RU" sz="110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spPr>
            <a:ln>
              <a:solidFill>
                <a:schemeClr val="accent1"/>
              </a:solidFill>
            </a:ln>
            <a:effectLst>
              <a:outerShdw blurRad="50800" dist="50800" dir="5400000" algn="ctr" rotWithShape="0">
                <a:srgbClr val="000000">
                  <a:alpha val="0"/>
                </a:srgbClr>
              </a:outerShdw>
            </a:effectLst>
            <a:scene3d>
              <a:camera prst="orthographicFront"/>
              <a:lightRig rig="threePt" dir="t"/>
            </a:scene3d>
            <a:sp3d prstMaterial="metal"/>
          </c:spPr>
          <c:explosion val="29"/>
          <c:dLbls>
            <c:dLbl>
              <c:idx val="0"/>
              <c:layout>
                <c:manualLayout>
                  <c:x val="-0.14824998645080903"/>
                  <c:y val="-5.2830896137982634E-3"/>
                </c:manualLayout>
              </c:layout>
              <c:tx>
                <c:rich>
                  <a:bodyPr/>
                  <a:lstStyle/>
                  <a:p>
                    <a:r>
                      <a:rPr lang="ru-RU"/>
                      <a:t>Налоговые доходы; 16,4%</a:t>
                    </a:r>
                  </a:p>
                </c:rich>
              </c:tx>
              <c:showVal val="1"/>
              <c:showSerName val="1"/>
            </c:dLbl>
            <c:dLbl>
              <c:idx val="1"/>
              <c:tx>
                <c:rich>
                  <a:bodyPr/>
                  <a:lstStyle/>
                  <a:p>
                    <a:r>
                      <a:rPr lang="ru-RU"/>
                      <a:t>Неналоговые доходы; 1,9%</a:t>
                    </a:r>
                  </a:p>
                </c:rich>
              </c:tx>
              <c:showVal val="1"/>
              <c:showSerName val="1"/>
            </c:dLbl>
            <c:dLbl>
              <c:idx val="2"/>
              <c:tx>
                <c:rich>
                  <a:bodyPr/>
                  <a:lstStyle/>
                  <a:p>
                    <a:r>
                      <a:rPr lang="ru-RU"/>
                      <a:t>Дотации; 30,7%</a:t>
                    </a:r>
                  </a:p>
                </c:rich>
              </c:tx>
              <c:showVal val="1"/>
              <c:showSerName val="1"/>
            </c:dLbl>
            <c:dLbl>
              <c:idx val="3"/>
              <c:tx>
                <c:rich>
                  <a:bodyPr/>
                  <a:lstStyle/>
                  <a:p>
                    <a:r>
                      <a:rPr lang="ru-RU"/>
                      <a:t>Субсидии; 49,4 %</a:t>
                    </a:r>
                  </a:p>
                </c:rich>
              </c:tx>
              <c:showVal val="1"/>
              <c:showSerName val="1"/>
            </c:dLbl>
            <c:dLbl>
              <c:idx val="4"/>
              <c:layout>
                <c:manualLayout>
                  <c:x val="-0.11925084134421852"/>
                  <c:y val="-2.0175434592415081E-2"/>
                </c:manualLayout>
              </c:layout>
              <c:tx>
                <c:rich>
                  <a:bodyPr/>
                  <a:lstStyle/>
                  <a:p>
                    <a:r>
                      <a:rPr lang="ru-RU"/>
                      <a:t>Субвенции; 2,1 %</a:t>
                    </a:r>
                  </a:p>
                </c:rich>
              </c:tx>
              <c:showVal val="1"/>
              <c:showSerName val="1"/>
            </c:dLbl>
            <c:spPr>
              <a:effectLst>
                <a:outerShdw blurRad="50800" dist="50800" dir="5400000" algn="ctr" rotWithShape="0">
                  <a:schemeClr val="bg1">
                    <a:lumMod val="85000"/>
                  </a:schemeClr>
                </a:outerShdw>
              </a:effectLst>
            </c:spPr>
            <c:showVal val="1"/>
            <c:showSerName val="1"/>
            <c:showLeaderLines val="1"/>
          </c:dLbls>
          <c:cat>
            <c:strRef>
              <c:f>Лист1!$A$2:$A$6</c:f>
              <c:strCache>
                <c:ptCount val="5"/>
                <c:pt idx="0">
                  <c:v>Налоговые доходы (1 302,6 тыс. рублей)</c:v>
                </c:pt>
                <c:pt idx="1">
                  <c:v>Неналоговые доходы (149 тыс. рублей)</c:v>
                </c:pt>
                <c:pt idx="2">
                  <c:v>Дотации (2 440,9 тыс. рублей)</c:v>
                </c:pt>
                <c:pt idx="3">
                  <c:v>Субсидии 3 897,6 тыс. рублей)</c:v>
                </c:pt>
                <c:pt idx="4">
                  <c:v>Субвенции (173,9 тыс.рублей)</c:v>
                </c:pt>
              </c:strCache>
            </c:strRef>
          </c:cat>
          <c:val>
            <c:numRef>
              <c:f>Лист1!$B$2:$B$6</c:f>
              <c:numCache>
                <c:formatCode>General</c:formatCode>
                <c:ptCount val="5"/>
                <c:pt idx="0">
                  <c:v>16.399999999999999</c:v>
                </c:pt>
                <c:pt idx="1">
                  <c:v>1.9000000000000001</c:v>
                </c:pt>
                <c:pt idx="2">
                  <c:v>30.7</c:v>
                </c:pt>
                <c:pt idx="3">
                  <c:v>49.4</c:v>
                </c:pt>
                <c:pt idx="4">
                  <c:v>2.1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mj-lt"/>
              </a:defRPr>
            </a:pPr>
            <a:r>
              <a:rPr lang="ru-RU" sz="1200">
                <a:latin typeface="+mj-lt"/>
              </a:rPr>
              <a:t>Исполнение</a:t>
            </a:r>
            <a:r>
              <a:rPr lang="ru-RU" sz="1200" baseline="0">
                <a:latin typeface="+mj-lt"/>
              </a:rPr>
              <a:t> расходов бюджета поселения по годам</a:t>
            </a:r>
          </a:p>
          <a:p>
            <a:pPr>
              <a:defRPr sz="1200">
                <a:latin typeface="+mj-lt"/>
              </a:defRPr>
            </a:pPr>
            <a:r>
              <a:rPr lang="ru-RU" sz="1200" baseline="0">
                <a:latin typeface="+mj-lt"/>
              </a:rPr>
              <a:t> (тыс. рублей)</a:t>
            </a:r>
            <a:endParaRPr lang="ru-RU" sz="1200">
              <a:latin typeface="+mj-lt"/>
            </a:endParaRPr>
          </a:p>
        </c:rich>
      </c:tx>
    </c:title>
    <c:plotArea>
      <c:layout/>
      <c:lineChart>
        <c:grouping val="standard"/>
        <c:ser>
          <c:idx val="0"/>
          <c:order val="0"/>
          <c:tx>
            <c:strRef>
              <c:f>Лист1!$B$1</c:f>
              <c:strCache>
                <c:ptCount val="1"/>
                <c:pt idx="0">
                  <c:v>Ряд 1</c:v>
                </c:pt>
              </c:strCache>
            </c:strRef>
          </c:tx>
          <c:dLbls>
            <c:dLbl>
              <c:idx val="2"/>
              <c:layout>
                <c:manualLayout>
                  <c:x val="-9.2592592592593247E-3"/>
                  <c:y val="-7.1428571428571425E-2"/>
                </c:manualLayout>
              </c:layout>
              <c:showVal val="1"/>
            </c:dLbl>
            <c:txPr>
              <a:bodyPr/>
              <a:lstStyle/>
              <a:p>
                <a:pPr>
                  <a:defRPr b="1"/>
                </a:pPr>
                <a:endParaRPr lang="ru-RU"/>
              </a:p>
            </c:txPr>
            <c:showVal val="1"/>
          </c:dLbls>
          <c:cat>
            <c:strRef>
              <c:f>Лист1!$A$2:$A$4</c:f>
              <c:strCache>
                <c:ptCount val="3"/>
                <c:pt idx="0">
                  <c:v>2012 год</c:v>
                </c:pt>
                <c:pt idx="1">
                  <c:v>2013 год</c:v>
                </c:pt>
                <c:pt idx="2">
                  <c:v>2014 год</c:v>
                </c:pt>
              </c:strCache>
            </c:strRef>
          </c:cat>
          <c:val>
            <c:numRef>
              <c:f>Лист1!$B$2:$B$4</c:f>
              <c:numCache>
                <c:formatCode>General</c:formatCode>
                <c:ptCount val="3"/>
                <c:pt idx="0">
                  <c:v>8161</c:v>
                </c:pt>
                <c:pt idx="1">
                  <c:v>9681</c:v>
                </c:pt>
                <c:pt idx="2">
                  <c:v>8631</c:v>
                </c:pt>
              </c:numCache>
            </c:numRef>
          </c:val>
        </c:ser>
        <c:marker val="1"/>
        <c:axId val="142952704"/>
        <c:axId val="142970880"/>
      </c:lineChart>
      <c:catAx>
        <c:axId val="142952704"/>
        <c:scaling>
          <c:orientation val="minMax"/>
        </c:scaling>
        <c:axPos val="b"/>
        <c:tickLblPos val="nextTo"/>
        <c:crossAx val="142970880"/>
        <c:crosses val="autoZero"/>
        <c:auto val="1"/>
        <c:lblAlgn val="ctr"/>
        <c:lblOffset val="100"/>
      </c:catAx>
      <c:valAx>
        <c:axId val="142970880"/>
        <c:scaling>
          <c:orientation val="minMax"/>
        </c:scaling>
        <c:axPos val="l"/>
        <c:majorGridlines/>
        <c:numFmt formatCode="General" sourceLinked="1"/>
        <c:tickLblPos val="nextTo"/>
        <c:crossAx val="142952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76B4-DC50-4626-BFD7-ABCC6A69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9665</Words>
  <Characters>55093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KSP</cp:lastModifiedBy>
  <cp:revision>2</cp:revision>
  <cp:lastPrinted>2015-04-08T10:30:00Z</cp:lastPrinted>
  <dcterms:created xsi:type="dcterms:W3CDTF">2015-04-27T07:34:00Z</dcterms:created>
  <dcterms:modified xsi:type="dcterms:W3CDTF">2015-04-27T07:34:00Z</dcterms:modified>
</cp:coreProperties>
</file>