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06" w:rsidRPr="009B2500" w:rsidRDefault="00922D06" w:rsidP="00922D06">
      <w:pPr>
        <w:jc w:val="center"/>
        <w:rPr>
          <w:b/>
        </w:rPr>
      </w:pPr>
      <w:r w:rsidRPr="009B2500">
        <w:rPr>
          <w:b/>
        </w:rPr>
        <w:t>Иркутская область</w:t>
      </w:r>
    </w:p>
    <w:p w:rsidR="00922D06" w:rsidRDefault="00922D06" w:rsidP="00922D06">
      <w:pPr>
        <w:jc w:val="center"/>
        <w:rPr>
          <w:b/>
        </w:rPr>
      </w:pPr>
      <w:r w:rsidRPr="009B2500">
        <w:rPr>
          <w:b/>
        </w:rPr>
        <w:t>Нижнеилимский район</w:t>
      </w:r>
    </w:p>
    <w:p w:rsidR="00922D06" w:rsidRDefault="00922D06" w:rsidP="00922D06">
      <w:pPr>
        <w:jc w:val="center"/>
        <w:rPr>
          <w:b/>
        </w:rPr>
      </w:pPr>
      <w:r>
        <w:rPr>
          <w:b/>
        </w:rPr>
        <w:t xml:space="preserve">Контрольно-счетная палата </w:t>
      </w:r>
    </w:p>
    <w:p w:rsidR="00922D06" w:rsidRPr="009B2500" w:rsidRDefault="00922D06" w:rsidP="00922D06">
      <w:pPr>
        <w:jc w:val="center"/>
        <w:rPr>
          <w:b/>
        </w:rPr>
      </w:pPr>
      <w:r>
        <w:rPr>
          <w:b/>
        </w:rPr>
        <w:t>Нижнеилимского муниципального района</w:t>
      </w:r>
    </w:p>
    <w:p w:rsidR="00922D06" w:rsidRDefault="00922D06" w:rsidP="00922D06">
      <w:pPr>
        <w:jc w:val="center"/>
        <w:rPr>
          <w:b/>
        </w:rPr>
      </w:pPr>
    </w:p>
    <w:p w:rsidR="00922D06" w:rsidRDefault="00922D06" w:rsidP="00393AE7">
      <w:r>
        <w:t>_______________________________________________</w:t>
      </w:r>
      <w:r w:rsidR="00393AE7">
        <w:t>_____________________________________</w:t>
      </w:r>
      <w:r>
        <w:t>===========================================================</w:t>
      </w:r>
      <w:r w:rsidR="00393AE7">
        <w:t>================</w:t>
      </w:r>
    </w:p>
    <w:p w:rsidR="00922D06" w:rsidRDefault="00922D06" w:rsidP="00922D06"/>
    <w:p w:rsidR="008312B9" w:rsidRDefault="008312B9" w:rsidP="008312B9">
      <w:pPr>
        <w:tabs>
          <w:tab w:val="left" w:pos="6030"/>
          <w:tab w:val="left" w:pos="6270"/>
          <w:tab w:val="left" w:pos="6825"/>
        </w:tabs>
      </w:pPr>
      <w:r>
        <w:t>30 апреля 2014 год</w:t>
      </w:r>
      <w:r>
        <w:tab/>
      </w:r>
    </w:p>
    <w:p w:rsidR="008312B9" w:rsidRDefault="00FE13AB" w:rsidP="00922D06">
      <w:r>
        <w:t>г. Железногорск-Илимский</w:t>
      </w:r>
    </w:p>
    <w:p w:rsidR="008312B9" w:rsidRDefault="008312B9" w:rsidP="00922D06"/>
    <w:p w:rsidR="008312B9" w:rsidRPr="001B26C8" w:rsidRDefault="008312B9" w:rsidP="00922D06"/>
    <w:p w:rsidR="00922D06" w:rsidRDefault="00922D06" w:rsidP="00922D06">
      <w:pPr>
        <w:tabs>
          <w:tab w:val="left" w:pos="3825"/>
        </w:tabs>
        <w:jc w:val="both"/>
        <w:rPr>
          <w:b/>
        </w:rPr>
      </w:pPr>
      <w:r>
        <w:tab/>
      </w:r>
      <w:r w:rsidR="00393AE7">
        <w:rPr>
          <w:b/>
        </w:rPr>
        <w:t>ЗАКЛЮЧЕНИЕ</w:t>
      </w:r>
      <w:r w:rsidR="008312B9">
        <w:rPr>
          <w:b/>
        </w:rPr>
        <w:t xml:space="preserve"> </w:t>
      </w:r>
      <w:r w:rsidR="007C14C6">
        <w:rPr>
          <w:b/>
        </w:rPr>
        <w:t xml:space="preserve">№ </w:t>
      </w:r>
      <w:r w:rsidR="008312B9">
        <w:rPr>
          <w:b/>
        </w:rPr>
        <w:t>01-10/29</w:t>
      </w:r>
      <w:r w:rsidR="00B3200C">
        <w:rPr>
          <w:b/>
        </w:rPr>
        <w:t>з</w:t>
      </w:r>
    </w:p>
    <w:p w:rsidR="00922D06" w:rsidRPr="00FE13AB" w:rsidRDefault="00393AE7" w:rsidP="00FE13AB">
      <w:pPr>
        <w:tabs>
          <w:tab w:val="left" w:pos="3825"/>
        </w:tabs>
        <w:jc w:val="center"/>
        <w:rPr>
          <w:b/>
        </w:rPr>
      </w:pPr>
      <w:r>
        <w:rPr>
          <w:b/>
        </w:rPr>
        <w:t xml:space="preserve">по результатам </w:t>
      </w:r>
      <w:r w:rsidR="00922D06">
        <w:rPr>
          <w:b/>
        </w:rPr>
        <w:t xml:space="preserve"> внешней проверки  годового</w:t>
      </w:r>
      <w:r w:rsidR="00922D06" w:rsidRPr="0097085A">
        <w:rPr>
          <w:b/>
        </w:rPr>
        <w:t xml:space="preserve"> отчет</w:t>
      </w:r>
      <w:r w:rsidR="00922D06">
        <w:rPr>
          <w:b/>
        </w:rPr>
        <w:t>а</w:t>
      </w:r>
      <w:r w:rsidR="00922D06" w:rsidRPr="0097085A">
        <w:rPr>
          <w:b/>
        </w:rPr>
        <w:t xml:space="preserve"> об исполнении бюджета муниципального образован</w:t>
      </w:r>
      <w:r w:rsidR="000D3CFD">
        <w:rPr>
          <w:b/>
        </w:rPr>
        <w:t>ия «Нижнеилимский район» за 2013</w:t>
      </w:r>
      <w:r w:rsidR="00922D06" w:rsidRPr="0097085A">
        <w:rPr>
          <w:b/>
        </w:rPr>
        <w:t xml:space="preserve"> год</w:t>
      </w:r>
      <w:r w:rsidR="00922D06">
        <w:rPr>
          <w:b/>
        </w:rPr>
        <w:t>.</w:t>
      </w:r>
    </w:p>
    <w:p w:rsidR="00922D06" w:rsidRDefault="00922D06" w:rsidP="00922D06">
      <w:pPr>
        <w:tabs>
          <w:tab w:val="left" w:pos="6030"/>
          <w:tab w:val="left" w:pos="6270"/>
          <w:tab w:val="left" w:pos="6825"/>
        </w:tabs>
        <w:jc w:val="both"/>
      </w:pPr>
    </w:p>
    <w:p w:rsidR="00922D06" w:rsidRDefault="00922D06" w:rsidP="00922D06">
      <w:pPr>
        <w:tabs>
          <w:tab w:val="left" w:pos="6030"/>
          <w:tab w:val="left" w:pos="6270"/>
          <w:tab w:val="left" w:pos="6825"/>
        </w:tabs>
        <w:jc w:val="both"/>
      </w:pPr>
    </w:p>
    <w:p w:rsidR="00922D06" w:rsidRDefault="00922D06" w:rsidP="00922D06">
      <w:pPr>
        <w:pStyle w:val="a4"/>
        <w:numPr>
          <w:ilvl w:val="0"/>
          <w:numId w:val="2"/>
        </w:numPr>
        <w:jc w:val="center"/>
        <w:rPr>
          <w:b/>
        </w:rPr>
      </w:pPr>
      <w:r w:rsidRPr="0099583E">
        <w:rPr>
          <w:b/>
        </w:rPr>
        <w:t>Общие положения</w:t>
      </w:r>
    </w:p>
    <w:p w:rsidR="00922D06" w:rsidRDefault="00922D06" w:rsidP="00922D06">
      <w:pPr>
        <w:pStyle w:val="a4"/>
        <w:ind w:left="502"/>
        <w:jc w:val="center"/>
        <w:rPr>
          <w:b/>
        </w:rPr>
      </w:pPr>
    </w:p>
    <w:p w:rsidR="00922D06" w:rsidRPr="0099583E" w:rsidRDefault="00922D06" w:rsidP="00922D06">
      <w:pPr>
        <w:ind w:left="60"/>
        <w:jc w:val="both"/>
        <w:rPr>
          <w:b/>
        </w:rPr>
      </w:pPr>
    </w:p>
    <w:p w:rsidR="00922D06" w:rsidRDefault="00922D06" w:rsidP="00922D06">
      <w:pPr>
        <w:jc w:val="both"/>
      </w:pPr>
      <w:r>
        <w:tab/>
      </w:r>
      <w:r w:rsidR="0066672D">
        <w:t>Заключение Контрольно-счётной палаты Нижнеилимского муниципального района</w:t>
      </w:r>
      <w:r w:rsidR="00A108D1">
        <w:t xml:space="preserve"> по результатам экспертизы</w:t>
      </w:r>
      <w:r w:rsidR="00E4703B">
        <w:t xml:space="preserve"> отчёта об исполнении</w:t>
      </w:r>
      <w:r w:rsidR="00F13C1F">
        <w:t xml:space="preserve"> </w:t>
      </w:r>
      <w:r w:rsidR="00E4703B">
        <w:t>бюджета муниципального образования «Нижнеилимский район»</w:t>
      </w:r>
      <w:r w:rsidR="00437877">
        <w:t xml:space="preserve"> за 2013 год подготовлено в соответствии с Бюджетным кодексом Российской Федерации (далее – БК РФ</w:t>
      </w:r>
      <w:r w:rsidR="00AC45C5">
        <w:t>)</w:t>
      </w:r>
      <w:r>
        <w:t>,</w:t>
      </w:r>
      <w:r w:rsidR="002500BC" w:rsidRPr="002500BC">
        <w:t xml:space="preserve"> </w:t>
      </w:r>
      <w:r w:rsidR="002500BC">
        <w:t>Положением о бюджетном процессе в муниципальном образовании «Нижнеилимский район»</w:t>
      </w:r>
      <w:r w:rsidR="00087610">
        <w:t>, утверждённым</w:t>
      </w:r>
      <w:r w:rsidRPr="003E0BE0">
        <w:t xml:space="preserve"> </w:t>
      </w:r>
      <w:r w:rsidR="00087610">
        <w:t>решением</w:t>
      </w:r>
      <w:r>
        <w:t xml:space="preserve"> Думы Нижнеилимского муниципального р</w:t>
      </w:r>
      <w:r w:rsidR="00087610">
        <w:t>айона от 25.10.2012 года № 241</w:t>
      </w:r>
      <w:r w:rsidR="0030083D">
        <w:t xml:space="preserve"> (далее – Положение о бюджетном процессе)</w:t>
      </w:r>
      <w:r>
        <w:t>,</w:t>
      </w:r>
      <w:r w:rsidR="00087610">
        <w:t xml:space="preserve"> Положением о Контрольно-счётной палате Нижнеилимского муниципального района</w:t>
      </w:r>
      <w:r w:rsidR="002B361D">
        <w:t>, утверждённым решением Думы Нижнеилимского муниципального района от 22.02.2012</w:t>
      </w:r>
      <w:r w:rsidR="008A3011">
        <w:t xml:space="preserve"> </w:t>
      </w:r>
      <w:r w:rsidR="00F13C1F">
        <w:t>года</w:t>
      </w:r>
      <w:r w:rsidR="006E6B16">
        <w:t xml:space="preserve"> </w:t>
      </w:r>
      <w:r w:rsidR="00973471">
        <w:t xml:space="preserve">№ 186 </w:t>
      </w:r>
      <w:r w:rsidR="006E6B16">
        <w:t>(далее – КСП района)</w:t>
      </w:r>
      <w:r w:rsidR="00F13C1F">
        <w:t>,</w:t>
      </w:r>
      <w:r>
        <w:t xml:space="preserve"> планом работы  Контрольно-счетной палаты Нижнеилимского муниципальног</w:t>
      </w:r>
      <w:r w:rsidR="00F13C1F">
        <w:t xml:space="preserve">о района </w:t>
      </w:r>
      <w:r w:rsidR="00973471">
        <w:t xml:space="preserve"> на 2014</w:t>
      </w:r>
      <w:r w:rsidR="003C3AF2">
        <w:t xml:space="preserve"> год, утвержденным Распоряжением КСП района от 27.12.</w:t>
      </w:r>
      <w:r w:rsidR="00CD50D8">
        <w:t>2013</w:t>
      </w:r>
      <w:r w:rsidR="00D637F6">
        <w:t>г.</w:t>
      </w:r>
      <w:r w:rsidR="00FF424A">
        <w:t xml:space="preserve"> № 55</w:t>
      </w:r>
      <w:r w:rsidR="000D3CFD">
        <w:t>.</w:t>
      </w:r>
    </w:p>
    <w:p w:rsidR="000D3CFD" w:rsidRDefault="000D3CFD" w:rsidP="008A3011">
      <w:pPr>
        <w:ind w:firstLine="708"/>
        <w:jc w:val="both"/>
      </w:pPr>
      <w:r>
        <w:t xml:space="preserve">При подготовке заключения использованы результаты внешней </w:t>
      </w:r>
      <w:r w:rsidR="007B2053">
        <w:t>проверки отчётности главных администраторов бюджетных средств Нижнеилимского муниципального района</w:t>
      </w:r>
      <w:r w:rsidR="000A1F11">
        <w:t xml:space="preserve"> за 2013 год, материалы </w:t>
      </w:r>
      <w:r w:rsidR="001F5431">
        <w:t>экспертно-аналитических и контрольных мероприятий, проведённых КСП района в 2013 году и первом квартале 2</w:t>
      </w:r>
      <w:r w:rsidR="00A37A33">
        <w:t>0</w:t>
      </w:r>
      <w:r w:rsidR="001F5431">
        <w:t>14 года</w:t>
      </w:r>
      <w:r w:rsidR="005D7FF7">
        <w:t>.</w:t>
      </w:r>
    </w:p>
    <w:p w:rsidR="005D7FF7" w:rsidRDefault="005F45FD" w:rsidP="008A3011">
      <w:pPr>
        <w:ind w:firstLine="360"/>
        <w:jc w:val="both"/>
      </w:pPr>
      <w:r>
        <w:t xml:space="preserve">    </w:t>
      </w:r>
      <w:r w:rsidR="005D7FF7">
        <w:t xml:space="preserve">Под годовым отчётом в целях внешней проверки понимаются показатели бюджетной </w:t>
      </w:r>
      <w:r w:rsidR="0029675B">
        <w:t>отчетности</w:t>
      </w:r>
      <w:r w:rsidR="00BD5BBB" w:rsidRPr="00BD5BBB">
        <w:t xml:space="preserve"> </w:t>
      </w:r>
      <w:r w:rsidR="00BD5BBB">
        <w:t>по состоянию на 01.01.2014 года</w:t>
      </w:r>
      <w:r w:rsidR="0029675B">
        <w:t>,</w:t>
      </w:r>
      <w:r w:rsidR="00A37A33" w:rsidRPr="00A37A33">
        <w:t xml:space="preserve"> </w:t>
      </w:r>
      <w:r w:rsidR="00A37A33">
        <w:t>сформирован</w:t>
      </w:r>
      <w:r w:rsidR="00206A55">
        <w:t>н</w:t>
      </w:r>
      <w:r w:rsidR="00A37A33">
        <w:t>ы</w:t>
      </w:r>
      <w:r w:rsidR="00206A55">
        <w:t>е</w:t>
      </w:r>
      <w:r w:rsidR="00A37A33">
        <w:t xml:space="preserve"> в соответствии с требованиями Инструкции о порядке составления и представления годовой, квартальной и месячной отчетности об исполнении бюджетной системы РФ,  утвержденной приказом Минфина России от 28.12.2010 года № 191н (далее</w:t>
      </w:r>
      <w:r w:rsidR="00CD0B06">
        <w:t xml:space="preserve"> - </w:t>
      </w:r>
      <w:r w:rsidR="00A37A33">
        <w:t xml:space="preserve"> Инструкция</w:t>
      </w:r>
      <w:r w:rsidR="00607F97">
        <w:t xml:space="preserve"> 191-н</w:t>
      </w:r>
      <w:r w:rsidR="00A37A33">
        <w:t>)</w:t>
      </w:r>
      <w:r w:rsidR="00206A55">
        <w:t xml:space="preserve"> (формы по ОКУД 0503</w:t>
      </w:r>
      <w:r w:rsidR="00021828">
        <w:t>117,0503120, 0503121, 0503123,</w:t>
      </w:r>
      <w:r w:rsidR="004642AD">
        <w:t xml:space="preserve"> 0503160, 0503161, 0503169, 0503172</w:t>
      </w:r>
      <w:r w:rsidR="00366AF7">
        <w:t>) и годовые формы отчёта об исполнении бюджета, пред</w:t>
      </w:r>
      <w:r w:rsidR="004B1637">
        <w:t>о</w:t>
      </w:r>
      <w:r w:rsidR="00366AF7">
        <w:t xml:space="preserve">ставленных </w:t>
      </w:r>
      <w:r w:rsidR="00C27218">
        <w:t>Финансовым управлением администрации Нижнеилимского муниципального района.</w:t>
      </w:r>
      <w:r w:rsidR="004642AD">
        <w:t xml:space="preserve"> </w:t>
      </w:r>
    </w:p>
    <w:p w:rsidR="000B2ECE" w:rsidRDefault="005F45FD" w:rsidP="00922D06">
      <w:pPr>
        <w:ind w:firstLine="360"/>
        <w:jc w:val="both"/>
      </w:pPr>
      <w:r>
        <w:t xml:space="preserve">   </w:t>
      </w:r>
      <w:r w:rsidR="00922D06">
        <w:t xml:space="preserve">Внешняя проверка годового отчета об исполнении бюджета муниципального образования </w:t>
      </w:r>
      <w:r w:rsidR="009D6389">
        <w:t xml:space="preserve">«Нижнеилимский район» </w:t>
      </w:r>
      <w:r w:rsidR="00386722">
        <w:t>проводи</w:t>
      </w:r>
      <w:r w:rsidR="009D6389">
        <w:t>лась</w:t>
      </w:r>
      <w:r w:rsidR="00922D06">
        <w:t xml:space="preserve"> </w:t>
      </w:r>
      <w:r w:rsidR="009D6389">
        <w:t>на предмет законности использования средств</w:t>
      </w:r>
      <w:r w:rsidR="009233DC">
        <w:t xml:space="preserve"> районного</w:t>
      </w:r>
      <w:r w:rsidR="009D6389">
        <w:t xml:space="preserve"> бюджета, достоверности </w:t>
      </w:r>
      <w:r w:rsidR="00FE4310">
        <w:t>пред</w:t>
      </w:r>
      <w:r w:rsidR="00997C53">
        <w:t>о</w:t>
      </w:r>
      <w:r w:rsidR="00FE4310">
        <w:t>ставленной отчётности и правильности оформления</w:t>
      </w:r>
      <w:r w:rsidR="009233DC">
        <w:t xml:space="preserve"> годовой</w:t>
      </w:r>
      <w:r w:rsidR="00FE4310">
        <w:t xml:space="preserve"> бюджетной отчётности за 2013 год, а </w:t>
      </w:r>
      <w:r w:rsidR="000B2ECE">
        <w:t>также сопоставление показателей исполнения бю</w:t>
      </w:r>
      <w:r w:rsidR="00795152">
        <w:t>джета за 2013</w:t>
      </w:r>
      <w:r w:rsidR="000B2ECE">
        <w:t xml:space="preserve"> год</w:t>
      </w:r>
      <w:r w:rsidR="009233DC">
        <w:t xml:space="preserve"> </w:t>
      </w:r>
      <w:r w:rsidR="000B2ECE">
        <w:t>с исполнением бюджета за 2012 год.</w:t>
      </w:r>
    </w:p>
    <w:p w:rsidR="00922D06" w:rsidRDefault="005F45FD" w:rsidP="00922D06">
      <w:pPr>
        <w:ind w:firstLine="360"/>
        <w:jc w:val="both"/>
      </w:pPr>
      <w:r>
        <w:t xml:space="preserve">   </w:t>
      </w:r>
      <w:r w:rsidR="00A259D5">
        <w:t xml:space="preserve">В соответствии со статьёй </w:t>
      </w:r>
      <w:r w:rsidR="002A5DDD">
        <w:t>41 Положения</w:t>
      </w:r>
      <w:r w:rsidR="00B648F3">
        <w:t xml:space="preserve"> о бюджетном процессе</w:t>
      </w:r>
      <w:r w:rsidR="00C25522">
        <w:t>,</w:t>
      </w:r>
      <w:r w:rsidR="00B648F3">
        <w:t xml:space="preserve"> </w:t>
      </w:r>
      <w:r w:rsidR="00683A90">
        <w:t>28</w:t>
      </w:r>
      <w:r w:rsidR="00A95D44">
        <w:t xml:space="preserve"> марта 2014 года</w:t>
      </w:r>
      <w:r w:rsidR="00EA3DD7">
        <w:t xml:space="preserve"> в КСП района</w:t>
      </w:r>
      <w:r w:rsidR="00A95D44">
        <w:t xml:space="preserve"> администрацией Нижнеилимского муниципального района</w:t>
      </w:r>
      <w:r w:rsidR="00631BEE">
        <w:t xml:space="preserve"> направлен годовой отчёт об исполнении бю</w:t>
      </w:r>
      <w:r w:rsidR="00C338DA">
        <w:t>д</w:t>
      </w:r>
      <w:r w:rsidR="00631BEE">
        <w:t>жета МО «Нижнеилимский район»</w:t>
      </w:r>
      <w:r w:rsidR="00C338DA">
        <w:t xml:space="preserve"> за 2013 год</w:t>
      </w:r>
      <w:r w:rsidR="00C25522">
        <w:t>.</w:t>
      </w:r>
    </w:p>
    <w:p w:rsidR="00C25522" w:rsidRDefault="00F35654" w:rsidP="00C25522">
      <w:pPr>
        <w:jc w:val="both"/>
      </w:pPr>
      <w:r>
        <w:lastRenderedPageBreak/>
        <w:tab/>
        <w:t>Проверкой показателей формы консолидированной бюджетной отчётности</w:t>
      </w:r>
      <w:r w:rsidR="00C44BB4">
        <w:t xml:space="preserve"> </w:t>
      </w:r>
      <w:r w:rsidR="006064DC">
        <w:t>ф.</w:t>
      </w:r>
      <w:r w:rsidR="00C44BB4">
        <w:t>050</w:t>
      </w:r>
      <w:r w:rsidR="0097149A">
        <w:t>3</w:t>
      </w:r>
      <w:r w:rsidR="00C44BB4">
        <w:t>117</w:t>
      </w:r>
      <w:r w:rsidR="005C53F5">
        <w:t xml:space="preserve"> по разделам «Доходы бюджета»</w:t>
      </w:r>
      <w:r w:rsidR="00AD4A07">
        <w:t xml:space="preserve">, </w:t>
      </w:r>
      <w:r w:rsidR="005C53F5">
        <w:t>«Расходы бюджета»</w:t>
      </w:r>
      <w:r w:rsidR="00922D06">
        <w:t xml:space="preserve"> </w:t>
      </w:r>
      <w:r w:rsidR="00AD4A07">
        <w:t>и</w:t>
      </w:r>
      <w:r w:rsidR="00D941A9">
        <w:t xml:space="preserve"> данны</w:t>
      </w:r>
      <w:r w:rsidR="00AD4A07">
        <w:t>х</w:t>
      </w:r>
      <w:r w:rsidR="00D941A9">
        <w:t xml:space="preserve"> </w:t>
      </w:r>
      <w:r w:rsidR="00922D06">
        <w:t>проекта решения Думы Нижнеилимского муниципального района «Об утверждении отчёта об исполнении бюджета муниципального образован</w:t>
      </w:r>
      <w:r w:rsidR="0097149A">
        <w:t>ия «Нижнеилимский район» за 2013</w:t>
      </w:r>
      <w:r w:rsidR="00922D06">
        <w:t xml:space="preserve"> год»,</w:t>
      </w:r>
      <w:r w:rsidR="00D941A9">
        <w:t xml:space="preserve"> </w:t>
      </w:r>
      <w:r w:rsidR="000C00D7">
        <w:t xml:space="preserve">расхождений </w:t>
      </w:r>
      <w:r w:rsidR="00D941A9">
        <w:t>не обнаружено</w:t>
      </w:r>
      <w:r w:rsidR="00C25522">
        <w:t>.</w:t>
      </w:r>
    </w:p>
    <w:p w:rsidR="00922D06" w:rsidRDefault="00922D06" w:rsidP="00CC5CDA">
      <w:pPr>
        <w:ind w:firstLine="708"/>
        <w:jc w:val="both"/>
      </w:pPr>
      <w:r>
        <w:t>Плановые бюджетные назначения</w:t>
      </w:r>
      <w:r w:rsidR="008072BD">
        <w:t xml:space="preserve"> на 2013 год (Решение Думы Нижнеилимского муниципального района от 25.12.2012 года № 269 «О бюджете муниципального </w:t>
      </w:r>
      <w:r w:rsidR="00A46890">
        <w:t>образования «Нижнеилимский район» на 2013 год и плановый период 2014 и 2015 годы)</w:t>
      </w:r>
      <w:r>
        <w:t>, отражённые в отчете об исполнени</w:t>
      </w:r>
      <w:r w:rsidR="00975833">
        <w:t>и бюджета</w:t>
      </w:r>
      <w:r w:rsidR="0097149A">
        <w:t xml:space="preserve"> по разделам</w:t>
      </w:r>
      <w:r w:rsidR="00950535">
        <w:t xml:space="preserve"> «Доходы бюджета» в сумме 1</w:t>
      </w:r>
      <w:r w:rsidR="005F45FD">
        <w:t> </w:t>
      </w:r>
      <w:r w:rsidR="00950535">
        <w:t>050</w:t>
      </w:r>
      <w:r w:rsidR="005F45FD">
        <w:t xml:space="preserve"> </w:t>
      </w:r>
      <w:r w:rsidR="00950535">
        <w:t>746 тыс. рублей</w:t>
      </w:r>
      <w:r w:rsidR="00CC5CDA">
        <w:t xml:space="preserve"> и </w:t>
      </w:r>
      <w:r>
        <w:t xml:space="preserve"> «Расходы бюджета» - </w:t>
      </w:r>
      <w:r w:rsidR="00CC5CDA">
        <w:t>1 072 490 тыс. рублей соответствуют суммам</w:t>
      </w:r>
      <w:r>
        <w:t xml:space="preserve"> назначений, утв</w:t>
      </w:r>
      <w:r w:rsidR="005F45FD">
        <w:t>ерждённым</w:t>
      </w:r>
      <w:r>
        <w:t xml:space="preserve"> сводной бюджетной росписью.</w:t>
      </w:r>
    </w:p>
    <w:p w:rsidR="00477DB1" w:rsidRDefault="00062231" w:rsidP="00CC5CDA">
      <w:pPr>
        <w:ind w:firstLine="708"/>
        <w:jc w:val="both"/>
      </w:pPr>
      <w:r>
        <w:t>В соответствии со статьёй</w:t>
      </w:r>
      <w:r w:rsidR="00705792">
        <w:t xml:space="preserve"> 264.4 Бюджетного Кодекса РФ, Положением о бюджетном процессе в </w:t>
      </w:r>
      <w:r w:rsidR="00DA1339">
        <w:t>муниципальном образовании «Нижнеилимский район»</w:t>
      </w:r>
      <w:r w:rsidR="00C61EEB">
        <w:t xml:space="preserve"> в рамках проведения внешней проверки годового отчёта об  исполнении бюджета Контрольно-счётной палатой</w:t>
      </w:r>
      <w:r w:rsidR="000F74B6">
        <w:t xml:space="preserve"> Нижнеилимского муниципального района проведена внешняя проверка бюджетной отчётности г</w:t>
      </w:r>
      <w:r w:rsidR="00712A20">
        <w:t>л</w:t>
      </w:r>
      <w:r w:rsidR="000F74B6">
        <w:t>авных администраторов бюджетных средств</w:t>
      </w:r>
      <w:r w:rsidR="00C923D4">
        <w:t xml:space="preserve"> за 2013 год</w:t>
      </w:r>
      <w:r w:rsidR="00477DB1">
        <w:t>.</w:t>
      </w:r>
    </w:p>
    <w:p w:rsidR="00062231" w:rsidRDefault="00477DB1" w:rsidP="00CC5CDA">
      <w:pPr>
        <w:ind w:firstLine="708"/>
        <w:jc w:val="both"/>
      </w:pPr>
      <w:r>
        <w:t>Бюджетная отчётность рассматривается как источник информации о бюджетной деятельности</w:t>
      </w:r>
      <w:r w:rsidR="00F54E6D">
        <w:t xml:space="preserve"> органов власти за отчётный период, позволяющий, в комплексе с информацией из других источников</w:t>
      </w:r>
      <w:r w:rsidR="00B94987">
        <w:t xml:space="preserve">, сделать вывод о законности, результативности, эффективности их деятельности и оценить итоги исполнения </w:t>
      </w:r>
      <w:r w:rsidR="00632637">
        <w:t>бюджета муниципального образования «Нижнеилимский район».</w:t>
      </w:r>
      <w:r w:rsidR="000F74B6">
        <w:t xml:space="preserve"> </w:t>
      </w:r>
    </w:p>
    <w:p w:rsidR="00E76CF9" w:rsidRDefault="00E76CF9" w:rsidP="00CC5CDA">
      <w:pPr>
        <w:ind w:firstLine="708"/>
        <w:jc w:val="both"/>
      </w:pPr>
      <w:r>
        <w:t>Согласно части 1 статьи 264.2 Бюджетного Кодекса РФ главными администраторами бюджетных средств</w:t>
      </w:r>
      <w:r w:rsidR="000545F9">
        <w:t xml:space="preserve"> </w:t>
      </w:r>
      <w:r>
        <w:t>признаются</w:t>
      </w:r>
      <w:r w:rsidR="009F48D8">
        <w:t xml:space="preserve"> главные распорядители бюджетных средств, главные администраторы доходов бюджета</w:t>
      </w:r>
      <w:r w:rsidR="00DB4697">
        <w:t>, главные администраторы источников финансирования дефицита бюджета.</w:t>
      </w:r>
    </w:p>
    <w:p w:rsidR="008C6AC0" w:rsidRDefault="008C6AC0" w:rsidP="00CC5CDA">
      <w:pPr>
        <w:ind w:firstLine="708"/>
        <w:jc w:val="both"/>
      </w:pPr>
      <w:r>
        <w:t xml:space="preserve">КСП района </w:t>
      </w:r>
      <w:r w:rsidR="00D37968">
        <w:t>в рамках проведения внешней проверки отчёта об исполнении бюджета</w:t>
      </w:r>
      <w:r w:rsidR="000545F9">
        <w:t xml:space="preserve"> района за 2013 год</w:t>
      </w:r>
      <w:r w:rsidR="001803DA">
        <w:t xml:space="preserve"> </w:t>
      </w:r>
      <w:r w:rsidR="000545F9">
        <w:t xml:space="preserve">проверена бюджетная отчётность </w:t>
      </w:r>
      <w:r w:rsidR="001803DA">
        <w:t>двух главных администраторов бюджетных средств</w:t>
      </w:r>
      <w:r w:rsidR="00620FE1">
        <w:t>. Из них</w:t>
      </w:r>
      <w:r w:rsidR="002D4735">
        <w:t>,</w:t>
      </w:r>
      <w:r w:rsidR="00FB04C3">
        <w:t xml:space="preserve"> </w:t>
      </w:r>
      <w:r w:rsidR="004D7337">
        <w:t>Дума Нижнеилимского му</w:t>
      </w:r>
      <w:r w:rsidR="002D4735">
        <w:t>ниципального района</w:t>
      </w:r>
      <w:r w:rsidR="009D0B0B">
        <w:t>,</w:t>
      </w:r>
      <w:r w:rsidR="002D4735">
        <w:t xml:space="preserve"> выполняющ</w:t>
      </w:r>
      <w:r w:rsidR="009D0B0B">
        <w:t>ая</w:t>
      </w:r>
      <w:r w:rsidR="004D7337">
        <w:t xml:space="preserve"> функции главного расп</w:t>
      </w:r>
      <w:r w:rsidR="00BB5CEF">
        <w:t>о</w:t>
      </w:r>
      <w:r w:rsidR="004D7337">
        <w:t>рядителя бюджетных средств</w:t>
      </w:r>
      <w:r w:rsidR="00720F56">
        <w:t xml:space="preserve"> и Финансовое управление администрации Нижнеилимского муниципального района</w:t>
      </w:r>
      <w:r w:rsidR="00E82A60">
        <w:t>, которое исполняет</w:t>
      </w:r>
      <w:r w:rsidR="00C506E4">
        <w:t xml:space="preserve"> кроме функций главного администратора доходов бюджета и главного распорядителя бюджетных средств</w:t>
      </w:r>
      <w:r w:rsidR="009D0B0B">
        <w:t>,</w:t>
      </w:r>
      <w:r w:rsidR="00E82A60">
        <w:t xml:space="preserve"> </w:t>
      </w:r>
      <w:r w:rsidR="00DC4CE2">
        <w:t xml:space="preserve"> функции главного администратора источников внутреннего финансирования дефицита бюджета МО «Нижнеилимский район».</w:t>
      </w:r>
      <w:r w:rsidR="001803DA">
        <w:t xml:space="preserve"> </w:t>
      </w:r>
    </w:p>
    <w:p w:rsidR="00C01903" w:rsidRDefault="00FC711F" w:rsidP="006463A3">
      <w:pPr>
        <w:ind w:firstLine="708"/>
        <w:jc w:val="both"/>
        <w:rPr>
          <w:color w:val="000000" w:themeColor="text1"/>
        </w:rPr>
      </w:pPr>
      <w:r>
        <w:rPr>
          <w:color w:val="000000" w:themeColor="text1"/>
        </w:rPr>
        <w:t>Согласно сведениям</w:t>
      </w:r>
      <w:r w:rsidR="00922D06" w:rsidRPr="006D17EE">
        <w:rPr>
          <w:color w:val="000000" w:themeColor="text1"/>
        </w:rPr>
        <w:t xml:space="preserve"> по дебиторской и кредиторской задолженности (ф.0503169) консолидированной бюджетной отчетности, на конец отчетного периода сложилась текущая дебиторская  задолженность в сумме </w:t>
      </w:r>
      <w:r w:rsidR="006D17EE">
        <w:rPr>
          <w:color w:val="000000" w:themeColor="text1"/>
        </w:rPr>
        <w:t>22</w:t>
      </w:r>
      <w:r w:rsidR="004E119F">
        <w:rPr>
          <w:color w:val="000000" w:themeColor="text1"/>
        </w:rPr>
        <w:t> </w:t>
      </w:r>
      <w:r w:rsidR="006D17EE">
        <w:rPr>
          <w:color w:val="000000" w:themeColor="text1"/>
        </w:rPr>
        <w:t>642</w:t>
      </w:r>
      <w:r w:rsidR="004E119F">
        <w:rPr>
          <w:color w:val="000000" w:themeColor="text1"/>
        </w:rPr>
        <w:t xml:space="preserve">,35 </w:t>
      </w:r>
      <w:r w:rsidR="00F96762" w:rsidRPr="006D17EE">
        <w:rPr>
          <w:color w:val="000000" w:themeColor="text1"/>
        </w:rPr>
        <w:t>тыс. рублей</w:t>
      </w:r>
      <w:r w:rsidR="00922D06" w:rsidRPr="006D17EE">
        <w:rPr>
          <w:color w:val="000000" w:themeColor="text1"/>
        </w:rPr>
        <w:t>, в том числе нереальная к взысканию</w:t>
      </w:r>
      <w:r w:rsidR="00922E50">
        <w:rPr>
          <w:color w:val="000000" w:themeColor="text1"/>
        </w:rPr>
        <w:t>, просроченная задолженность 24 687,5</w:t>
      </w:r>
      <w:r w:rsidR="00C06189">
        <w:rPr>
          <w:color w:val="000000" w:themeColor="text1"/>
        </w:rPr>
        <w:t>1</w:t>
      </w:r>
      <w:r w:rsidR="00F96762" w:rsidRPr="006D17EE">
        <w:rPr>
          <w:color w:val="000000" w:themeColor="text1"/>
        </w:rPr>
        <w:t xml:space="preserve"> тыс. рублей</w:t>
      </w:r>
      <w:r w:rsidR="00A43C03">
        <w:rPr>
          <w:color w:val="000000" w:themeColor="text1"/>
        </w:rPr>
        <w:t xml:space="preserve">. </w:t>
      </w:r>
      <w:r w:rsidR="00922E50">
        <w:rPr>
          <w:color w:val="000000" w:themeColor="text1"/>
        </w:rPr>
        <w:t xml:space="preserve">Анализ </w:t>
      </w:r>
      <w:r w:rsidR="00885831">
        <w:rPr>
          <w:color w:val="000000" w:themeColor="text1"/>
        </w:rPr>
        <w:t xml:space="preserve">бюджетной отчётности показал, что увеличение дебиторской задолженности на конец отчётного </w:t>
      </w:r>
      <w:r w:rsidR="00D74041">
        <w:rPr>
          <w:color w:val="000000" w:themeColor="text1"/>
        </w:rPr>
        <w:t xml:space="preserve">периода по счёту </w:t>
      </w:r>
      <w:r w:rsidR="0091216B">
        <w:rPr>
          <w:color w:val="000000" w:themeColor="text1"/>
        </w:rPr>
        <w:t>205 21</w:t>
      </w:r>
      <w:r w:rsidR="009D0B0B">
        <w:rPr>
          <w:color w:val="000000" w:themeColor="text1"/>
        </w:rPr>
        <w:t>00</w:t>
      </w:r>
      <w:r w:rsidR="0091216B">
        <w:rPr>
          <w:color w:val="000000" w:themeColor="text1"/>
        </w:rPr>
        <w:t xml:space="preserve"> </w:t>
      </w:r>
      <w:r w:rsidR="00D74041">
        <w:rPr>
          <w:color w:val="000000" w:themeColor="text1"/>
        </w:rPr>
        <w:t>б</w:t>
      </w:r>
      <w:r w:rsidR="0091216B">
        <w:rPr>
          <w:color w:val="000000" w:themeColor="text1"/>
        </w:rPr>
        <w:t>ухгалтерского  учёта</w:t>
      </w:r>
      <w:r w:rsidR="00C92253">
        <w:rPr>
          <w:color w:val="000000" w:themeColor="text1"/>
        </w:rPr>
        <w:t xml:space="preserve">  «Расчёты с плательщиками доходов от собственности»</w:t>
      </w:r>
      <w:r w:rsidR="00F50F30">
        <w:rPr>
          <w:color w:val="000000" w:themeColor="text1"/>
        </w:rPr>
        <w:t xml:space="preserve"> </w:t>
      </w:r>
      <w:r w:rsidR="003B1C07">
        <w:rPr>
          <w:color w:val="000000" w:themeColor="text1"/>
        </w:rPr>
        <w:t>составил 25 146,47 тыс. рублей</w:t>
      </w:r>
      <w:r w:rsidR="004D126D">
        <w:rPr>
          <w:color w:val="000000" w:themeColor="text1"/>
        </w:rPr>
        <w:t>,</w:t>
      </w:r>
      <w:r w:rsidR="00C06189">
        <w:rPr>
          <w:color w:val="000000" w:themeColor="text1"/>
        </w:rPr>
        <w:t xml:space="preserve"> из них 24 639,19 тыс. рубле</w:t>
      </w:r>
      <w:r w:rsidR="003F3169">
        <w:rPr>
          <w:color w:val="000000" w:themeColor="text1"/>
        </w:rPr>
        <w:t>й</w:t>
      </w:r>
      <w:r w:rsidR="00E82A60">
        <w:rPr>
          <w:color w:val="000000" w:themeColor="text1"/>
        </w:rPr>
        <w:t xml:space="preserve"> </w:t>
      </w:r>
      <w:r w:rsidR="0091216B">
        <w:rPr>
          <w:color w:val="000000" w:themeColor="text1"/>
        </w:rPr>
        <w:t>-</w:t>
      </w:r>
      <w:r w:rsidR="003F3169">
        <w:rPr>
          <w:color w:val="000000" w:themeColor="text1"/>
        </w:rPr>
        <w:t xml:space="preserve"> просроченная задо</w:t>
      </w:r>
      <w:r w:rsidR="0091216B">
        <w:rPr>
          <w:color w:val="000000" w:themeColor="text1"/>
        </w:rPr>
        <w:t>лженность</w:t>
      </w:r>
      <w:r w:rsidR="00683BE2">
        <w:rPr>
          <w:color w:val="000000" w:themeColor="text1"/>
        </w:rPr>
        <w:t xml:space="preserve">. </w:t>
      </w:r>
      <w:r w:rsidR="00D16EF6">
        <w:rPr>
          <w:color w:val="000000" w:themeColor="text1"/>
        </w:rPr>
        <w:t xml:space="preserve"> </w:t>
      </w:r>
      <w:r w:rsidR="00683BE2">
        <w:rPr>
          <w:color w:val="000000" w:themeColor="text1"/>
        </w:rPr>
        <w:t xml:space="preserve">КСП района </w:t>
      </w:r>
      <w:r w:rsidR="00BB2CDB">
        <w:rPr>
          <w:color w:val="000000" w:themeColor="text1"/>
        </w:rPr>
        <w:t>отмечает</w:t>
      </w:r>
      <w:r w:rsidR="00683BE2">
        <w:rPr>
          <w:color w:val="000000" w:themeColor="text1"/>
        </w:rPr>
        <w:t xml:space="preserve">, что </w:t>
      </w:r>
      <w:r w:rsidR="00D16EF6">
        <w:rPr>
          <w:color w:val="000000" w:themeColor="text1"/>
        </w:rPr>
        <w:t>ранее данная сумма</w:t>
      </w:r>
      <w:r w:rsidR="00AB4FFA">
        <w:rPr>
          <w:color w:val="000000" w:themeColor="text1"/>
        </w:rPr>
        <w:t xml:space="preserve"> </w:t>
      </w:r>
      <w:r w:rsidR="00862CA0">
        <w:rPr>
          <w:color w:val="000000" w:themeColor="text1"/>
        </w:rPr>
        <w:t xml:space="preserve">не была отражена в составе </w:t>
      </w:r>
      <w:r w:rsidR="00821144">
        <w:rPr>
          <w:color w:val="000000" w:themeColor="text1"/>
        </w:rPr>
        <w:t>дебиторской задолженности</w:t>
      </w:r>
      <w:r w:rsidR="00E85F36">
        <w:rPr>
          <w:color w:val="000000" w:themeColor="text1"/>
        </w:rPr>
        <w:t xml:space="preserve"> бюджета района</w:t>
      </w:r>
      <w:r w:rsidR="00821144">
        <w:rPr>
          <w:color w:val="000000" w:themeColor="text1"/>
        </w:rPr>
        <w:t xml:space="preserve">, </w:t>
      </w:r>
      <w:r w:rsidR="00E85F36">
        <w:rPr>
          <w:color w:val="000000" w:themeColor="text1"/>
        </w:rPr>
        <w:t xml:space="preserve">в связи с </w:t>
      </w:r>
      <w:r w:rsidR="00AB4FFA">
        <w:rPr>
          <w:color w:val="000000" w:themeColor="text1"/>
        </w:rPr>
        <w:t>этим</w:t>
      </w:r>
      <w:r w:rsidR="00821144">
        <w:rPr>
          <w:color w:val="000000" w:themeColor="text1"/>
        </w:rPr>
        <w:t xml:space="preserve"> </w:t>
      </w:r>
      <w:r w:rsidR="00012EE3">
        <w:rPr>
          <w:color w:val="000000" w:themeColor="text1"/>
        </w:rPr>
        <w:t>вызывает сомнени</w:t>
      </w:r>
      <w:r w:rsidR="00BC0F3B">
        <w:rPr>
          <w:color w:val="000000" w:themeColor="text1"/>
        </w:rPr>
        <w:t>е</w:t>
      </w:r>
      <w:r w:rsidR="00EC171B">
        <w:rPr>
          <w:color w:val="000000" w:themeColor="text1"/>
        </w:rPr>
        <w:t xml:space="preserve"> </w:t>
      </w:r>
      <w:r w:rsidR="00B46E19">
        <w:rPr>
          <w:color w:val="000000" w:themeColor="text1"/>
        </w:rPr>
        <w:t>достоверности</w:t>
      </w:r>
      <w:r w:rsidR="008230DD">
        <w:rPr>
          <w:color w:val="000000" w:themeColor="text1"/>
        </w:rPr>
        <w:t xml:space="preserve"> </w:t>
      </w:r>
      <w:r w:rsidR="00E32129">
        <w:rPr>
          <w:color w:val="000000" w:themeColor="text1"/>
        </w:rPr>
        <w:t>ведения</w:t>
      </w:r>
      <w:r w:rsidR="001A4F50">
        <w:rPr>
          <w:color w:val="000000" w:themeColor="text1"/>
        </w:rPr>
        <w:t xml:space="preserve"> </w:t>
      </w:r>
      <w:r w:rsidR="00CC4C5D">
        <w:rPr>
          <w:color w:val="000000" w:themeColor="text1"/>
        </w:rPr>
        <w:t>бюджетного учёта</w:t>
      </w:r>
      <w:r w:rsidR="00104007" w:rsidRPr="00104007">
        <w:rPr>
          <w:color w:val="000000" w:themeColor="text1"/>
        </w:rPr>
        <w:t xml:space="preserve"> </w:t>
      </w:r>
      <w:r w:rsidR="00AB6D10">
        <w:rPr>
          <w:color w:val="000000" w:themeColor="text1"/>
        </w:rPr>
        <w:t xml:space="preserve">и </w:t>
      </w:r>
      <w:r w:rsidR="00104007">
        <w:rPr>
          <w:color w:val="000000" w:themeColor="text1"/>
        </w:rPr>
        <w:t>соблюдени</w:t>
      </w:r>
      <w:r w:rsidR="00452B79">
        <w:rPr>
          <w:color w:val="000000" w:themeColor="text1"/>
        </w:rPr>
        <w:t>е</w:t>
      </w:r>
      <w:r w:rsidR="00104007">
        <w:rPr>
          <w:color w:val="000000" w:themeColor="text1"/>
        </w:rPr>
        <w:t xml:space="preserve"> качественного </w:t>
      </w:r>
      <w:r w:rsidR="00452B79">
        <w:rPr>
          <w:color w:val="000000" w:themeColor="text1"/>
        </w:rPr>
        <w:t xml:space="preserve">ведомственного </w:t>
      </w:r>
      <w:r w:rsidR="00104007">
        <w:rPr>
          <w:color w:val="000000" w:themeColor="text1"/>
        </w:rPr>
        <w:t xml:space="preserve">контроля </w:t>
      </w:r>
      <w:r w:rsidR="00EC171B">
        <w:rPr>
          <w:color w:val="000000" w:themeColor="text1"/>
        </w:rPr>
        <w:t xml:space="preserve">отдельных </w:t>
      </w:r>
      <w:r w:rsidR="00104007">
        <w:rPr>
          <w:color w:val="000000" w:themeColor="text1"/>
        </w:rPr>
        <w:t>показателей исполнения бюджета</w:t>
      </w:r>
      <w:r w:rsidR="00CC4C5D">
        <w:rPr>
          <w:color w:val="000000" w:themeColor="text1"/>
        </w:rPr>
        <w:t>.</w:t>
      </w:r>
      <w:r w:rsidR="00D72CAE">
        <w:rPr>
          <w:color w:val="000000" w:themeColor="text1"/>
        </w:rPr>
        <w:t xml:space="preserve"> </w:t>
      </w:r>
    </w:p>
    <w:p w:rsidR="00C41484" w:rsidRPr="00E80BC7" w:rsidRDefault="00D72CAE" w:rsidP="006463A3">
      <w:pPr>
        <w:ind w:firstLine="708"/>
        <w:jc w:val="both"/>
      </w:pPr>
      <w:r>
        <w:rPr>
          <w:color w:val="000000" w:themeColor="text1"/>
        </w:rPr>
        <w:t xml:space="preserve">При подготовке данного заключения </w:t>
      </w:r>
      <w:r w:rsidR="00E34CF9">
        <w:rPr>
          <w:color w:val="000000" w:themeColor="text1"/>
        </w:rPr>
        <w:t>по</w:t>
      </w:r>
      <w:r w:rsidR="008D5595">
        <w:rPr>
          <w:color w:val="000000" w:themeColor="text1"/>
        </w:rPr>
        <w:t xml:space="preserve"> результатам</w:t>
      </w:r>
      <w:r w:rsidR="00E34CF9">
        <w:rPr>
          <w:color w:val="000000" w:themeColor="text1"/>
        </w:rPr>
        <w:t xml:space="preserve"> </w:t>
      </w:r>
      <w:r>
        <w:rPr>
          <w:color w:val="000000" w:themeColor="text1"/>
        </w:rPr>
        <w:t>внешней проверки исполнения бюджета района за 2013</w:t>
      </w:r>
      <w:r w:rsidR="006C4A74">
        <w:rPr>
          <w:color w:val="000000" w:themeColor="text1"/>
        </w:rPr>
        <w:t>год</w:t>
      </w:r>
      <w:r>
        <w:rPr>
          <w:color w:val="000000" w:themeColor="text1"/>
        </w:rPr>
        <w:t xml:space="preserve"> </w:t>
      </w:r>
      <w:r w:rsidR="00A76CCD">
        <w:rPr>
          <w:color w:val="000000" w:themeColor="text1"/>
        </w:rPr>
        <w:t xml:space="preserve">были использованы </w:t>
      </w:r>
      <w:r w:rsidR="00AB664C">
        <w:rPr>
          <w:color w:val="000000" w:themeColor="text1"/>
        </w:rPr>
        <w:t xml:space="preserve">материалы </w:t>
      </w:r>
      <w:r w:rsidR="001B12F2">
        <w:rPr>
          <w:color w:val="000000" w:themeColor="text1"/>
        </w:rPr>
        <w:t xml:space="preserve">проведённых в феврале 2014 года  КСП района </w:t>
      </w:r>
      <w:r w:rsidR="00AB664C">
        <w:rPr>
          <w:color w:val="000000" w:themeColor="text1"/>
        </w:rPr>
        <w:t>контрольно-ревизионных</w:t>
      </w:r>
      <w:r w:rsidR="00F43F20">
        <w:rPr>
          <w:color w:val="000000" w:themeColor="text1"/>
        </w:rPr>
        <w:t xml:space="preserve"> </w:t>
      </w:r>
      <w:r w:rsidR="006F5ADE">
        <w:rPr>
          <w:color w:val="000000" w:themeColor="text1"/>
        </w:rPr>
        <w:t>и экспертно-аналитических мероприятий</w:t>
      </w:r>
      <w:r w:rsidR="00780427">
        <w:rPr>
          <w:color w:val="000000" w:themeColor="text1"/>
        </w:rPr>
        <w:t>. Учитывая необходимость реализации положений</w:t>
      </w:r>
      <w:r w:rsidR="008F7868">
        <w:rPr>
          <w:color w:val="000000" w:themeColor="text1"/>
        </w:rPr>
        <w:t>,</w:t>
      </w:r>
      <w:r w:rsidR="004D126D">
        <w:rPr>
          <w:color w:val="000000" w:themeColor="text1"/>
        </w:rPr>
        <w:t xml:space="preserve"> сформулированны</w:t>
      </w:r>
      <w:r w:rsidR="000B5099">
        <w:rPr>
          <w:color w:val="000000" w:themeColor="text1"/>
        </w:rPr>
        <w:t>х</w:t>
      </w:r>
      <w:r w:rsidR="005346A3">
        <w:rPr>
          <w:color w:val="000000" w:themeColor="text1"/>
        </w:rPr>
        <w:t xml:space="preserve"> Федеральным законом № 402-ФЗ</w:t>
      </w:r>
      <w:r w:rsidR="0040593D">
        <w:rPr>
          <w:color w:val="000000" w:themeColor="text1"/>
        </w:rPr>
        <w:t xml:space="preserve"> от 06.12.2011г. «О бухгалтерском учёте»</w:t>
      </w:r>
      <w:r w:rsidR="008F7868">
        <w:rPr>
          <w:color w:val="000000" w:themeColor="text1"/>
        </w:rPr>
        <w:t>,</w:t>
      </w:r>
      <w:r w:rsidR="000C6818">
        <w:rPr>
          <w:color w:val="000000" w:themeColor="text1"/>
        </w:rPr>
        <w:t xml:space="preserve"> в ходе проведения контрольного мероприятия </w:t>
      </w:r>
      <w:r w:rsidR="009755F9">
        <w:rPr>
          <w:color w:val="000000" w:themeColor="text1"/>
        </w:rPr>
        <w:t>проверки расходования средств,</w:t>
      </w:r>
      <w:r w:rsidR="006A17D7">
        <w:rPr>
          <w:color w:val="000000" w:themeColor="text1"/>
        </w:rPr>
        <w:t xml:space="preserve"> </w:t>
      </w:r>
      <w:r w:rsidR="009755F9">
        <w:rPr>
          <w:color w:val="000000" w:themeColor="text1"/>
        </w:rPr>
        <w:t>направленных на строительство жилого дома, расположенного по адресу п. Видим</w:t>
      </w:r>
      <w:r w:rsidR="006A17D7">
        <w:rPr>
          <w:color w:val="000000" w:themeColor="text1"/>
        </w:rPr>
        <w:t>,</w:t>
      </w:r>
      <w:r w:rsidR="009755F9">
        <w:rPr>
          <w:color w:val="000000" w:themeColor="text1"/>
        </w:rPr>
        <w:t xml:space="preserve"> </w:t>
      </w:r>
      <w:r w:rsidR="006A17D7">
        <w:rPr>
          <w:color w:val="000000" w:themeColor="text1"/>
        </w:rPr>
        <w:t>квартал Солнечный дом № 2</w:t>
      </w:r>
      <w:r w:rsidR="00BB1396">
        <w:rPr>
          <w:color w:val="000000" w:themeColor="text1"/>
        </w:rPr>
        <w:t xml:space="preserve">, </w:t>
      </w:r>
      <w:r w:rsidR="00707114">
        <w:t>Контрольно-счётная палата</w:t>
      </w:r>
      <w:r w:rsidR="00B257D5">
        <w:t xml:space="preserve"> </w:t>
      </w:r>
      <w:r w:rsidR="008F7868">
        <w:t xml:space="preserve">Нижнеилимского муниципального района </w:t>
      </w:r>
      <w:r w:rsidR="00B257D5">
        <w:t>выявила несоответствие</w:t>
      </w:r>
      <w:r w:rsidR="005254A8">
        <w:t xml:space="preserve"> показателей</w:t>
      </w:r>
      <w:r w:rsidR="00B257D5">
        <w:t xml:space="preserve"> бухгалтерской отчётности </w:t>
      </w:r>
      <w:r w:rsidR="005254A8">
        <w:t>администрации района</w:t>
      </w:r>
      <w:r w:rsidR="00361A5C">
        <w:t xml:space="preserve"> по отражению </w:t>
      </w:r>
      <w:r w:rsidR="00120EA4">
        <w:t>дебиторской задолженности в сумме 1 564 569 рублей.</w:t>
      </w:r>
      <w:r w:rsidR="00F43F20">
        <w:t xml:space="preserve"> Таким образо</w:t>
      </w:r>
      <w:r w:rsidR="001B439F">
        <w:t xml:space="preserve">м, </w:t>
      </w:r>
      <w:r w:rsidR="00360ECD">
        <w:t xml:space="preserve">отсутствие </w:t>
      </w:r>
      <w:r w:rsidR="00300DD5">
        <w:t>качественного</w:t>
      </w:r>
      <w:r w:rsidR="006C4A74">
        <w:t xml:space="preserve"> бухгалтерского учёта ГРБС </w:t>
      </w:r>
      <w:r w:rsidR="00584148">
        <w:t>повлиял</w:t>
      </w:r>
      <w:r w:rsidR="00300DD5">
        <w:t xml:space="preserve">о </w:t>
      </w:r>
      <w:r w:rsidR="00584148">
        <w:t xml:space="preserve"> на </w:t>
      </w:r>
      <w:r w:rsidR="00584148">
        <w:lastRenderedPageBreak/>
        <w:t xml:space="preserve">консолидированный результат </w:t>
      </w:r>
      <w:r w:rsidR="00FA27D7">
        <w:t>учётных данных, отражающих финансовые результаты МО «Нижнеилимский район».</w:t>
      </w:r>
      <w:r w:rsidR="005254A8">
        <w:t xml:space="preserve"> </w:t>
      </w:r>
      <w:r w:rsidR="008D5595" w:rsidRPr="00E80BC7">
        <w:t xml:space="preserve"> </w:t>
      </w:r>
    </w:p>
    <w:p w:rsidR="00C41484" w:rsidRDefault="00C41484" w:rsidP="000B5099">
      <w:pPr>
        <w:ind w:firstLine="708"/>
        <w:jc w:val="both"/>
      </w:pPr>
      <w:r>
        <w:rPr>
          <w:b/>
        </w:rPr>
        <w:t xml:space="preserve">Кредиторская задолженность </w:t>
      </w:r>
      <w:r>
        <w:t>по обязательствам районного бюджета</w:t>
      </w:r>
      <w:r w:rsidR="00EF63FF">
        <w:t>,</w:t>
      </w:r>
      <w:r>
        <w:t xml:space="preserve"> согласно сведениям  (формы 0503169)</w:t>
      </w:r>
      <w:r w:rsidR="00EF63FF">
        <w:t>,</w:t>
      </w:r>
      <w:r>
        <w:t xml:space="preserve"> в целом по муниципальному образованию по состоянию на 0</w:t>
      </w:r>
      <w:r w:rsidR="00322A87">
        <w:t>1.01.2014</w:t>
      </w:r>
      <w:r w:rsidR="0067302A">
        <w:t xml:space="preserve"> года составила 131 309,83 тыс. руб</w:t>
      </w:r>
      <w:r w:rsidR="00EF63FF">
        <w:t>лей</w:t>
      </w:r>
      <w:r w:rsidR="0067302A">
        <w:t xml:space="preserve">, что на </w:t>
      </w:r>
      <w:r w:rsidR="00322A87">
        <w:t>9 848,12</w:t>
      </w:r>
      <w:r w:rsidR="005B3E47">
        <w:t xml:space="preserve"> тыс. рублей больше</w:t>
      </w:r>
      <w:r>
        <w:t>, чем на начало  отчётного пери</w:t>
      </w:r>
      <w:r w:rsidR="00322A87">
        <w:t>о</w:t>
      </w:r>
      <w:r>
        <w:t xml:space="preserve">да. </w:t>
      </w:r>
    </w:p>
    <w:p w:rsidR="00C41484" w:rsidRDefault="00C41484" w:rsidP="00C41484">
      <w:pPr>
        <w:jc w:val="center"/>
      </w:pPr>
      <w:r>
        <w:t>Информация о состоянии кредиторской задолже</w:t>
      </w:r>
      <w:r w:rsidR="006463A3">
        <w:t xml:space="preserve">нности представлена в таблице </w:t>
      </w:r>
    </w:p>
    <w:p w:rsidR="000B5099" w:rsidRPr="003E6508" w:rsidRDefault="000B5099" w:rsidP="00C41484">
      <w:pPr>
        <w:jc w:val="center"/>
        <w:rPr>
          <w:b/>
        </w:rPr>
      </w:pPr>
    </w:p>
    <w:p w:rsidR="00C41484" w:rsidRDefault="00C41484" w:rsidP="00C41484">
      <w:pPr>
        <w:jc w:val="both"/>
      </w:pPr>
      <w:r>
        <w:t xml:space="preserve">                                                                                               </w:t>
      </w:r>
      <w:r w:rsidR="006463A3">
        <w:t xml:space="preserve">                      </w:t>
      </w:r>
      <w:r w:rsidR="000B5099">
        <w:t xml:space="preserve">    </w:t>
      </w:r>
      <w:r w:rsidR="006463A3">
        <w:t>Таблица №1</w:t>
      </w:r>
      <w:r>
        <w:t xml:space="preserve"> (тыс. руб</w:t>
      </w:r>
      <w:r w:rsidR="004376B6">
        <w:t>лей</w:t>
      </w:r>
      <w:r>
        <w:t>)</w:t>
      </w:r>
    </w:p>
    <w:tbl>
      <w:tblPr>
        <w:tblStyle w:val="a3"/>
        <w:tblW w:w="0" w:type="auto"/>
        <w:tblInd w:w="-34" w:type="dxa"/>
        <w:tblLook w:val="04A0"/>
      </w:tblPr>
      <w:tblGrid>
        <w:gridCol w:w="3146"/>
        <w:gridCol w:w="1583"/>
        <w:gridCol w:w="1750"/>
        <w:gridCol w:w="2027"/>
        <w:gridCol w:w="1842"/>
      </w:tblGrid>
      <w:tr w:rsidR="00C41484" w:rsidRPr="000B5099" w:rsidTr="006463A3">
        <w:tc>
          <w:tcPr>
            <w:tcW w:w="3146" w:type="dxa"/>
            <w:vMerge w:val="restart"/>
            <w:tcBorders>
              <w:top w:val="double" w:sz="4" w:space="0" w:color="auto"/>
              <w:left w:val="double" w:sz="4" w:space="0" w:color="auto"/>
            </w:tcBorders>
            <w:shd w:val="clear" w:color="auto" w:fill="D9D9D9" w:themeFill="background1" w:themeFillShade="D9"/>
            <w:vAlign w:val="center"/>
          </w:tcPr>
          <w:p w:rsidR="00C41484" w:rsidRPr="003D5653" w:rsidRDefault="00C41484" w:rsidP="006463A3">
            <w:pPr>
              <w:jc w:val="center"/>
            </w:pPr>
            <w:r w:rsidRPr="003D5653">
              <w:t>Вид кредиторской задолженности</w:t>
            </w:r>
          </w:p>
          <w:p w:rsidR="00C41484" w:rsidRPr="003D5653" w:rsidRDefault="00C41484" w:rsidP="006463A3">
            <w:pPr>
              <w:jc w:val="center"/>
            </w:pPr>
          </w:p>
          <w:p w:rsidR="00C41484" w:rsidRPr="003D5653" w:rsidRDefault="00C41484" w:rsidP="006463A3">
            <w:pPr>
              <w:jc w:val="center"/>
            </w:pPr>
          </w:p>
          <w:p w:rsidR="00C41484" w:rsidRPr="003D5653" w:rsidRDefault="00C41484" w:rsidP="006463A3">
            <w:pPr>
              <w:jc w:val="center"/>
            </w:pPr>
          </w:p>
          <w:p w:rsidR="00C41484" w:rsidRPr="003D5653" w:rsidRDefault="00C41484" w:rsidP="006463A3">
            <w:pPr>
              <w:jc w:val="center"/>
            </w:pPr>
          </w:p>
        </w:tc>
        <w:tc>
          <w:tcPr>
            <w:tcW w:w="3333" w:type="dxa"/>
            <w:gridSpan w:val="2"/>
            <w:tcBorders>
              <w:top w:val="double" w:sz="4" w:space="0" w:color="auto"/>
            </w:tcBorders>
            <w:shd w:val="clear" w:color="auto" w:fill="D9D9D9" w:themeFill="background1" w:themeFillShade="D9"/>
            <w:vAlign w:val="center"/>
          </w:tcPr>
          <w:p w:rsidR="00C41484" w:rsidRPr="003D5653" w:rsidRDefault="004376B6" w:rsidP="006463A3">
            <w:pPr>
              <w:jc w:val="center"/>
            </w:pPr>
            <w:r w:rsidRPr="003D5653">
              <w:t>на 01.01.2013</w:t>
            </w:r>
            <w:r w:rsidR="00C41484" w:rsidRPr="003D5653">
              <w:t>г</w:t>
            </w:r>
          </w:p>
        </w:tc>
        <w:tc>
          <w:tcPr>
            <w:tcW w:w="3869" w:type="dxa"/>
            <w:gridSpan w:val="2"/>
            <w:tcBorders>
              <w:top w:val="double" w:sz="4" w:space="0" w:color="auto"/>
              <w:right w:val="double" w:sz="4" w:space="0" w:color="auto"/>
            </w:tcBorders>
            <w:shd w:val="clear" w:color="auto" w:fill="D9D9D9" w:themeFill="background1" w:themeFillShade="D9"/>
            <w:vAlign w:val="center"/>
          </w:tcPr>
          <w:p w:rsidR="00C41484" w:rsidRPr="003D5653" w:rsidRDefault="00C41484" w:rsidP="006463A3">
            <w:pPr>
              <w:jc w:val="center"/>
            </w:pPr>
            <w:r w:rsidRPr="003D5653">
              <w:t>на 01.01.201</w:t>
            </w:r>
            <w:r w:rsidR="00FC39F4" w:rsidRPr="003D5653">
              <w:t>4</w:t>
            </w:r>
            <w:r w:rsidRPr="003D5653">
              <w:t>г</w:t>
            </w:r>
          </w:p>
        </w:tc>
      </w:tr>
      <w:tr w:rsidR="00C41484" w:rsidRPr="000B5099" w:rsidTr="006463A3">
        <w:trPr>
          <w:trHeight w:val="847"/>
        </w:trPr>
        <w:tc>
          <w:tcPr>
            <w:tcW w:w="3146" w:type="dxa"/>
            <w:vMerge/>
            <w:tcBorders>
              <w:left w:val="double" w:sz="4" w:space="0" w:color="auto"/>
              <w:bottom w:val="single" w:sz="4" w:space="0" w:color="auto"/>
            </w:tcBorders>
            <w:shd w:val="clear" w:color="auto" w:fill="D9D9D9" w:themeFill="background1" w:themeFillShade="D9"/>
          </w:tcPr>
          <w:p w:rsidR="00C41484" w:rsidRPr="003D5653" w:rsidRDefault="00C41484" w:rsidP="006463A3"/>
        </w:tc>
        <w:tc>
          <w:tcPr>
            <w:tcW w:w="1583" w:type="dxa"/>
            <w:tcBorders>
              <w:bottom w:val="single" w:sz="4" w:space="0" w:color="auto"/>
              <w:right w:val="single" w:sz="4" w:space="0" w:color="auto"/>
            </w:tcBorders>
            <w:shd w:val="clear" w:color="auto" w:fill="D9D9D9" w:themeFill="background1" w:themeFillShade="D9"/>
            <w:vAlign w:val="center"/>
          </w:tcPr>
          <w:p w:rsidR="00C41484" w:rsidRPr="003D5653" w:rsidRDefault="00C41484" w:rsidP="006463A3">
            <w:pPr>
              <w:jc w:val="center"/>
            </w:pPr>
            <w:r w:rsidRPr="003D5653">
              <w:t>всего</w:t>
            </w:r>
          </w:p>
          <w:p w:rsidR="00C41484" w:rsidRPr="003D5653" w:rsidRDefault="00C41484" w:rsidP="006463A3">
            <w:pPr>
              <w:jc w:val="center"/>
            </w:pPr>
          </w:p>
        </w:tc>
        <w:tc>
          <w:tcPr>
            <w:tcW w:w="1750" w:type="dxa"/>
            <w:tcBorders>
              <w:left w:val="single" w:sz="4" w:space="0" w:color="auto"/>
              <w:bottom w:val="single" w:sz="4" w:space="0" w:color="auto"/>
            </w:tcBorders>
            <w:shd w:val="clear" w:color="auto" w:fill="D9D9D9" w:themeFill="background1" w:themeFillShade="D9"/>
            <w:vAlign w:val="center"/>
          </w:tcPr>
          <w:p w:rsidR="00C41484" w:rsidRPr="003D5653" w:rsidRDefault="00C41484" w:rsidP="006463A3">
            <w:pPr>
              <w:jc w:val="center"/>
            </w:pPr>
            <w:r w:rsidRPr="003D5653">
              <w:t>В том числе нереальная к взысканию просроченная задолженность</w:t>
            </w:r>
          </w:p>
          <w:p w:rsidR="00C41484" w:rsidRPr="003D5653" w:rsidRDefault="00C41484" w:rsidP="006463A3">
            <w:pPr>
              <w:jc w:val="center"/>
            </w:pPr>
          </w:p>
        </w:tc>
        <w:tc>
          <w:tcPr>
            <w:tcW w:w="2027" w:type="dxa"/>
            <w:tcBorders>
              <w:bottom w:val="single" w:sz="4" w:space="0" w:color="auto"/>
              <w:right w:val="single" w:sz="4" w:space="0" w:color="auto"/>
            </w:tcBorders>
            <w:shd w:val="clear" w:color="auto" w:fill="D9D9D9" w:themeFill="background1" w:themeFillShade="D9"/>
            <w:vAlign w:val="center"/>
          </w:tcPr>
          <w:p w:rsidR="00C41484" w:rsidRPr="003D5653" w:rsidRDefault="00C41484" w:rsidP="006463A3">
            <w:pPr>
              <w:jc w:val="center"/>
            </w:pPr>
            <w:r w:rsidRPr="003D5653">
              <w:t>всего</w:t>
            </w:r>
          </w:p>
          <w:p w:rsidR="00C41484" w:rsidRPr="003D5653" w:rsidRDefault="00C41484" w:rsidP="006463A3">
            <w:pPr>
              <w:jc w:val="center"/>
            </w:pPr>
          </w:p>
          <w:p w:rsidR="00C41484" w:rsidRPr="003D5653" w:rsidRDefault="00C41484" w:rsidP="006463A3">
            <w:pPr>
              <w:jc w:val="center"/>
            </w:pPr>
          </w:p>
        </w:tc>
        <w:tc>
          <w:tcPr>
            <w:tcW w:w="1842" w:type="dxa"/>
            <w:tcBorders>
              <w:left w:val="single" w:sz="4" w:space="0" w:color="auto"/>
              <w:bottom w:val="single" w:sz="4" w:space="0" w:color="auto"/>
              <w:right w:val="double" w:sz="4" w:space="0" w:color="auto"/>
            </w:tcBorders>
            <w:shd w:val="clear" w:color="auto" w:fill="D9D9D9" w:themeFill="background1" w:themeFillShade="D9"/>
            <w:vAlign w:val="center"/>
          </w:tcPr>
          <w:p w:rsidR="00C41484" w:rsidRPr="003D5653" w:rsidRDefault="00C41484" w:rsidP="006463A3">
            <w:pPr>
              <w:jc w:val="center"/>
            </w:pPr>
            <w:r w:rsidRPr="003D5653">
              <w:t>В том числе нереальная к взысканию просроченная задолженность</w:t>
            </w:r>
          </w:p>
          <w:p w:rsidR="00C41484" w:rsidRPr="003D5653" w:rsidRDefault="00C41484" w:rsidP="006463A3">
            <w:pPr>
              <w:jc w:val="center"/>
            </w:pPr>
          </w:p>
        </w:tc>
      </w:tr>
      <w:tr w:rsidR="00C41484" w:rsidRPr="000B5099" w:rsidTr="006463A3">
        <w:trPr>
          <w:trHeight w:val="765"/>
        </w:trPr>
        <w:tc>
          <w:tcPr>
            <w:tcW w:w="3146" w:type="dxa"/>
            <w:tcBorders>
              <w:top w:val="single" w:sz="4" w:space="0" w:color="auto"/>
              <w:left w:val="double" w:sz="4" w:space="0" w:color="auto"/>
            </w:tcBorders>
            <w:vAlign w:val="center"/>
          </w:tcPr>
          <w:p w:rsidR="00C41484" w:rsidRPr="003D5653" w:rsidRDefault="00C41484" w:rsidP="006463A3">
            <w:pPr>
              <w:jc w:val="center"/>
            </w:pPr>
            <w:r w:rsidRPr="003D5653">
              <w:t>Расчеты по принятым обязательствам</w:t>
            </w:r>
            <w:r w:rsidR="006214C9" w:rsidRPr="003D5653">
              <w:t xml:space="preserve"> </w:t>
            </w:r>
            <w:r w:rsidR="006214C9" w:rsidRPr="003D5653">
              <w:rPr>
                <w:sz w:val="18"/>
                <w:szCs w:val="18"/>
              </w:rPr>
              <w:t>(</w:t>
            </w:r>
            <w:r w:rsidR="00D54477" w:rsidRPr="003D5653">
              <w:rPr>
                <w:sz w:val="18"/>
                <w:szCs w:val="18"/>
              </w:rPr>
              <w:t xml:space="preserve"> расчеты по заработной плате, начисления на выплаты, по оплате труда, коммунальные услуги,</w:t>
            </w:r>
            <w:r w:rsidR="008165A1" w:rsidRPr="003D5653">
              <w:rPr>
                <w:sz w:val="18"/>
                <w:szCs w:val="18"/>
              </w:rPr>
              <w:t xml:space="preserve"> расчёты по приобретению материалов</w:t>
            </w:r>
            <w:r w:rsidR="006214C9" w:rsidRPr="003D5653">
              <w:rPr>
                <w:sz w:val="18"/>
                <w:szCs w:val="18"/>
              </w:rPr>
              <w:t>)</w:t>
            </w:r>
          </w:p>
        </w:tc>
        <w:tc>
          <w:tcPr>
            <w:tcW w:w="1583" w:type="dxa"/>
            <w:tcBorders>
              <w:top w:val="single" w:sz="4" w:space="0" w:color="auto"/>
              <w:right w:val="single" w:sz="4" w:space="0" w:color="auto"/>
            </w:tcBorders>
            <w:vAlign w:val="center"/>
          </w:tcPr>
          <w:p w:rsidR="00C41484" w:rsidRPr="003D5653" w:rsidRDefault="00FC39F4" w:rsidP="006463A3">
            <w:pPr>
              <w:jc w:val="center"/>
              <w:rPr>
                <w:sz w:val="22"/>
                <w:szCs w:val="22"/>
              </w:rPr>
            </w:pPr>
            <w:r w:rsidRPr="003D5653">
              <w:rPr>
                <w:sz w:val="22"/>
                <w:szCs w:val="22"/>
              </w:rPr>
              <w:t>89 709,75</w:t>
            </w:r>
          </w:p>
        </w:tc>
        <w:tc>
          <w:tcPr>
            <w:tcW w:w="1750" w:type="dxa"/>
            <w:tcBorders>
              <w:top w:val="single" w:sz="4" w:space="0" w:color="auto"/>
              <w:left w:val="single" w:sz="4" w:space="0" w:color="auto"/>
            </w:tcBorders>
            <w:vAlign w:val="center"/>
          </w:tcPr>
          <w:p w:rsidR="00C41484" w:rsidRPr="003D5653" w:rsidRDefault="007502A2" w:rsidP="006463A3">
            <w:pPr>
              <w:jc w:val="center"/>
              <w:rPr>
                <w:sz w:val="22"/>
                <w:szCs w:val="22"/>
              </w:rPr>
            </w:pPr>
            <w:r w:rsidRPr="003D5653">
              <w:rPr>
                <w:sz w:val="22"/>
                <w:szCs w:val="22"/>
              </w:rPr>
              <w:t>52 638,36</w:t>
            </w:r>
          </w:p>
        </w:tc>
        <w:tc>
          <w:tcPr>
            <w:tcW w:w="2027" w:type="dxa"/>
            <w:tcBorders>
              <w:top w:val="single" w:sz="4" w:space="0" w:color="auto"/>
              <w:right w:val="single" w:sz="4" w:space="0" w:color="auto"/>
            </w:tcBorders>
            <w:vAlign w:val="center"/>
          </w:tcPr>
          <w:p w:rsidR="00C41484" w:rsidRPr="003D5653" w:rsidRDefault="000C43C7" w:rsidP="006463A3">
            <w:pPr>
              <w:jc w:val="center"/>
              <w:rPr>
                <w:sz w:val="22"/>
                <w:szCs w:val="22"/>
              </w:rPr>
            </w:pPr>
            <w:r w:rsidRPr="003D5653">
              <w:rPr>
                <w:sz w:val="22"/>
                <w:szCs w:val="22"/>
              </w:rPr>
              <w:t>112 687,61</w:t>
            </w:r>
          </w:p>
        </w:tc>
        <w:tc>
          <w:tcPr>
            <w:tcW w:w="1842" w:type="dxa"/>
            <w:tcBorders>
              <w:top w:val="single" w:sz="4" w:space="0" w:color="auto"/>
              <w:left w:val="single" w:sz="4" w:space="0" w:color="auto"/>
              <w:right w:val="double" w:sz="4" w:space="0" w:color="auto"/>
            </w:tcBorders>
            <w:vAlign w:val="center"/>
          </w:tcPr>
          <w:p w:rsidR="00C41484" w:rsidRPr="003D5653" w:rsidRDefault="000C43C7" w:rsidP="006463A3">
            <w:pPr>
              <w:jc w:val="center"/>
              <w:rPr>
                <w:sz w:val="22"/>
                <w:szCs w:val="22"/>
              </w:rPr>
            </w:pPr>
            <w:r w:rsidRPr="003D5653">
              <w:rPr>
                <w:sz w:val="22"/>
                <w:szCs w:val="22"/>
              </w:rPr>
              <w:t>59 380,4</w:t>
            </w:r>
            <w:r w:rsidR="00FE2F0D" w:rsidRPr="003D5653">
              <w:rPr>
                <w:sz w:val="22"/>
                <w:szCs w:val="22"/>
              </w:rPr>
              <w:t>0</w:t>
            </w:r>
          </w:p>
        </w:tc>
      </w:tr>
      <w:tr w:rsidR="00C41484" w:rsidRPr="000B5099" w:rsidTr="006463A3">
        <w:tc>
          <w:tcPr>
            <w:tcW w:w="3146" w:type="dxa"/>
            <w:tcBorders>
              <w:left w:val="double" w:sz="4" w:space="0" w:color="auto"/>
            </w:tcBorders>
            <w:vAlign w:val="center"/>
          </w:tcPr>
          <w:p w:rsidR="00C41484" w:rsidRPr="003D5653" w:rsidRDefault="00C41484" w:rsidP="006463A3">
            <w:pPr>
              <w:jc w:val="center"/>
            </w:pPr>
            <w:r w:rsidRPr="003D5653">
              <w:t>Расчеты по платежам в бюджеты</w:t>
            </w:r>
            <w:r w:rsidR="006214C9" w:rsidRPr="003D5653">
              <w:t xml:space="preserve"> </w:t>
            </w:r>
            <w:r w:rsidR="006214C9" w:rsidRPr="003D5653">
              <w:rPr>
                <w:sz w:val="20"/>
                <w:szCs w:val="20"/>
              </w:rPr>
              <w:t>(</w:t>
            </w:r>
            <w:r w:rsidR="00C63387" w:rsidRPr="003D5653">
              <w:rPr>
                <w:sz w:val="20"/>
                <w:szCs w:val="20"/>
              </w:rPr>
              <w:t xml:space="preserve"> расчёты по страховым взносам</w:t>
            </w:r>
            <w:r w:rsidR="006214C9" w:rsidRPr="003D5653">
              <w:rPr>
                <w:sz w:val="20"/>
                <w:szCs w:val="20"/>
              </w:rPr>
              <w:t>)</w:t>
            </w:r>
          </w:p>
        </w:tc>
        <w:tc>
          <w:tcPr>
            <w:tcW w:w="1583" w:type="dxa"/>
            <w:tcBorders>
              <w:right w:val="single" w:sz="4" w:space="0" w:color="auto"/>
            </w:tcBorders>
            <w:vAlign w:val="center"/>
          </w:tcPr>
          <w:p w:rsidR="00C41484" w:rsidRPr="003D5653" w:rsidRDefault="00FC39F4" w:rsidP="006463A3">
            <w:pPr>
              <w:jc w:val="center"/>
              <w:rPr>
                <w:sz w:val="22"/>
                <w:szCs w:val="22"/>
              </w:rPr>
            </w:pPr>
            <w:r w:rsidRPr="003D5653">
              <w:rPr>
                <w:sz w:val="22"/>
                <w:szCs w:val="22"/>
              </w:rPr>
              <w:t>31 161,99</w:t>
            </w:r>
          </w:p>
        </w:tc>
        <w:tc>
          <w:tcPr>
            <w:tcW w:w="1750" w:type="dxa"/>
            <w:tcBorders>
              <w:left w:val="single" w:sz="4" w:space="0" w:color="auto"/>
            </w:tcBorders>
            <w:vAlign w:val="center"/>
          </w:tcPr>
          <w:p w:rsidR="00C41484" w:rsidRPr="003D5653" w:rsidRDefault="007502A2" w:rsidP="006463A3">
            <w:pPr>
              <w:jc w:val="center"/>
              <w:rPr>
                <w:sz w:val="22"/>
                <w:szCs w:val="22"/>
              </w:rPr>
            </w:pPr>
            <w:r w:rsidRPr="003D5653">
              <w:rPr>
                <w:sz w:val="22"/>
                <w:szCs w:val="22"/>
              </w:rPr>
              <w:t>16 361,84</w:t>
            </w:r>
          </w:p>
        </w:tc>
        <w:tc>
          <w:tcPr>
            <w:tcW w:w="2027" w:type="dxa"/>
            <w:tcBorders>
              <w:right w:val="single" w:sz="4" w:space="0" w:color="auto"/>
            </w:tcBorders>
            <w:vAlign w:val="center"/>
          </w:tcPr>
          <w:p w:rsidR="00C41484" w:rsidRPr="003D5653" w:rsidRDefault="000C43C7" w:rsidP="006463A3">
            <w:pPr>
              <w:jc w:val="center"/>
              <w:rPr>
                <w:sz w:val="22"/>
                <w:szCs w:val="22"/>
              </w:rPr>
            </w:pPr>
            <w:r w:rsidRPr="003D5653">
              <w:rPr>
                <w:sz w:val="22"/>
                <w:szCs w:val="22"/>
              </w:rPr>
              <w:t>18 112,63</w:t>
            </w:r>
          </w:p>
        </w:tc>
        <w:tc>
          <w:tcPr>
            <w:tcW w:w="1842" w:type="dxa"/>
            <w:tcBorders>
              <w:left w:val="single" w:sz="4" w:space="0" w:color="auto"/>
              <w:right w:val="double" w:sz="4" w:space="0" w:color="auto"/>
            </w:tcBorders>
            <w:vAlign w:val="center"/>
          </w:tcPr>
          <w:p w:rsidR="00C41484" w:rsidRPr="003D5653" w:rsidRDefault="000C43C7" w:rsidP="006463A3">
            <w:pPr>
              <w:jc w:val="center"/>
              <w:rPr>
                <w:sz w:val="22"/>
                <w:szCs w:val="22"/>
              </w:rPr>
            </w:pPr>
            <w:r w:rsidRPr="003D5653">
              <w:rPr>
                <w:sz w:val="22"/>
                <w:szCs w:val="22"/>
              </w:rPr>
              <w:t>5 484,98</w:t>
            </w:r>
          </w:p>
        </w:tc>
      </w:tr>
      <w:tr w:rsidR="00C41484" w:rsidRPr="000B5099" w:rsidTr="006463A3">
        <w:tc>
          <w:tcPr>
            <w:tcW w:w="3146" w:type="dxa"/>
            <w:tcBorders>
              <w:left w:val="double" w:sz="4" w:space="0" w:color="auto"/>
            </w:tcBorders>
            <w:vAlign w:val="center"/>
          </w:tcPr>
          <w:p w:rsidR="00C41484" w:rsidRPr="003D5653" w:rsidRDefault="00C41484" w:rsidP="006463A3">
            <w:pPr>
              <w:jc w:val="center"/>
            </w:pPr>
            <w:r w:rsidRPr="003D5653">
              <w:t>Расчеты по удержанию из выплат по оплате труда</w:t>
            </w:r>
          </w:p>
        </w:tc>
        <w:tc>
          <w:tcPr>
            <w:tcW w:w="1583" w:type="dxa"/>
            <w:tcBorders>
              <w:right w:val="single" w:sz="4" w:space="0" w:color="auto"/>
            </w:tcBorders>
            <w:vAlign w:val="center"/>
          </w:tcPr>
          <w:p w:rsidR="00C41484" w:rsidRPr="003D5653" w:rsidRDefault="00FC39F4" w:rsidP="006463A3">
            <w:pPr>
              <w:jc w:val="center"/>
              <w:rPr>
                <w:sz w:val="22"/>
                <w:szCs w:val="22"/>
              </w:rPr>
            </w:pPr>
            <w:r w:rsidRPr="003D5653">
              <w:rPr>
                <w:sz w:val="22"/>
                <w:szCs w:val="22"/>
              </w:rPr>
              <w:t>589,52</w:t>
            </w:r>
          </w:p>
        </w:tc>
        <w:tc>
          <w:tcPr>
            <w:tcW w:w="1750" w:type="dxa"/>
            <w:tcBorders>
              <w:left w:val="single" w:sz="4" w:space="0" w:color="auto"/>
            </w:tcBorders>
            <w:vAlign w:val="center"/>
          </w:tcPr>
          <w:p w:rsidR="00C41484" w:rsidRPr="003D5653" w:rsidRDefault="00EF63FF" w:rsidP="006463A3">
            <w:pPr>
              <w:jc w:val="center"/>
              <w:rPr>
                <w:sz w:val="22"/>
                <w:szCs w:val="22"/>
              </w:rPr>
            </w:pPr>
            <w:r w:rsidRPr="003D5653">
              <w:rPr>
                <w:sz w:val="22"/>
                <w:szCs w:val="22"/>
              </w:rPr>
              <w:t>-</w:t>
            </w:r>
          </w:p>
        </w:tc>
        <w:tc>
          <w:tcPr>
            <w:tcW w:w="2027" w:type="dxa"/>
            <w:tcBorders>
              <w:right w:val="single" w:sz="4" w:space="0" w:color="auto"/>
            </w:tcBorders>
            <w:vAlign w:val="center"/>
          </w:tcPr>
          <w:p w:rsidR="00C41484" w:rsidRPr="003D5653" w:rsidRDefault="00FE2F0D" w:rsidP="006463A3">
            <w:pPr>
              <w:jc w:val="center"/>
              <w:rPr>
                <w:sz w:val="22"/>
                <w:szCs w:val="22"/>
              </w:rPr>
            </w:pPr>
            <w:r w:rsidRPr="003D5653">
              <w:rPr>
                <w:sz w:val="22"/>
                <w:szCs w:val="22"/>
              </w:rPr>
              <w:t>509,59</w:t>
            </w:r>
          </w:p>
        </w:tc>
        <w:tc>
          <w:tcPr>
            <w:tcW w:w="1842" w:type="dxa"/>
            <w:tcBorders>
              <w:left w:val="single" w:sz="4" w:space="0" w:color="auto"/>
              <w:right w:val="double" w:sz="4" w:space="0" w:color="auto"/>
            </w:tcBorders>
            <w:vAlign w:val="center"/>
          </w:tcPr>
          <w:p w:rsidR="00C41484" w:rsidRPr="003D5653" w:rsidRDefault="00EF63FF" w:rsidP="006463A3">
            <w:pPr>
              <w:jc w:val="center"/>
              <w:rPr>
                <w:sz w:val="22"/>
                <w:szCs w:val="22"/>
              </w:rPr>
            </w:pPr>
            <w:r w:rsidRPr="003D5653">
              <w:rPr>
                <w:sz w:val="22"/>
                <w:szCs w:val="22"/>
              </w:rPr>
              <w:t>-</w:t>
            </w:r>
          </w:p>
        </w:tc>
      </w:tr>
      <w:tr w:rsidR="00C41484" w:rsidRPr="000B5099" w:rsidTr="006463A3">
        <w:tc>
          <w:tcPr>
            <w:tcW w:w="3146" w:type="dxa"/>
            <w:tcBorders>
              <w:left w:val="double" w:sz="4" w:space="0" w:color="auto"/>
              <w:bottom w:val="double" w:sz="4" w:space="0" w:color="auto"/>
            </w:tcBorders>
            <w:vAlign w:val="center"/>
          </w:tcPr>
          <w:p w:rsidR="00C41484" w:rsidRPr="003D5653" w:rsidRDefault="00C41484" w:rsidP="006463A3">
            <w:pPr>
              <w:jc w:val="center"/>
            </w:pPr>
            <w:r w:rsidRPr="003D5653">
              <w:t>Итого:</w:t>
            </w:r>
          </w:p>
        </w:tc>
        <w:tc>
          <w:tcPr>
            <w:tcW w:w="1583" w:type="dxa"/>
            <w:tcBorders>
              <w:bottom w:val="double" w:sz="4" w:space="0" w:color="auto"/>
              <w:right w:val="single" w:sz="4" w:space="0" w:color="auto"/>
            </w:tcBorders>
            <w:vAlign w:val="center"/>
          </w:tcPr>
          <w:p w:rsidR="00C41484" w:rsidRPr="003D5653" w:rsidRDefault="00000BF2" w:rsidP="006463A3">
            <w:pPr>
              <w:jc w:val="center"/>
              <w:rPr>
                <w:sz w:val="22"/>
                <w:szCs w:val="22"/>
              </w:rPr>
            </w:pPr>
            <w:r w:rsidRPr="003D5653">
              <w:rPr>
                <w:sz w:val="22"/>
                <w:szCs w:val="22"/>
              </w:rPr>
              <w:t>121 461,26</w:t>
            </w:r>
          </w:p>
        </w:tc>
        <w:tc>
          <w:tcPr>
            <w:tcW w:w="1750" w:type="dxa"/>
            <w:tcBorders>
              <w:left w:val="single" w:sz="4" w:space="0" w:color="auto"/>
              <w:bottom w:val="double" w:sz="4" w:space="0" w:color="auto"/>
            </w:tcBorders>
            <w:vAlign w:val="center"/>
          </w:tcPr>
          <w:p w:rsidR="00C41484" w:rsidRPr="003D5653" w:rsidRDefault="007502A2" w:rsidP="006463A3">
            <w:pPr>
              <w:jc w:val="center"/>
              <w:rPr>
                <w:sz w:val="22"/>
                <w:szCs w:val="22"/>
              </w:rPr>
            </w:pPr>
            <w:r w:rsidRPr="003D5653">
              <w:rPr>
                <w:sz w:val="22"/>
                <w:szCs w:val="22"/>
              </w:rPr>
              <w:t>69 000,2</w:t>
            </w:r>
          </w:p>
        </w:tc>
        <w:tc>
          <w:tcPr>
            <w:tcW w:w="2027" w:type="dxa"/>
            <w:tcBorders>
              <w:bottom w:val="double" w:sz="4" w:space="0" w:color="auto"/>
              <w:right w:val="single" w:sz="4" w:space="0" w:color="auto"/>
            </w:tcBorders>
            <w:vAlign w:val="center"/>
          </w:tcPr>
          <w:p w:rsidR="00C41484" w:rsidRPr="003D5653" w:rsidRDefault="0067302A" w:rsidP="006463A3">
            <w:pPr>
              <w:jc w:val="center"/>
              <w:rPr>
                <w:sz w:val="22"/>
                <w:szCs w:val="22"/>
              </w:rPr>
            </w:pPr>
            <w:r w:rsidRPr="003D5653">
              <w:rPr>
                <w:sz w:val="22"/>
                <w:szCs w:val="22"/>
              </w:rPr>
              <w:t>131 309,83</w:t>
            </w:r>
          </w:p>
        </w:tc>
        <w:tc>
          <w:tcPr>
            <w:tcW w:w="1842" w:type="dxa"/>
            <w:tcBorders>
              <w:left w:val="single" w:sz="4" w:space="0" w:color="auto"/>
              <w:bottom w:val="double" w:sz="4" w:space="0" w:color="auto"/>
              <w:right w:val="double" w:sz="4" w:space="0" w:color="auto"/>
            </w:tcBorders>
            <w:vAlign w:val="center"/>
          </w:tcPr>
          <w:p w:rsidR="00C41484" w:rsidRPr="003D5653" w:rsidRDefault="0034103A" w:rsidP="006463A3">
            <w:pPr>
              <w:jc w:val="center"/>
              <w:rPr>
                <w:sz w:val="22"/>
                <w:szCs w:val="22"/>
              </w:rPr>
            </w:pPr>
            <w:r w:rsidRPr="003D5653">
              <w:rPr>
                <w:sz w:val="22"/>
                <w:szCs w:val="22"/>
              </w:rPr>
              <w:t>64 865,38</w:t>
            </w:r>
          </w:p>
        </w:tc>
      </w:tr>
    </w:tbl>
    <w:p w:rsidR="00C41484" w:rsidRDefault="00C41484" w:rsidP="006819B1">
      <w:pPr>
        <w:jc w:val="both"/>
      </w:pPr>
    </w:p>
    <w:p w:rsidR="002F6F6C" w:rsidRDefault="00E14840" w:rsidP="00AA4278">
      <w:pPr>
        <w:ind w:firstLine="708"/>
        <w:jc w:val="both"/>
      </w:pPr>
      <w:r>
        <w:t>Анализируя состояние кредиторской задолженности</w:t>
      </w:r>
      <w:r w:rsidR="00C72FEF">
        <w:t xml:space="preserve"> на конец и начало 2013 года </w:t>
      </w:r>
      <w:r w:rsidR="007C5067">
        <w:t>необходимо отметить,</w:t>
      </w:r>
      <w:r w:rsidR="00FE40BE">
        <w:t xml:space="preserve"> что в течение последних двух лет</w:t>
      </w:r>
      <w:r w:rsidR="007C5067">
        <w:t xml:space="preserve"> сохраняются </w:t>
      </w:r>
      <w:r w:rsidR="00C72FEF">
        <w:t xml:space="preserve">положительные тенденции </w:t>
      </w:r>
      <w:r w:rsidR="002675B6">
        <w:t xml:space="preserve">по недопущению задолженности </w:t>
      </w:r>
      <w:r w:rsidR="00E61E0F">
        <w:t xml:space="preserve"> по заработной плате</w:t>
      </w:r>
      <w:r w:rsidR="006214C9">
        <w:t xml:space="preserve"> </w:t>
      </w:r>
      <w:r w:rsidR="002033DB">
        <w:t>и начислениям выплат, по оплате труда</w:t>
      </w:r>
      <w:r w:rsidR="00E824B3">
        <w:t>,</w:t>
      </w:r>
      <w:r w:rsidR="00047DA1">
        <w:t xml:space="preserve"> </w:t>
      </w:r>
      <w:r w:rsidR="00E824B3">
        <w:t xml:space="preserve"> вместе с тем </w:t>
      </w:r>
      <w:r w:rsidR="00047DA1">
        <w:t xml:space="preserve">допущен прирост задолженности </w:t>
      </w:r>
      <w:r w:rsidR="005849C9">
        <w:t>по</w:t>
      </w:r>
      <w:r w:rsidR="00957FDF">
        <w:t xml:space="preserve"> оплат</w:t>
      </w:r>
      <w:r w:rsidR="005849C9">
        <w:t>е</w:t>
      </w:r>
      <w:r w:rsidR="00957FDF">
        <w:t xml:space="preserve"> </w:t>
      </w:r>
      <w:r w:rsidR="005849C9">
        <w:t>за</w:t>
      </w:r>
      <w:r w:rsidR="00047DA1">
        <w:t xml:space="preserve"> коммунальны</w:t>
      </w:r>
      <w:r w:rsidR="005849C9">
        <w:t>е</w:t>
      </w:r>
      <w:r w:rsidR="00047DA1">
        <w:t xml:space="preserve"> услуг</w:t>
      </w:r>
      <w:r w:rsidR="005849C9">
        <w:t>и</w:t>
      </w:r>
      <w:r w:rsidR="00957FDF">
        <w:t>,</w:t>
      </w:r>
      <w:r w:rsidR="00875B11">
        <w:t xml:space="preserve"> рас</w:t>
      </w:r>
      <w:r w:rsidR="00C21B1C">
        <w:t>х</w:t>
      </w:r>
      <w:r w:rsidR="00875B11">
        <w:t>одам</w:t>
      </w:r>
      <w:r w:rsidR="003F0173">
        <w:t xml:space="preserve"> на оплату продуктов питания, </w:t>
      </w:r>
      <w:r w:rsidR="00AA4278">
        <w:t>стоимости проезда и провоза б</w:t>
      </w:r>
      <w:r w:rsidR="00043016">
        <w:t>а</w:t>
      </w:r>
      <w:r w:rsidR="00AA4278">
        <w:t>гажа к месту использования отпуска и обратно</w:t>
      </w:r>
      <w:r w:rsidR="00043016">
        <w:t xml:space="preserve"> (льготный проезд).</w:t>
      </w:r>
    </w:p>
    <w:p w:rsidR="00922D06" w:rsidRPr="006D17EE" w:rsidRDefault="00922D06" w:rsidP="0054750B">
      <w:pPr>
        <w:jc w:val="both"/>
        <w:rPr>
          <w:color w:val="000000" w:themeColor="text1"/>
        </w:rPr>
      </w:pPr>
    </w:p>
    <w:p w:rsidR="00922D06" w:rsidRPr="00D02693" w:rsidRDefault="00922D06" w:rsidP="00922D06">
      <w:pPr>
        <w:jc w:val="both"/>
        <w:rPr>
          <w:b/>
        </w:rPr>
      </w:pPr>
    </w:p>
    <w:p w:rsidR="00922D06" w:rsidRPr="00227B8A" w:rsidRDefault="00922D06" w:rsidP="00922D06">
      <w:pPr>
        <w:jc w:val="center"/>
        <w:rPr>
          <w:b/>
          <w:color w:val="000000" w:themeColor="text1"/>
        </w:rPr>
      </w:pPr>
      <w:r w:rsidRPr="00D02693">
        <w:rPr>
          <w:b/>
        </w:rPr>
        <w:t>Провер</w:t>
      </w:r>
      <w:r w:rsidR="00E86554">
        <w:rPr>
          <w:b/>
        </w:rPr>
        <w:t>ка бюджетной отчётности главных распорядителей</w:t>
      </w:r>
      <w:r w:rsidRPr="00D02693">
        <w:rPr>
          <w:b/>
        </w:rPr>
        <w:t xml:space="preserve"> бюджетных средств – </w:t>
      </w:r>
      <w:r w:rsidR="000163B3">
        <w:rPr>
          <w:b/>
          <w:color w:val="000000" w:themeColor="text1"/>
        </w:rPr>
        <w:t>Думы</w:t>
      </w:r>
      <w:r w:rsidRPr="00227B8A">
        <w:rPr>
          <w:b/>
          <w:color w:val="000000" w:themeColor="text1"/>
        </w:rPr>
        <w:t xml:space="preserve"> Нижнеилимс</w:t>
      </w:r>
      <w:r w:rsidR="000163B3">
        <w:rPr>
          <w:b/>
          <w:color w:val="000000" w:themeColor="text1"/>
        </w:rPr>
        <w:t>кого му</w:t>
      </w:r>
      <w:r w:rsidR="00E86554">
        <w:rPr>
          <w:b/>
          <w:color w:val="000000" w:themeColor="text1"/>
        </w:rPr>
        <w:t xml:space="preserve">ниципального района, Финансового Управления </w:t>
      </w:r>
      <w:r w:rsidR="004E3AA9">
        <w:rPr>
          <w:b/>
          <w:color w:val="000000" w:themeColor="text1"/>
        </w:rPr>
        <w:t xml:space="preserve">администрации </w:t>
      </w:r>
      <w:r w:rsidR="00E86554">
        <w:rPr>
          <w:b/>
          <w:color w:val="000000" w:themeColor="text1"/>
        </w:rPr>
        <w:t>Нижнеилимского муниципального района.</w:t>
      </w:r>
    </w:p>
    <w:p w:rsidR="00922D06" w:rsidRPr="00227B8A" w:rsidRDefault="00922D06" w:rsidP="00922D06">
      <w:pPr>
        <w:jc w:val="center"/>
        <w:rPr>
          <w:color w:val="000000" w:themeColor="text1"/>
        </w:rPr>
      </w:pPr>
    </w:p>
    <w:p w:rsidR="00922D06" w:rsidRPr="008805C4" w:rsidRDefault="00922D06" w:rsidP="008805C4">
      <w:pPr>
        <w:ind w:firstLine="708"/>
        <w:jc w:val="both"/>
        <w:rPr>
          <w:color w:val="000000" w:themeColor="text1"/>
        </w:rPr>
      </w:pPr>
      <w:r w:rsidRPr="00227B8A">
        <w:rPr>
          <w:color w:val="000000" w:themeColor="text1"/>
        </w:rPr>
        <w:t xml:space="preserve">В ходе проведения </w:t>
      </w:r>
      <w:r w:rsidR="000C00D7">
        <w:rPr>
          <w:color w:val="000000" w:themeColor="text1"/>
        </w:rPr>
        <w:t xml:space="preserve">внешней </w:t>
      </w:r>
      <w:r w:rsidRPr="00227B8A">
        <w:rPr>
          <w:color w:val="000000" w:themeColor="text1"/>
        </w:rPr>
        <w:t xml:space="preserve">проверки достоверности  бюджетной отчётности </w:t>
      </w:r>
      <w:r w:rsidR="00866BC8">
        <w:rPr>
          <w:color w:val="000000" w:themeColor="text1"/>
        </w:rPr>
        <w:t>Думы Нижнеилимского муниципального района</w:t>
      </w:r>
      <w:r w:rsidR="00F51E7D">
        <w:rPr>
          <w:color w:val="000000" w:themeColor="text1"/>
        </w:rPr>
        <w:t xml:space="preserve"> (Далее – Дума района)</w:t>
      </w:r>
      <w:r w:rsidR="00866BC8">
        <w:rPr>
          <w:color w:val="000000" w:themeColor="text1"/>
        </w:rPr>
        <w:t xml:space="preserve"> </w:t>
      </w:r>
      <w:r w:rsidRPr="00227B8A">
        <w:rPr>
          <w:color w:val="000000" w:themeColor="text1"/>
        </w:rPr>
        <w:t>установлено, что показатели бюджетной отчётности соответствуют данным исполнения бюджета</w:t>
      </w:r>
      <w:r w:rsidR="00C672B1">
        <w:rPr>
          <w:color w:val="000000" w:themeColor="text1"/>
        </w:rPr>
        <w:t xml:space="preserve"> района</w:t>
      </w:r>
      <w:r w:rsidR="00205186">
        <w:rPr>
          <w:color w:val="000000" w:themeColor="text1"/>
        </w:rPr>
        <w:t xml:space="preserve"> за 2013 год</w:t>
      </w:r>
      <w:r w:rsidR="00C672B1">
        <w:rPr>
          <w:color w:val="000000" w:themeColor="text1"/>
        </w:rPr>
        <w:t>.</w:t>
      </w:r>
      <w:r w:rsidR="00EC171B">
        <w:rPr>
          <w:color w:val="000000" w:themeColor="text1"/>
        </w:rPr>
        <w:t xml:space="preserve"> При проведении</w:t>
      </w:r>
      <w:r w:rsidRPr="00227B8A">
        <w:rPr>
          <w:color w:val="000000" w:themeColor="text1"/>
        </w:rPr>
        <w:t xml:space="preserve"> проверки бюджетной отчетности главного распорядителя бюджетных средств финансирование расходов, не предусмотренных решение</w:t>
      </w:r>
      <w:r w:rsidR="008805C4">
        <w:rPr>
          <w:color w:val="000000" w:themeColor="text1"/>
        </w:rPr>
        <w:t xml:space="preserve">м </w:t>
      </w:r>
      <w:r w:rsidR="00013E29">
        <w:rPr>
          <w:color w:val="000000" w:themeColor="text1"/>
        </w:rPr>
        <w:t xml:space="preserve">районной </w:t>
      </w:r>
      <w:r w:rsidR="008805C4">
        <w:rPr>
          <w:color w:val="000000" w:themeColor="text1"/>
        </w:rPr>
        <w:t>Думы о местном бюджете на 2013</w:t>
      </w:r>
      <w:r w:rsidR="003E7E14">
        <w:rPr>
          <w:color w:val="000000" w:themeColor="text1"/>
        </w:rPr>
        <w:t xml:space="preserve"> год и сводной</w:t>
      </w:r>
      <w:r w:rsidRPr="00227B8A">
        <w:rPr>
          <w:color w:val="000000" w:themeColor="text1"/>
        </w:rPr>
        <w:t xml:space="preserve"> бюджетной росписью, не установлено.</w:t>
      </w:r>
      <w:r>
        <w:t xml:space="preserve"> </w:t>
      </w:r>
    </w:p>
    <w:p w:rsidR="00C758FD" w:rsidRDefault="00AF1696" w:rsidP="001A3EFF">
      <w:pPr>
        <w:ind w:firstLine="708"/>
        <w:jc w:val="both"/>
      </w:pPr>
      <w:r>
        <w:t>Согласно штатному расписанию</w:t>
      </w:r>
      <w:r w:rsidR="00470768">
        <w:t>, утв</w:t>
      </w:r>
      <w:r w:rsidR="00DF56A9">
        <w:t>ерждённому</w:t>
      </w:r>
      <w:r w:rsidR="004D3A82">
        <w:t xml:space="preserve"> председателем Думы района</w:t>
      </w:r>
      <w:r w:rsidR="000338C5">
        <w:t xml:space="preserve"> </w:t>
      </w:r>
      <w:r w:rsidR="00DE3FC1">
        <w:t xml:space="preserve">от </w:t>
      </w:r>
      <w:r w:rsidR="000338C5">
        <w:t>03.12</w:t>
      </w:r>
      <w:r w:rsidR="00470768">
        <w:t>.2012</w:t>
      </w:r>
      <w:r w:rsidR="00FD54AD">
        <w:t xml:space="preserve"> </w:t>
      </w:r>
      <w:r w:rsidR="00470768">
        <w:t>г</w:t>
      </w:r>
      <w:r w:rsidR="00FD54AD">
        <w:t>о</w:t>
      </w:r>
      <w:r w:rsidR="00470768">
        <w:t>да, числ</w:t>
      </w:r>
      <w:r w:rsidR="000338C5">
        <w:t>енность работников Думы района</w:t>
      </w:r>
      <w:r w:rsidR="00470768">
        <w:t xml:space="preserve"> утверждена в ко</w:t>
      </w:r>
      <w:r w:rsidR="000338C5">
        <w:t xml:space="preserve">личестве </w:t>
      </w:r>
      <w:r w:rsidR="006F5B4B">
        <w:t xml:space="preserve">3 шт. единиц. </w:t>
      </w:r>
    </w:p>
    <w:p w:rsidR="001A3EFF" w:rsidRDefault="001A3EFF" w:rsidP="001A3EFF">
      <w:pPr>
        <w:ind w:firstLine="708"/>
        <w:jc w:val="both"/>
      </w:pPr>
      <w:r>
        <w:t>Оплата труда муниципальных служащих регламентировалась Положением об оплате труда муниципальных служащих органов местного самоуправления МО «Нижн</w:t>
      </w:r>
      <w:r w:rsidR="003D5653">
        <w:t>еилимский район», утверждённым Р</w:t>
      </w:r>
      <w:r>
        <w:t>ешением Думы Нижнеилимс</w:t>
      </w:r>
      <w:r w:rsidR="00BD65D4">
        <w:t>кого муниципального района от 29.11.2012г. № 260</w:t>
      </w:r>
      <w:r>
        <w:t>,  оплата труда технического персонала и вспомога</w:t>
      </w:r>
      <w:r w:rsidR="00F51E7D">
        <w:t xml:space="preserve">тельного персонала </w:t>
      </w:r>
      <w:r>
        <w:t xml:space="preserve"> </w:t>
      </w:r>
      <w:r w:rsidR="003377EB">
        <w:t>Думы</w:t>
      </w:r>
      <w:r>
        <w:t xml:space="preserve"> района </w:t>
      </w:r>
      <w:r>
        <w:lastRenderedPageBreak/>
        <w:t xml:space="preserve">регламентировалась Положением, утверждённым </w:t>
      </w:r>
      <w:r w:rsidR="003C7519">
        <w:t>председателем Думы района</w:t>
      </w:r>
      <w:r>
        <w:t xml:space="preserve"> от </w:t>
      </w:r>
      <w:r w:rsidR="003C7519">
        <w:t>29</w:t>
      </w:r>
      <w:r>
        <w:t>.</w:t>
      </w:r>
      <w:r w:rsidR="003C7519">
        <w:t>11</w:t>
      </w:r>
      <w:r>
        <w:t>.</w:t>
      </w:r>
      <w:r w:rsidR="00B85731">
        <w:t>20</w:t>
      </w:r>
      <w:r w:rsidR="003C7519">
        <w:t>10</w:t>
      </w:r>
      <w:r>
        <w:t xml:space="preserve">г. № </w:t>
      </w:r>
      <w:r w:rsidR="003C7519">
        <w:t>26 (в редак</w:t>
      </w:r>
      <w:r w:rsidR="00827F6A">
        <w:t>ции от 15.07.2012 № 42)</w:t>
      </w:r>
      <w:r>
        <w:t>.</w:t>
      </w:r>
    </w:p>
    <w:p w:rsidR="002D2FA6" w:rsidRDefault="002D2FA6" w:rsidP="001A3EFF">
      <w:pPr>
        <w:ind w:firstLine="708"/>
        <w:jc w:val="both"/>
      </w:pPr>
      <w:r>
        <w:t xml:space="preserve">Оплата труда председателя Думы района в 2013 году регламентировалась </w:t>
      </w:r>
      <w:r w:rsidR="00A60261">
        <w:t>Р</w:t>
      </w:r>
      <w:r>
        <w:t>ешением</w:t>
      </w:r>
      <w:r w:rsidR="00A60261">
        <w:t xml:space="preserve"> Думы Нижнеилимского муниципального района от 29.11.2012 №</w:t>
      </w:r>
      <w:r w:rsidR="00696DE0">
        <w:t xml:space="preserve"> 264</w:t>
      </w:r>
      <w:r w:rsidR="00A74033">
        <w:t xml:space="preserve"> </w:t>
      </w:r>
      <w:r w:rsidR="00696DE0">
        <w:t xml:space="preserve">«Об утверждении </w:t>
      </w:r>
      <w:r w:rsidR="00A74033">
        <w:t>Положения об оплате труда председателя</w:t>
      </w:r>
      <w:r w:rsidR="00696DE0">
        <w:t xml:space="preserve"> Думы Нижнеилимского муниципального района</w:t>
      </w:r>
      <w:r w:rsidR="00A74033">
        <w:t>»</w:t>
      </w:r>
      <w:r w:rsidR="00DF56A9">
        <w:t xml:space="preserve"> и Решением</w:t>
      </w:r>
      <w:r w:rsidR="00005F44">
        <w:t xml:space="preserve"> </w:t>
      </w:r>
      <w:r w:rsidR="004543C5">
        <w:t>Д</w:t>
      </w:r>
      <w:r w:rsidR="00005F44">
        <w:t>умы от 26.02.2009 №</w:t>
      </w:r>
      <w:r w:rsidR="00DE3FC1">
        <w:t xml:space="preserve"> </w:t>
      </w:r>
      <w:r w:rsidR="00005F44">
        <w:t xml:space="preserve">431 «Об утверждении </w:t>
      </w:r>
      <w:r w:rsidR="00EC00C3">
        <w:t>«Положения о гарантиях осуществления полномочий мэра Нижнеилиского муниципального района</w:t>
      </w:r>
      <w:r w:rsidR="00E76200">
        <w:t>, депутатов Думы Нижнеилимского муниципального района</w:t>
      </w:r>
      <w:r w:rsidR="00057034">
        <w:t>».</w:t>
      </w:r>
      <w:r w:rsidR="00EC00C3">
        <w:t xml:space="preserve"> </w:t>
      </w:r>
    </w:p>
    <w:p w:rsidR="00470768" w:rsidRDefault="007539A9" w:rsidP="00B85731">
      <w:pPr>
        <w:ind w:firstLine="708"/>
        <w:jc w:val="both"/>
      </w:pPr>
      <w:r>
        <w:t>Объём расходов, формируемых на содержание работников</w:t>
      </w:r>
      <w:r w:rsidR="001A3EFF">
        <w:t xml:space="preserve"> </w:t>
      </w:r>
      <w:r w:rsidR="00886A1F">
        <w:t>Думы</w:t>
      </w:r>
      <w:r w:rsidR="003377EB">
        <w:t xml:space="preserve"> района</w:t>
      </w:r>
      <w:r w:rsidR="007106B1">
        <w:t xml:space="preserve"> </w:t>
      </w:r>
      <w:r w:rsidR="003377EB">
        <w:t>за период с 01.01.2013 года по 31.12.2013</w:t>
      </w:r>
      <w:r w:rsidR="001A3EFF">
        <w:t xml:space="preserve"> года</w:t>
      </w:r>
      <w:r w:rsidR="00A8664F">
        <w:t>,</w:t>
      </w:r>
      <w:r w:rsidR="001A3EFF">
        <w:t xml:space="preserve"> не превысил норматив формирования</w:t>
      </w:r>
      <w:r w:rsidR="00432AD8">
        <w:t xml:space="preserve"> расходов на опла</w:t>
      </w:r>
      <w:r w:rsidR="002B61E3">
        <w:t>ту труда муниципал</w:t>
      </w:r>
      <w:r w:rsidR="00546AC4">
        <w:t>ьных служащих</w:t>
      </w:r>
      <w:r w:rsidR="00A8664F">
        <w:t>,</w:t>
      </w:r>
      <w:r w:rsidR="004B0E9E">
        <w:t xml:space="preserve"> </w:t>
      </w:r>
      <w:r w:rsidR="003D5653">
        <w:t>утверждённый</w:t>
      </w:r>
      <w:r w:rsidR="009E48BE">
        <w:t xml:space="preserve"> Постановлением</w:t>
      </w:r>
      <w:r w:rsidR="00432AD8">
        <w:t xml:space="preserve"> Правительства Иркут</w:t>
      </w:r>
      <w:r w:rsidR="00D93F9F">
        <w:t>ской области</w:t>
      </w:r>
      <w:r w:rsidR="00A27322">
        <w:t xml:space="preserve"> от 19.10.2012</w:t>
      </w:r>
      <w:r w:rsidR="00C55450">
        <w:t xml:space="preserve"> №</w:t>
      </w:r>
      <w:r w:rsidR="009E48BE">
        <w:t xml:space="preserve"> </w:t>
      </w:r>
      <w:r w:rsidR="00C55450">
        <w:t>573-пп.</w:t>
      </w:r>
    </w:p>
    <w:p w:rsidR="00615828" w:rsidRDefault="00922D06" w:rsidP="00B85731">
      <w:pPr>
        <w:ind w:firstLine="708"/>
        <w:jc w:val="both"/>
      </w:pPr>
      <w:r>
        <w:t>Обобщая результат внешней пр</w:t>
      </w:r>
      <w:r w:rsidR="00344AA7">
        <w:t xml:space="preserve">оверки бюджетной отчётности </w:t>
      </w:r>
      <w:r w:rsidR="0028023E">
        <w:t>Думы района</w:t>
      </w:r>
      <w:r w:rsidR="00AC294F">
        <w:t>,</w:t>
      </w:r>
      <w:r w:rsidR="00387DE0">
        <w:t xml:space="preserve"> КСП района своим </w:t>
      </w:r>
      <w:r w:rsidR="000C474A">
        <w:t xml:space="preserve">актом </w:t>
      </w:r>
      <w:r w:rsidR="004A1731">
        <w:t>от 28.03.2014 №01-09/1</w:t>
      </w:r>
      <w:r w:rsidR="00C67FBD">
        <w:t xml:space="preserve"> </w:t>
      </w:r>
      <w:r w:rsidR="00B35EED">
        <w:t>отме</w:t>
      </w:r>
      <w:r w:rsidR="00F00D0A">
        <w:t>тила</w:t>
      </w:r>
      <w:r w:rsidR="0028023E">
        <w:t xml:space="preserve"> следующее</w:t>
      </w:r>
      <w:r>
        <w:t>,</w:t>
      </w:r>
      <w:r w:rsidR="00391452">
        <w:t xml:space="preserve"> что</w:t>
      </w:r>
      <w:r w:rsidR="005E174A">
        <w:t xml:space="preserve"> </w:t>
      </w:r>
      <w:r w:rsidR="00D24CCC">
        <w:t>при формировании бюджета Нижнеилимского муниципального района на 2013 год и плановый период 2014 и 2015 годо</w:t>
      </w:r>
      <w:r w:rsidR="00622E13">
        <w:t>в, в прогноз</w:t>
      </w:r>
      <w:r w:rsidR="00046F99">
        <w:t>е</w:t>
      </w:r>
      <w:r w:rsidR="00622E13">
        <w:t xml:space="preserve"> расходов Думы района</w:t>
      </w:r>
      <w:r w:rsidR="00D52B74">
        <w:t xml:space="preserve"> </w:t>
      </w:r>
      <w:r w:rsidR="009C0FBC">
        <w:t>были</w:t>
      </w:r>
      <w:r w:rsidR="00D52B74">
        <w:t xml:space="preserve"> </w:t>
      </w:r>
      <w:r w:rsidR="009C0FBC">
        <w:t xml:space="preserve">запланированы бюджетные средства </w:t>
      </w:r>
      <w:r w:rsidR="00992CC0">
        <w:t xml:space="preserve">по статье </w:t>
      </w:r>
      <w:r w:rsidR="002A138F">
        <w:t xml:space="preserve"> </w:t>
      </w:r>
      <w:r w:rsidR="00992CC0">
        <w:t>«</w:t>
      </w:r>
      <w:r w:rsidR="002A138F">
        <w:t>заработн</w:t>
      </w:r>
      <w:r w:rsidR="00992CC0">
        <w:t xml:space="preserve">ая </w:t>
      </w:r>
      <w:r w:rsidR="002A138F">
        <w:t>плат</w:t>
      </w:r>
      <w:r w:rsidR="00992CC0">
        <w:t xml:space="preserve">а </w:t>
      </w:r>
      <w:r w:rsidR="00344AA7">
        <w:t xml:space="preserve"> центрального аппарата» </w:t>
      </w:r>
      <w:r w:rsidR="00C91307">
        <w:t xml:space="preserve"> в</w:t>
      </w:r>
      <w:r w:rsidR="002A138F">
        <w:t xml:space="preserve"> сумм</w:t>
      </w:r>
      <w:r w:rsidR="005A7BC7">
        <w:t>е</w:t>
      </w:r>
      <w:r w:rsidR="002A138F">
        <w:t xml:space="preserve"> </w:t>
      </w:r>
      <w:r w:rsidR="005A7BC7">
        <w:t xml:space="preserve"> </w:t>
      </w:r>
      <w:r w:rsidR="00C91307">
        <w:t>1</w:t>
      </w:r>
      <w:r w:rsidR="004F7B78">
        <w:t> </w:t>
      </w:r>
      <w:r w:rsidR="00891A31">
        <w:t>65</w:t>
      </w:r>
      <w:r w:rsidR="00C91307">
        <w:t>8</w:t>
      </w:r>
      <w:r w:rsidR="004F7B78">
        <w:t xml:space="preserve"> 000,00 </w:t>
      </w:r>
      <w:r w:rsidR="005A7BC7">
        <w:t>рублей</w:t>
      </w:r>
      <w:r w:rsidR="00BA3E3A">
        <w:t xml:space="preserve">, </w:t>
      </w:r>
      <w:r w:rsidR="00681D6C">
        <w:t xml:space="preserve"> </w:t>
      </w:r>
      <w:r w:rsidR="006D5980">
        <w:t>заработная плата</w:t>
      </w:r>
      <w:r w:rsidR="00891A31">
        <w:t xml:space="preserve"> председателя Думы</w:t>
      </w:r>
      <w:r w:rsidR="00344AA7">
        <w:t xml:space="preserve"> района</w:t>
      </w:r>
      <w:r w:rsidR="00891A31">
        <w:t xml:space="preserve"> </w:t>
      </w:r>
      <w:r w:rsidR="003D270F">
        <w:t>-</w:t>
      </w:r>
      <w:r w:rsidR="00891A31">
        <w:t>1 </w:t>
      </w:r>
      <w:r w:rsidR="002C37C8">
        <w:t>74</w:t>
      </w:r>
      <w:r w:rsidR="00891A31">
        <w:t>8 000,00 рублей</w:t>
      </w:r>
      <w:r w:rsidR="00391452">
        <w:t>. Однако</w:t>
      </w:r>
      <w:r w:rsidR="0046461C">
        <w:t>,</w:t>
      </w:r>
      <w:r w:rsidR="00D21976">
        <w:t xml:space="preserve"> </w:t>
      </w:r>
      <w:r w:rsidR="00303473">
        <w:t>согласно</w:t>
      </w:r>
      <w:r w:rsidR="005B7456">
        <w:t xml:space="preserve"> штатному расписанию</w:t>
      </w:r>
      <w:r w:rsidR="00A63F0A">
        <w:t>, утверждённ</w:t>
      </w:r>
      <w:r w:rsidR="005B7456">
        <w:t>ому</w:t>
      </w:r>
      <w:r w:rsidR="00A63F0A">
        <w:t xml:space="preserve"> </w:t>
      </w:r>
      <w:r w:rsidR="0046461C">
        <w:t>Постановлением председателя Думы района</w:t>
      </w:r>
      <w:r w:rsidR="00AB3F32">
        <w:t xml:space="preserve"> от 03.12.2012 </w:t>
      </w:r>
      <w:r w:rsidR="002E0491">
        <w:t>№ 44</w:t>
      </w:r>
      <w:r w:rsidR="00AB3F32">
        <w:t xml:space="preserve"> годовой ФОТ </w:t>
      </w:r>
      <w:r w:rsidR="002E0491">
        <w:t>аппарата Думы района</w:t>
      </w:r>
      <w:r w:rsidR="008D2B9E">
        <w:t xml:space="preserve"> </w:t>
      </w:r>
      <w:r w:rsidR="00BA3E3A">
        <w:t xml:space="preserve">должен </w:t>
      </w:r>
      <w:r w:rsidR="008D2B9E">
        <w:t>состав</w:t>
      </w:r>
      <w:r w:rsidR="00BA3E3A">
        <w:t>лять</w:t>
      </w:r>
      <w:r w:rsidR="008D2B9E">
        <w:t xml:space="preserve"> 1 333 447,62 рубля</w:t>
      </w:r>
      <w:r w:rsidR="00F74D89">
        <w:t>, в том числе</w:t>
      </w:r>
      <w:r w:rsidR="00BF78A5">
        <w:t xml:space="preserve"> с учётом материальной помощи</w:t>
      </w:r>
      <w:r w:rsidR="004104EB">
        <w:t xml:space="preserve"> при наступлении конкретных обстоятельств</w:t>
      </w:r>
      <w:r w:rsidR="00D62CC0">
        <w:t xml:space="preserve"> (28 375, 20</w:t>
      </w:r>
      <w:r w:rsidR="00674C94">
        <w:t xml:space="preserve"> руб.)</w:t>
      </w:r>
      <w:r w:rsidR="00F46712">
        <w:t xml:space="preserve">, </w:t>
      </w:r>
      <w:r w:rsidR="005C06D5">
        <w:t xml:space="preserve">таким </w:t>
      </w:r>
      <w:r w:rsidR="00327BA3">
        <w:t>образом,</w:t>
      </w:r>
      <w:r w:rsidR="005C06D5">
        <w:t xml:space="preserve"> </w:t>
      </w:r>
      <w:r w:rsidR="00E24D9B">
        <w:t>превышение</w:t>
      </w:r>
      <w:r w:rsidR="003D270F">
        <w:t xml:space="preserve"> плановых </w:t>
      </w:r>
      <w:r w:rsidR="00F46712">
        <w:t>на</w:t>
      </w:r>
      <w:r w:rsidR="003D270F">
        <w:t>зна</w:t>
      </w:r>
      <w:r w:rsidR="00F46712">
        <w:t xml:space="preserve">чений </w:t>
      </w:r>
      <w:r w:rsidR="00A41C9F">
        <w:t xml:space="preserve">по </w:t>
      </w:r>
      <w:r w:rsidR="00BA3E3A">
        <w:t>данной статье расходов</w:t>
      </w:r>
      <w:r w:rsidR="002A77E4">
        <w:t xml:space="preserve"> составил </w:t>
      </w:r>
      <w:r w:rsidR="00C67FBD">
        <w:t>324 552,38 рублей</w:t>
      </w:r>
      <w:r w:rsidR="00E24D9B">
        <w:t>.</w:t>
      </w:r>
      <w:r w:rsidR="00F74D89">
        <w:t xml:space="preserve"> Также КСП района отмечает, что при формировании бюджетной смет</w:t>
      </w:r>
      <w:r w:rsidR="00EA6CD5">
        <w:t>ы</w:t>
      </w:r>
      <w:r w:rsidR="008C5071">
        <w:t xml:space="preserve"> по статье «начисление </w:t>
      </w:r>
      <w:r w:rsidR="009631BE">
        <w:t xml:space="preserve">на выплаты </w:t>
      </w:r>
      <w:r w:rsidR="008C5071">
        <w:t>по оплате труда</w:t>
      </w:r>
      <w:r w:rsidR="009631BE">
        <w:t>»</w:t>
      </w:r>
      <w:r w:rsidR="008C5071">
        <w:t xml:space="preserve"> председателю Думы </w:t>
      </w:r>
      <w:r w:rsidR="007764A2">
        <w:t>района</w:t>
      </w:r>
      <w:r w:rsidR="003C54FC">
        <w:t xml:space="preserve"> были запланированы</w:t>
      </w:r>
      <w:r w:rsidR="00EA6CD5">
        <w:t xml:space="preserve"> расходы</w:t>
      </w:r>
      <w:r w:rsidR="003C54FC">
        <w:t xml:space="preserve"> в сумме 528 000,00 рублей, что превышает расчёт расходов страховых взносов по данной статье на сумму 212</w:t>
      </w:r>
      <w:r w:rsidR="00DF043F">
        <w:t> 400 рублей.</w:t>
      </w:r>
      <w:r w:rsidR="007027ED">
        <w:t xml:space="preserve"> </w:t>
      </w:r>
      <w:r w:rsidR="00AD409C">
        <w:t>В свою очередь</w:t>
      </w:r>
      <w:r w:rsidR="00DF043F">
        <w:t>,</w:t>
      </w:r>
      <w:r w:rsidR="007027ED">
        <w:t xml:space="preserve"> Финансовое управление</w:t>
      </w:r>
      <w:r w:rsidR="00EA26B8">
        <w:t xml:space="preserve"> администрации Нижнеилимского </w:t>
      </w:r>
      <w:r w:rsidR="001A5228">
        <w:t xml:space="preserve">муниципального </w:t>
      </w:r>
      <w:r w:rsidR="00EA26B8">
        <w:t>района своим уведомлением о бюджетных ассигновани</w:t>
      </w:r>
      <w:r w:rsidR="00937D5C">
        <w:t>ях на 2013 год и плановый пе</w:t>
      </w:r>
      <w:r w:rsidR="00F370D6">
        <w:t>риод 2014 и 2015 годов</w:t>
      </w:r>
      <w:r w:rsidR="0074310D">
        <w:t xml:space="preserve"> от 29.12.2012 года</w:t>
      </w:r>
      <w:r w:rsidR="005C06D5">
        <w:t xml:space="preserve"> довело</w:t>
      </w:r>
      <w:r w:rsidR="009E61C4">
        <w:t xml:space="preserve">  ассигновани</w:t>
      </w:r>
      <w:r w:rsidR="00773CA8">
        <w:t>я</w:t>
      </w:r>
      <w:r w:rsidR="00527EFA">
        <w:t xml:space="preserve"> Думе Нижнеилимского муниципального района</w:t>
      </w:r>
      <w:r w:rsidR="00EA26B8">
        <w:t xml:space="preserve"> </w:t>
      </w:r>
      <w:r w:rsidR="00611D2F">
        <w:t xml:space="preserve">по </w:t>
      </w:r>
      <w:r w:rsidR="00C67409">
        <w:t xml:space="preserve">статье </w:t>
      </w:r>
      <w:r w:rsidR="00860A3B">
        <w:t>«</w:t>
      </w:r>
      <w:r w:rsidR="00C67409">
        <w:t>заработная  плата</w:t>
      </w:r>
      <w:r w:rsidR="001A5228">
        <w:t xml:space="preserve"> </w:t>
      </w:r>
      <w:r w:rsidR="00C67409">
        <w:t xml:space="preserve"> центрального </w:t>
      </w:r>
      <w:r w:rsidR="001A5228">
        <w:t>аппарат</w:t>
      </w:r>
      <w:r w:rsidR="00C67409">
        <w:t>а</w:t>
      </w:r>
      <w:r w:rsidR="00AD409C">
        <w:t>» в объёме</w:t>
      </w:r>
      <w:r w:rsidR="0074310D">
        <w:t xml:space="preserve"> 1</w:t>
      </w:r>
      <w:r w:rsidR="00FC59BB">
        <w:t> </w:t>
      </w:r>
      <w:r w:rsidR="0074310D">
        <w:t>553</w:t>
      </w:r>
      <w:r w:rsidR="00FC59BB">
        <w:t xml:space="preserve"> </w:t>
      </w:r>
      <w:r w:rsidR="00AA01BC">
        <w:t>000,00 рублей</w:t>
      </w:r>
      <w:r w:rsidR="00DB54AA">
        <w:t>,</w:t>
      </w:r>
      <w:r w:rsidR="00FC59BB">
        <w:t xml:space="preserve"> а по статье «начи</w:t>
      </w:r>
      <w:r w:rsidR="00BF1D7D">
        <w:t>сления на выплаты по оплате</w:t>
      </w:r>
      <w:r w:rsidR="001D348B">
        <w:t xml:space="preserve"> труда» председателю Думы района – 510 000,00 рублей</w:t>
      </w:r>
      <w:r w:rsidR="00A13D4B">
        <w:t>,</w:t>
      </w:r>
      <w:r w:rsidR="00DB54AA">
        <w:t xml:space="preserve"> в итоге</w:t>
      </w:r>
      <w:r w:rsidR="002D657C">
        <w:t xml:space="preserve"> </w:t>
      </w:r>
      <w:r w:rsidR="00D1415F">
        <w:t>расходы</w:t>
      </w:r>
      <w:r w:rsidR="00860A3B">
        <w:t xml:space="preserve"> </w:t>
      </w:r>
      <w:r w:rsidR="00D1415F">
        <w:t xml:space="preserve"> </w:t>
      </w:r>
      <w:r w:rsidR="004C5167">
        <w:t xml:space="preserve">бюджетной </w:t>
      </w:r>
      <w:r w:rsidR="00D1415F">
        <w:t>смет</w:t>
      </w:r>
      <w:r w:rsidR="00527EFA">
        <w:t>ы</w:t>
      </w:r>
      <w:r w:rsidR="0088209C">
        <w:t xml:space="preserve"> </w:t>
      </w:r>
      <w:r w:rsidR="002D657C">
        <w:t xml:space="preserve"> Думы Нижнеилимского муниципального района</w:t>
      </w:r>
      <w:r w:rsidR="00B52C67">
        <w:t xml:space="preserve"> необ</w:t>
      </w:r>
      <w:r w:rsidR="00DC24B2">
        <w:t>о</w:t>
      </w:r>
      <w:r w:rsidR="00B52C67">
        <w:t xml:space="preserve">снованно </w:t>
      </w:r>
      <w:r w:rsidR="003E3C8F">
        <w:t xml:space="preserve">были </w:t>
      </w:r>
      <w:r w:rsidR="0088209C">
        <w:t>увеличены по</w:t>
      </w:r>
      <w:r w:rsidR="00A13D4B">
        <w:t xml:space="preserve"> данным статьям</w:t>
      </w:r>
      <w:r w:rsidR="003E3C8F">
        <w:t xml:space="preserve"> расходов</w:t>
      </w:r>
      <w:r w:rsidR="00860A3B">
        <w:t xml:space="preserve"> </w:t>
      </w:r>
      <w:r w:rsidR="00A60095">
        <w:t xml:space="preserve"> на </w:t>
      </w:r>
      <w:r w:rsidR="00A13D4B">
        <w:t xml:space="preserve">общую </w:t>
      </w:r>
      <w:r w:rsidR="00A60095">
        <w:t xml:space="preserve">сумму </w:t>
      </w:r>
      <w:r w:rsidR="00A13D4B">
        <w:t>414 122,38</w:t>
      </w:r>
      <w:r w:rsidR="002473BD">
        <w:t xml:space="preserve"> ру</w:t>
      </w:r>
      <w:r w:rsidR="00806452">
        <w:t>б</w:t>
      </w:r>
      <w:r w:rsidR="00860A3B">
        <w:t>ле</w:t>
      </w:r>
      <w:r w:rsidR="002473BD">
        <w:t>й.</w:t>
      </w:r>
      <w:r w:rsidR="002D657C">
        <w:t xml:space="preserve"> </w:t>
      </w:r>
      <w:r w:rsidR="007004CD">
        <w:t>КСП района отмечает, что</w:t>
      </w:r>
      <w:r w:rsidR="00047D2E">
        <w:t xml:space="preserve"> в течение  финансового года</w:t>
      </w:r>
      <w:r w:rsidR="007004CD">
        <w:t xml:space="preserve"> был</w:t>
      </w:r>
      <w:r w:rsidR="002536B0">
        <w:t>и</w:t>
      </w:r>
      <w:r w:rsidR="007004CD">
        <w:t xml:space="preserve"> </w:t>
      </w:r>
      <w:r w:rsidR="00F25D4E">
        <w:t xml:space="preserve">также </w:t>
      </w:r>
      <w:r w:rsidR="007004CD">
        <w:t>увеличен</w:t>
      </w:r>
      <w:r w:rsidR="00B50ABF">
        <w:t xml:space="preserve">ы </w:t>
      </w:r>
      <w:r w:rsidR="002045B4">
        <w:t>плановые назначения</w:t>
      </w:r>
      <w:r w:rsidR="002536B0">
        <w:t xml:space="preserve">: </w:t>
      </w:r>
    </w:p>
    <w:p w:rsidR="005B2CF0" w:rsidRDefault="00615828" w:rsidP="00B85731">
      <w:pPr>
        <w:ind w:firstLine="708"/>
        <w:jc w:val="both"/>
      </w:pPr>
      <w:r>
        <w:t>-</w:t>
      </w:r>
      <w:r w:rsidR="00B50ABF">
        <w:t xml:space="preserve"> по ФОТу председателя Думы района на сумму</w:t>
      </w:r>
      <w:r w:rsidR="00F067F1">
        <w:t xml:space="preserve"> 266 297,47 рублей за счёт замены ежегодн</w:t>
      </w:r>
      <w:r w:rsidR="007F2016">
        <w:t>ого оплачиваемого отпуска денежной ко</w:t>
      </w:r>
      <w:r w:rsidR="005B2CF0">
        <w:t>мпенсацией</w:t>
      </w:r>
      <w:r w:rsidR="002C431E">
        <w:t xml:space="preserve">, </w:t>
      </w:r>
      <w:r w:rsidR="006C7A2B">
        <w:t>таким образом</w:t>
      </w:r>
      <w:r w:rsidR="00B4159D">
        <w:t>,</w:t>
      </w:r>
      <w:r w:rsidR="006C7A2B">
        <w:t xml:space="preserve"> </w:t>
      </w:r>
      <w:r w:rsidR="0039427B">
        <w:t xml:space="preserve">данные </w:t>
      </w:r>
      <w:r w:rsidR="00B4159D">
        <w:t xml:space="preserve">выплаты в </w:t>
      </w:r>
      <w:r w:rsidR="00E51DF3">
        <w:t>2013</w:t>
      </w:r>
      <w:r w:rsidR="00B4159D">
        <w:t>году</w:t>
      </w:r>
      <w:r w:rsidR="002C431E">
        <w:t xml:space="preserve"> превы</w:t>
      </w:r>
      <w:r w:rsidR="0039427B">
        <w:t>сили</w:t>
      </w:r>
      <w:r w:rsidR="002C431E">
        <w:t xml:space="preserve"> норматив </w:t>
      </w:r>
      <w:r w:rsidR="00907D7F">
        <w:t xml:space="preserve">формирования расходов </w:t>
      </w:r>
      <w:r w:rsidR="004C1B3D">
        <w:t xml:space="preserve">на оплату </w:t>
      </w:r>
      <w:r w:rsidR="00907D7F">
        <w:t>труда</w:t>
      </w:r>
      <w:r w:rsidR="006119F8">
        <w:t xml:space="preserve"> установленный</w:t>
      </w:r>
      <w:r w:rsidR="00805259">
        <w:t xml:space="preserve"> постановлением Правительства Иркутской области от 19.10.2012 №</w:t>
      </w:r>
      <w:r w:rsidR="00951037">
        <w:t xml:space="preserve"> </w:t>
      </w:r>
      <w:r w:rsidR="00805259">
        <w:t>573-пп.</w:t>
      </w:r>
      <w:r w:rsidR="005B2CF0">
        <w:t>;</w:t>
      </w:r>
    </w:p>
    <w:p w:rsidR="005B2CF0" w:rsidRDefault="005B2CF0" w:rsidP="00B85731">
      <w:pPr>
        <w:ind w:firstLine="708"/>
        <w:jc w:val="both"/>
      </w:pPr>
      <w:r>
        <w:t>-</w:t>
      </w:r>
      <w:r w:rsidR="00615828">
        <w:t xml:space="preserve"> </w:t>
      </w:r>
      <w:r w:rsidR="00026A1D">
        <w:t xml:space="preserve">по аппарату Думы за счёт </w:t>
      </w:r>
      <w:r w:rsidR="00D6518C">
        <w:t xml:space="preserve">денежной </w:t>
      </w:r>
      <w:r w:rsidR="00026A1D">
        <w:t>компенсации</w:t>
      </w:r>
      <w:r w:rsidR="00653964">
        <w:t xml:space="preserve"> за неиспользуемый отпуск</w:t>
      </w:r>
      <w:r w:rsidR="00026A1D">
        <w:t xml:space="preserve"> </w:t>
      </w:r>
      <w:r w:rsidR="0099731F">
        <w:t xml:space="preserve">- </w:t>
      </w:r>
      <w:r w:rsidR="0039667C">
        <w:t>ведущему инженеру</w:t>
      </w:r>
      <w:r w:rsidR="007A2C73">
        <w:t xml:space="preserve"> (</w:t>
      </w:r>
      <w:r w:rsidR="0099731F">
        <w:t>в количестве 16 дней);</w:t>
      </w:r>
      <w:r w:rsidR="00763AD1">
        <w:t xml:space="preserve"> </w:t>
      </w:r>
    </w:p>
    <w:p w:rsidR="0086783D" w:rsidRDefault="005B2CF0" w:rsidP="00B85731">
      <w:pPr>
        <w:ind w:firstLine="708"/>
        <w:jc w:val="both"/>
      </w:pPr>
      <w:r>
        <w:t xml:space="preserve">- по аппарату Думы </w:t>
      </w:r>
      <w:r w:rsidR="00763AD1">
        <w:t xml:space="preserve">за </w:t>
      </w:r>
      <w:r w:rsidR="00653964">
        <w:t>счёт</w:t>
      </w:r>
      <w:r w:rsidR="00BB0A36">
        <w:t xml:space="preserve"> ввода </w:t>
      </w:r>
      <w:r w:rsidR="00331F6F">
        <w:t>новой</w:t>
      </w:r>
      <w:r w:rsidR="0082751D">
        <w:t xml:space="preserve"> </w:t>
      </w:r>
      <w:r w:rsidR="00BB0A36">
        <w:t>должности</w:t>
      </w:r>
      <w:r w:rsidR="0086783D">
        <w:t xml:space="preserve"> муниципального служащего</w:t>
      </w:r>
      <w:r w:rsidR="00331F6F">
        <w:t xml:space="preserve"> с 02.09.2013г.</w:t>
      </w:r>
      <w:r w:rsidR="000F05B8">
        <w:t>;</w:t>
      </w:r>
    </w:p>
    <w:p w:rsidR="006F6CF4" w:rsidRDefault="0036747A" w:rsidP="00472ECD">
      <w:pPr>
        <w:ind w:firstLine="708"/>
        <w:jc w:val="both"/>
      </w:pPr>
      <w:r>
        <w:t xml:space="preserve">Контрольно-счётная палата Нижнеилимского муниципального района </w:t>
      </w:r>
      <w:r w:rsidR="0013171C">
        <w:t>отмечает</w:t>
      </w:r>
      <w:r>
        <w:t>, ч</w:t>
      </w:r>
      <w:r w:rsidR="00C550FA">
        <w:t>то</w:t>
      </w:r>
      <w:r w:rsidR="00FF1152">
        <w:t xml:space="preserve"> результат</w:t>
      </w:r>
      <w:r w:rsidR="00763AD1">
        <w:t xml:space="preserve"> </w:t>
      </w:r>
      <w:r w:rsidR="00C550FA">
        <w:t>м</w:t>
      </w:r>
      <w:r w:rsidR="004C7538">
        <w:t>ониторинг</w:t>
      </w:r>
      <w:r w:rsidR="00FF1152">
        <w:t>а</w:t>
      </w:r>
      <w:r w:rsidR="009F1239">
        <w:t xml:space="preserve"> </w:t>
      </w:r>
      <w:r w:rsidR="00A20B7B">
        <w:t xml:space="preserve">формирования и </w:t>
      </w:r>
      <w:r w:rsidR="00AC610B">
        <w:t xml:space="preserve">исполнения </w:t>
      </w:r>
      <w:r w:rsidR="004C13B9">
        <w:t>бюджетной смет</w:t>
      </w:r>
      <w:r w:rsidR="00AC610B">
        <w:t>ы</w:t>
      </w:r>
      <w:r w:rsidR="00A20B7B">
        <w:t xml:space="preserve"> Думы района</w:t>
      </w:r>
      <w:r w:rsidR="00AC610B">
        <w:t xml:space="preserve"> в целом</w:t>
      </w:r>
      <w:r w:rsidR="003847F9">
        <w:t xml:space="preserve"> показал,</w:t>
      </w:r>
      <w:r w:rsidR="00E247B9">
        <w:t xml:space="preserve"> то,</w:t>
      </w:r>
      <w:r w:rsidR="003847F9">
        <w:t xml:space="preserve"> что</w:t>
      </w:r>
      <w:r w:rsidR="00B47C6A">
        <w:t xml:space="preserve"> при крайн</w:t>
      </w:r>
      <w:r w:rsidR="009F1239">
        <w:t>е несбалансированн</w:t>
      </w:r>
      <w:r w:rsidR="007F41B2">
        <w:t>о</w:t>
      </w:r>
      <w:r w:rsidR="009F1239">
        <w:t xml:space="preserve">м </w:t>
      </w:r>
      <w:r w:rsidR="00B47C6A">
        <w:t>бюджет</w:t>
      </w:r>
      <w:r w:rsidR="007F41B2">
        <w:t>е</w:t>
      </w:r>
      <w:r w:rsidR="00B47C6A">
        <w:t xml:space="preserve"> района</w:t>
      </w:r>
      <w:r w:rsidR="00E247B9">
        <w:t xml:space="preserve"> 2013 года</w:t>
      </w:r>
      <w:r w:rsidR="00F01A88">
        <w:t>,</w:t>
      </w:r>
      <w:r w:rsidR="005B7413">
        <w:t xml:space="preserve"> в</w:t>
      </w:r>
      <w:r w:rsidR="004819D4">
        <w:t xml:space="preserve"> полной мере </w:t>
      </w:r>
      <w:r w:rsidR="005B7413">
        <w:t>не функциони</w:t>
      </w:r>
      <w:r w:rsidR="00E247B9">
        <w:t>ровал</w:t>
      </w:r>
      <w:r w:rsidR="00F65521">
        <w:t xml:space="preserve"> механизм оптимизации расходов бюджета</w:t>
      </w:r>
      <w:r w:rsidR="00E247B9">
        <w:t xml:space="preserve"> района</w:t>
      </w:r>
      <w:r w:rsidR="00F65521">
        <w:t>.</w:t>
      </w:r>
    </w:p>
    <w:p w:rsidR="00FE0B3C" w:rsidRDefault="00A41C9F" w:rsidP="00FE0B3C">
      <w:pPr>
        <w:ind w:firstLine="709"/>
        <w:jc w:val="center"/>
      </w:pPr>
      <w:r>
        <w:t xml:space="preserve"> </w:t>
      </w:r>
      <w:r w:rsidR="002E0491">
        <w:t xml:space="preserve"> </w:t>
      </w:r>
      <w:r w:rsidR="004543C5">
        <w:t xml:space="preserve"> </w:t>
      </w:r>
      <w:r w:rsidR="009C0FBC">
        <w:t xml:space="preserve"> </w:t>
      </w:r>
      <w:r w:rsidR="00D52B74">
        <w:t xml:space="preserve">   </w:t>
      </w:r>
      <w:r w:rsidR="00922D06">
        <w:t xml:space="preserve"> </w:t>
      </w:r>
    </w:p>
    <w:p w:rsidR="00420BBC" w:rsidRDefault="00FE0B3C" w:rsidP="00D96E87">
      <w:pPr>
        <w:ind w:firstLine="708"/>
        <w:jc w:val="both"/>
        <w:outlineLvl w:val="0"/>
      </w:pPr>
      <w:r>
        <w:t>Внешняя проверка годовой бюджетной отчетности за 2013 год Финансового управления администрации Нижнеилимского муниципального района</w:t>
      </w:r>
      <w:r w:rsidR="00131CCB">
        <w:t xml:space="preserve"> (далее</w:t>
      </w:r>
      <w:r w:rsidR="00DF7721">
        <w:t xml:space="preserve"> - </w:t>
      </w:r>
      <w:r w:rsidR="00131CCB">
        <w:t>Управление или ГРБС)</w:t>
      </w:r>
      <w:r>
        <w:t xml:space="preserve"> проводилась на выборочной основе с применением принципа существенности и включала в себя анализ, сопоставление и оценку годовой бюджетной отчетности ГРБС, регистров бухгалтерского учета,  инвентаризационных описей и других материалов.</w:t>
      </w:r>
      <w:r w:rsidR="00420BBC" w:rsidRPr="00420BBC">
        <w:t xml:space="preserve"> </w:t>
      </w:r>
      <w:r w:rsidR="00420BBC">
        <w:t xml:space="preserve">С целью соблюдения налогового законодательства и требований Федерального закона от 06.12.2011г. № 402-ФЗ «О бухгалтерском </w:t>
      </w:r>
      <w:r w:rsidR="00420BBC">
        <w:lastRenderedPageBreak/>
        <w:t>учете» (далее – Федеральный закон № 402-ФЗ) Приказом ГРБС от 01.02.2013г. № 01 утверждена Учетная политика.</w:t>
      </w:r>
    </w:p>
    <w:p w:rsidR="00420BBC" w:rsidRDefault="00420BBC" w:rsidP="00420BBC">
      <w:pPr>
        <w:tabs>
          <w:tab w:val="left" w:pos="1589"/>
        </w:tabs>
        <w:jc w:val="both"/>
      </w:pPr>
      <w:r>
        <w:t xml:space="preserve">            </w:t>
      </w:r>
      <w:r>
        <w:rPr>
          <w:rFonts w:ascii="Times New Roman CYR" w:hAnsi="Times New Roman CYR" w:cs="Times New Roman CYR"/>
          <w:bCs/>
          <w:color w:val="000000"/>
          <w:spacing w:val="6"/>
        </w:rPr>
        <w:t xml:space="preserve">В соответствии п. 1, 2 ст. 11 Федерального закона № 402-ФЗ, п.7 Инструкции </w:t>
      </w:r>
      <w:r w:rsidRPr="00A1448D">
        <w:rPr>
          <w:rFonts w:ascii="Times New Roman CYR" w:hAnsi="Times New Roman CYR" w:cs="Times New Roman CYR"/>
          <w:spacing w:val="1"/>
        </w:rPr>
        <w:t>№ 191н</w:t>
      </w:r>
      <w:r>
        <w:rPr>
          <w:rFonts w:ascii="Times New Roman CYR" w:hAnsi="Times New Roman CYR" w:cs="Times New Roman CYR"/>
          <w:bCs/>
          <w:color w:val="000000"/>
          <w:spacing w:val="6"/>
        </w:rPr>
        <w:t xml:space="preserve">, ГРБС проведена инвентаризация имущества. Согласно п. 1.3 Методических указаний по инвентаризации имущества и финансовых обязательств, утвержденных приказом Минфина РФ от 13.06.1995г. № 49, инвентаризации подлежит все имущество организации независимо от его местонахождения и все виды финансовых обязательств (в том числе дебиторская и кредиторская задолженность). Документы, подтверждающие проведение инвентаризации расчетов с покупателями, поставщиками и прочими дебиторами и кредиторами </w:t>
      </w:r>
      <w:r>
        <w:t>были представлены в ходе проверки.</w:t>
      </w:r>
    </w:p>
    <w:p w:rsidR="00420BBC" w:rsidRDefault="00420BBC" w:rsidP="00420BBC">
      <w:pPr>
        <w:tabs>
          <w:tab w:val="left" w:pos="1589"/>
        </w:tabs>
        <w:jc w:val="both"/>
      </w:pPr>
      <w:r>
        <w:t xml:space="preserve">            </w:t>
      </w:r>
      <w:r>
        <w:rPr>
          <w:color w:val="000000"/>
          <w:spacing w:val="3"/>
        </w:rPr>
        <w:t xml:space="preserve">Кроме того, </w:t>
      </w:r>
      <w:r w:rsidRPr="00855F98">
        <w:t xml:space="preserve">анализ представленной бюджетной отчетности показал, что сведения о проведенной инвентаризации основных средств </w:t>
      </w:r>
      <w:r>
        <w:t xml:space="preserve">и материальных запасов не </w:t>
      </w:r>
      <w:r w:rsidRPr="00855F98">
        <w:t>нашли отражение в ф.0503160 «Пояснительная записка»</w:t>
      </w:r>
      <w:r>
        <w:t xml:space="preserve"> (таблица № 6)</w:t>
      </w:r>
      <w:r w:rsidRPr="00855F98">
        <w:t>.</w:t>
      </w:r>
      <w:r>
        <w:t xml:space="preserve"> Указанное замечание устранено в ходе проведения контрольно-ревизионного мероприятия.</w:t>
      </w:r>
    </w:p>
    <w:p w:rsidR="002272FC" w:rsidRDefault="002272FC" w:rsidP="002272FC">
      <w:pPr>
        <w:tabs>
          <w:tab w:val="left" w:pos="709"/>
        </w:tabs>
        <w:jc w:val="both"/>
        <w:rPr>
          <w:rFonts w:ascii="Times New Roman CYR" w:hAnsi="Times New Roman CYR" w:cs="Times New Roman CYR"/>
          <w:bCs/>
          <w:color w:val="000000"/>
          <w:spacing w:val="6"/>
        </w:rPr>
      </w:pPr>
      <w:r>
        <w:rPr>
          <w:rFonts w:ascii="Times New Roman CYR" w:hAnsi="Times New Roman CYR" w:cs="Times New Roman CYR"/>
          <w:bCs/>
          <w:color w:val="000000"/>
          <w:spacing w:val="6"/>
        </w:rPr>
        <w:t xml:space="preserve">          Согласно Сведениям по дебиторской и кредиторской задолженности ф. 0503169 по состоянию на 01.01.2014г. кредиторская задолженность Управления по обязательствам составила 1 275,90 тыс. руб., дебиторской задолженности нет. Данные кредиторской задолженности, отраженные в ф.0503130 соответствуют показателям, указанным в  Сведениях по дебиторской и кредиторской задолженности (ф.0503169). Кредиторская задолженность образовалась по заработной плате и начислениям на выплаты по оплате труда за декабрь 2013 года.</w:t>
      </w:r>
    </w:p>
    <w:p w:rsidR="002272FC" w:rsidRPr="00855F98" w:rsidRDefault="002272FC" w:rsidP="002272FC">
      <w:pPr>
        <w:jc w:val="both"/>
      </w:pPr>
      <w:r>
        <w:rPr>
          <w:rFonts w:ascii="Times New Roman CYR" w:hAnsi="Times New Roman CYR" w:cs="Times New Roman CYR"/>
          <w:bCs/>
          <w:color w:val="000000"/>
          <w:spacing w:val="6"/>
        </w:rPr>
        <w:t xml:space="preserve">         Д</w:t>
      </w:r>
      <w:r>
        <w:t>анные Главной книги по Управлению соответствуют данным бюджетной отчетности, что соответствует требованию п. 7 Инструкции № 191н.</w:t>
      </w:r>
    </w:p>
    <w:p w:rsidR="001124B2" w:rsidRDefault="002272FC" w:rsidP="001124B2">
      <w:pPr>
        <w:jc w:val="both"/>
      </w:pPr>
      <w:r>
        <w:rPr>
          <w:color w:val="000000"/>
          <w:spacing w:val="3"/>
        </w:rPr>
        <w:t xml:space="preserve">    </w:t>
      </w:r>
      <w:r w:rsidR="006D5980">
        <w:rPr>
          <w:color w:val="000000"/>
          <w:spacing w:val="3"/>
        </w:rPr>
        <w:t xml:space="preserve">    </w:t>
      </w:r>
      <w:r w:rsidR="001124B2">
        <w:t>В ходе проверки установлено, что в 2013 году Управлением были заключены договора на техническое обслуживание комплекса технических средств охраны (дог. № 76  от 01.01.2013г.</w:t>
      </w:r>
      <w:r w:rsidR="00743C9A">
        <w:t xml:space="preserve"> </w:t>
      </w:r>
      <w:r w:rsidR="001124B2">
        <w:t xml:space="preserve">на сумму 12,91 тыс. руб. с ФГУП «Охрана»)  и централизованной охране объекта (дог. № 76 от 01.07.2013г., дог. № 76 от 01.07.2013г. на общую сумму 188,46 тыс. руб., заключенные с ОВО при ОВД по Нижнеилимскому району). </w:t>
      </w:r>
    </w:p>
    <w:p w:rsidR="0028591F" w:rsidRDefault="001124B2" w:rsidP="007B37FA">
      <w:pPr>
        <w:shd w:val="clear" w:color="auto" w:fill="FFFFFF"/>
        <w:spacing w:line="312" w:lineRule="atLeast"/>
        <w:jc w:val="both"/>
      </w:pPr>
      <w:r>
        <w:t xml:space="preserve">         В акте проверки </w:t>
      </w:r>
      <w:r w:rsidR="00AC545E">
        <w:t xml:space="preserve">КСП </w:t>
      </w:r>
      <w:r>
        <w:t>было отмечено о наруше</w:t>
      </w:r>
      <w:r w:rsidR="001D3521">
        <w:t xml:space="preserve">нии требовании </w:t>
      </w:r>
      <w:r w:rsidR="00EE4ACA">
        <w:t>Приказ</w:t>
      </w:r>
      <w:r w:rsidR="000B4BC8">
        <w:t>а</w:t>
      </w:r>
      <w:r w:rsidR="00EE4ACA">
        <w:t xml:space="preserve"> Минфина РФ от 01.12.2010 г. 157н</w:t>
      </w:r>
      <w:r>
        <w:t xml:space="preserve"> </w:t>
      </w:r>
      <w:r w:rsidR="000B4BC8">
        <w:t xml:space="preserve"> «Об утверждении</w:t>
      </w:r>
      <w:r w:rsidR="00313973">
        <w:t xml:space="preserve"> Единого плана счетов бухгалтерского учёта для органов государственной власти (государственных органов)</w:t>
      </w:r>
      <w:r w:rsidR="00CD5803">
        <w:t xml:space="preserve"> органов местного самоуправления, органов упр</w:t>
      </w:r>
      <w:r w:rsidR="00067F4D">
        <w:t>а</w:t>
      </w:r>
      <w:r w:rsidR="00CD5803">
        <w:t>вления государственными внебюджетными фондами</w:t>
      </w:r>
      <w:r w:rsidR="00A2207D">
        <w:t xml:space="preserve">, государственных академий наук, государственных (муниципальных) учреждений и Инструкции по </w:t>
      </w:r>
      <w:r w:rsidR="00067F4D">
        <w:t xml:space="preserve">его применению» </w:t>
      </w:r>
      <w:r>
        <w:t>в части отсутствия на забалансовом счете помещений здании администрации (3 этаж), занимаемых Управлением. В ходе проведения контрольного мероприятия данное замечание устранено. По предс</w:t>
      </w:r>
      <w:r w:rsidR="00067F4D">
        <w:t>тавленному пояснению Г</w:t>
      </w:r>
      <w:r w:rsidR="000A6856">
        <w:t>РБС</w:t>
      </w:r>
      <w:r w:rsidR="003B37EB">
        <w:t xml:space="preserve"> к Акту проверки КСП от </w:t>
      </w:r>
      <w:r w:rsidR="0028591F">
        <w:t>№ 01-09/2</w:t>
      </w:r>
      <w:r w:rsidR="00CD66CF">
        <w:t xml:space="preserve"> </w:t>
      </w:r>
      <w:r>
        <w:t xml:space="preserve"> - кабинеты на 3-м этаже здания администрации Нижнеилимского муниципального района, занимаемые Управлением, переданные на основании Распоряжения мэра</w:t>
      </w:r>
      <w:r w:rsidR="00743C9A">
        <w:t xml:space="preserve"> Нижнеилимского муниципального района</w:t>
      </w:r>
      <w:r>
        <w:t xml:space="preserve"> № 1407 от 12.10.2007г. в безвозмездное пользование, поставлены на забалансовый учёт  28 марта 2014 года.</w:t>
      </w:r>
      <w:r w:rsidR="007B37FA">
        <w:t xml:space="preserve">        </w:t>
      </w:r>
    </w:p>
    <w:p w:rsidR="007B37FA" w:rsidRPr="00807E85" w:rsidRDefault="007B37FA" w:rsidP="0028591F">
      <w:pPr>
        <w:shd w:val="clear" w:color="auto" w:fill="FFFFFF"/>
        <w:spacing w:line="312" w:lineRule="atLeast"/>
        <w:ind w:firstLine="708"/>
        <w:jc w:val="both"/>
        <w:rPr>
          <w:color w:val="000000"/>
        </w:rPr>
      </w:pPr>
      <w:r>
        <w:t xml:space="preserve"> КСП района отмечает, что в 2013 году на основании Распоряжения мэра</w:t>
      </w:r>
      <w:r w:rsidR="004B48A3">
        <w:t xml:space="preserve"> Нижнеилимского муниципального района</w:t>
      </w:r>
      <w:r w:rsidR="00690342">
        <w:t xml:space="preserve"> от 03.09.2013г.</w:t>
      </w:r>
      <w:r w:rsidR="00AC3D95">
        <w:t xml:space="preserve"> № 124-о</w:t>
      </w:r>
      <w:r w:rsidR="00690342">
        <w:t xml:space="preserve"> «О</w:t>
      </w:r>
      <w:r>
        <w:t xml:space="preserve"> предоставлении</w:t>
      </w:r>
      <w:r w:rsidR="00690342">
        <w:t xml:space="preserve"> отпуска»</w:t>
      </w:r>
      <w:r w:rsidR="00AC3D95">
        <w:t>,</w:t>
      </w:r>
      <w:r>
        <w:t xml:space="preserve"> начальнику Управления</w:t>
      </w:r>
      <w:r w:rsidR="004B48A3">
        <w:t xml:space="preserve"> </w:t>
      </w:r>
      <w:r>
        <w:t xml:space="preserve"> Бойко О.В. была выплачена компенсация за неиспользованный оплачиваемый отпуск в сумме 71,5 тыс. руб. (начисления на выплаты по оплате труда составили 7,29 тыс. руб.), а также произведена доплата заместителю начальника по исполнению обязанностей начальника Финансового управления администрации Нижнеилимского муниципального района (Распоряжение мэра района от 03.09.2013г. № 90-л/с) в сумме 12,99 тыс. руб. (начисление – 1,32 тыс. руб.). </w:t>
      </w:r>
      <w:r w:rsidRPr="00C5250B">
        <w:t>Денежные выплаты</w:t>
      </w:r>
      <w:r w:rsidRPr="00C5250B">
        <w:rPr>
          <w:color w:val="000000"/>
        </w:rPr>
        <w:t>, установленные в целях возмещения работникам затрат, связанных с исполнением ими </w:t>
      </w:r>
      <w:r w:rsidRPr="001159E1">
        <w:rPr>
          <w:bCs/>
          <w:color w:val="000000"/>
        </w:rPr>
        <w:t>трудовых</w:t>
      </w:r>
      <w:r w:rsidRPr="00C5250B">
        <w:rPr>
          <w:color w:val="000000"/>
        </w:rPr>
        <w:t> </w:t>
      </w:r>
      <w:r>
        <w:rPr>
          <w:color w:val="000000"/>
        </w:rPr>
        <w:t xml:space="preserve">или иных обязанностей, не противоречат трудовому </w:t>
      </w:r>
      <w:r>
        <w:rPr>
          <w:color w:val="000000"/>
        </w:rPr>
        <w:lastRenderedPageBreak/>
        <w:t>законодательству</w:t>
      </w:r>
      <w:r w:rsidR="001159E1">
        <w:rPr>
          <w:color w:val="000000"/>
        </w:rPr>
        <w:t xml:space="preserve"> РФ</w:t>
      </w:r>
      <w:r>
        <w:rPr>
          <w:color w:val="000000"/>
        </w:rPr>
        <w:t xml:space="preserve">, вместе с тем, </w:t>
      </w:r>
      <w:r w:rsidRPr="00807E85">
        <w:rPr>
          <w:color w:val="000000"/>
        </w:rPr>
        <w:t>КСП района полагает, учитывая крайне несбалансированный бюджет района в 2013 году</w:t>
      </w:r>
      <w:r>
        <w:rPr>
          <w:color w:val="000000"/>
        </w:rPr>
        <w:t>,</w:t>
      </w:r>
      <w:r w:rsidRPr="00807E85">
        <w:rPr>
          <w:color w:val="000000"/>
        </w:rPr>
        <w:t xml:space="preserve"> </w:t>
      </w:r>
      <w:r>
        <w:rPr>
          <w:color w:val="000000"/>
        </w:rPr>
        <w:t>указанные выплаты, возникшие в результате принятых нормативно-правовых актов органа местного самоуправления, имеют негативные последствия при оптимизации расходов бюджета МО «Нижнеилимский район».</w:t>
      </w:r>
    </w:p>
    <w:p w:rsidR="007B37FA" w:rsidRPr="00BD11F9" w:rsidRDefault="007617AD" w:rsidP="007B37FA">
      <w:pPr>
        <w:tabs>
          <w:tab w:val="left" w:pos="1589"/>
        </w:tabs>
        <w:jc w:val="both"/>
      </w:pPr>
      <w:r>
        <w:t xml:space="preserve">          </w:t>
      </w:r>
      <w:r w:rsidR="007B37FA">
        <w:t xml:space="preserve"> В рамках реализации </w:t>
      </w:r>
      <w:r w:rsidR="00686224">
        <w:t>д</w:t>
      </w:r>
      <w:r w:rsidR="007B37FA" w:rsidRPr="007617AD">
        <w:t>олгосрочной целевой программы по повышению эффективности бюджетных средств расходов муниципального образования «Нижнеилимск</w:t>
      </w:r>
      <w:r w:rsidR="00A02698">
        <w:t xml:space="preserve">ий район» на период до 2015 года </w:t>
      </w:r>
      <w:r w:rsidR="007B37FA">
        <w:t>по КБК 992 0106 7950032 242 КОСГУ 310 «Увеличение стоимости основных средств» бюджетные назначения Управлением исполнены в сумме 177, 75 тыс. руб. при плановых значениях 180,00 тыс.  руб. или 98,8 %.</w:t>
      </w:r>
    </w:p>
    <w:p w:rsidR="007B37FA" w:rsidRDefault="007B37FA" w:rsidP="007B37FA">
      <w:pPr>
        <w:jc w:val="both"/>
        <w:rPr>
          <w:rFonts w:ascii="Times New Roman CYR" w:hAnsi="Times New Roman CYR" w:cs="Times New Roman CYR"/>
          <w:bCs/>
          <w:color w:val="000000"/>
          <w:spacing w:val="6"/>
        </w:rPr>
      </w:pPr>
      <w:r>
        <w:rPr>
          <w:rFonts w:ascii="Times New Roman CYR" w:hAnsi="Times New Roman CYR" w:cs="Times New Roman CYR"/>
          <w:bCs/>
          <w:color w:val="000000"/>
          <w:spacing w:val="6"/>
        </w:rPr>
        <w:t xml:space="preserve">        Средства были направлены на поставку оргтехники (системных блоков, многофункциональных устройств) по договору от 30.05.2013г. (сумма договора – 59,25 тыс. руб.) и муниципальному контракту № 2 от 30.05.2013г. (сумма контракта – 118,49 тыс. руб.).</w:t>
      </w:r>
    </w:p>
    <w:p w:rsidR="001124B2" w:rsidRDefault="001720C5" w:rsidP="001720C5">
      <w:pPr>
        <w:tabs>
          <w:tab w:val="left" w:pos="567"/>
        </w:tabs>
        <w:jc w:val="both"/>
      </w:pPr>
      <w:r>
        <w:rPr>
          <w:rFonts w:eastAsia="Calibri"/>
        </w:rPr>
        <w:tab/>
      </w:r>
      <w:r w:rsidR="00674039">
        <w:rPr>
          <w:rFonts w:eastAsia="Calibri"/>
        </w:rPr>
        <w:t>Проверка наличия бюджетной сметы расходов по состоянию на 31.12.2013г. на содержание Управ</w:t>
      </w:r>
      <w:r w:rsidR="00B45EC1">
        <w:rPr>
          <w:rFonts w:eastAsia="Calibri"/>
        </w:rPr>
        <w:t>ления нарушений не выявила</w:t>
      </w:r>
      <w:r w:rsidR="00674039">
        <w:rPr>
          <w:rFonts w:eastAsia="Calibri"/>
        </w:rPr>
        <w:t>, объемы сметных назначений соответствуют объему лимитов бюджет</w:t>
      </w:r>
      <w:r w:rsidR="003918F2">
        <w:rPr>
          <w:rFonts w:eastAsia="Calibri"/>
        </w:rPr>
        <w:t>ных обязательств на 31.12.2013г.</w:t>
      </w:r>
    </w:p>
    <w:p w:rsidR="00922D06" w:rsidRDefault="00922D06" w:rsidP="003918F2">
      <w:pPr>
        <w:jc w:val="both"/>
      </w:pPr>
    </w:p>
    <w:p w:rsidR="00922D06" w:rsidRDefault="00922D06" w:rsidP="00922D06">
      <w:pPr>
        <w:jc w:val="center"/>
        <w:rPr>
          <w:b/>
        </w:rPr>
      </w:pPr>
      <w:r w:rsidRPr="0099583E">
        <w:rPr>
          <w:b/>
        </w:rPr>
        <w:t>Соблюдение бюджетного законодательства при организации исполнения районного бюджета</w:t>
      </w:r>
    </w:p>
    <w:p w:rsidR="00922D06" w:rsidRDefault="00922D06" w:rsidP="00922D06">
      <w:pPr>
        <w:jc w:val="center"/>
        <w:rPr>
          <w:b/>
        </w:rPr>
      </w:pPr>
    </w:p>
    <w:p w:rsidR="00922D06" w:rsidRDefault="00922D06" w:rsidP="00922D06">
      <w:pPr>
        <w:jc w:val="both"/>
      </w:pPr>
      <w:r>
        <w:tab/>
        <w:t>При и</w:t>
      </w:r>
      <w:r w:rsidR="000A1BA5">
        <w:t>сполнении бюджета района за 2013</w:t>
      </w:r>
      <w:r>
        <w:t xml:space="preserve"> год органы местного самоуправления муниципального образования «Нижнеилимский район» руководствовались Бюджетным Кодексом РФ, Уставом М</w:t>
      </w:r>
      <w:r w:rsidR="000A1BA5">
        <w:t xml:space="preserve">О «Нижнеилимский район» (далее - </w:t>
      </w:r>
      <w:r w:rsidR="00A948C0">
        <w:t>Устав района), принятым</w:t>
      </w:r>
      <w:r w:rsidR="00C555F1">
        <w:t xml:space="preserve"> Р</w:t>
      </w:r>
      <w:r>
        <w:t>ешением Думы от 30.08.2007г. № 240 (с изменениями и дополнениями), Положением «О бюджетном процессе в муниципальном образовании  «Ниж</w:t>
      </w:r>
      <w:r w:rsidR="00A948C0">
        <w:t>неилимский район»,  утвержденным</w:t>
      </w:r>
      <w:r w:rsidR="00A67C79">
        <w:t xml:space="preserve"> Р</w:t>
      </w:r>
      <w:r>
        <w:t>ешением Думы от 25.10.2012 г. № 241.</w:t>
      </w:r>
    </w:p>
    <w:p w:rsidR="003A4CC8" w:rsidRDefault="00922D06" w:rsidP="003A4CC8">
      <w:pPr>
        <w:pStyle w:val="a4"/>
        <w:ind w:left="0"/>
        <w:jc w:val="both"/>
      </w:pPr>
      <w:r>
        <w:tab/>
      </w:r>
      <w:r w:rsidR="003A4CC8">
        <w:t>В соответствии с требован</w:t>
      </w:r>
      <w:r w:rsidR="005420F7">
        <w:t>иями статей</w:t>
      </w:r>
      <w:r w:rsidR="000F7ABD">
        <w:t xml:space="preserve"> </w:t>
      </w:r>
      <w:r w:rsidR="00A948C0">
        <w:t>217</w:t>
      </w:r>
      <w:r w:rsidR="00A93AED">
        <w:t xml:space="preserve"> и 219.1</w:t>
      </w:r>
      <w:r w:rsidR="00A948C0">
        <w:t xml:space="preserve"> Бюджетного кодекса </w:t>
      </w:r>
      <w:r w:rsidR="00A93AED">
        <w:t>Р</w:t>
      </w:r>
      <w:r w:rsidR="000F7ABD">
        <w:t xml:space="preserve">оссийской </w:t>
      </w:r>
      <w:r w:rsidR="00A93AED">
        <w:t>Ф</w:t>
      </w:r>
      <w:r w:rsidR="000F7ABD">
        <w:t xml:space="preserve">едерации </w:t>
      </w:r>
      <w:r w:rsidR="00A93AED">
        <w:t xml:space="preserve"> </w:t>
      </w:r>
      <w:r w:rsidR="00A948C0">
        <w:t>Ф</w:t>
      </w:r>
      <w:r w:rsidR="003A4CC8">
        <w:t>инансовым управлением администрации Нижнеилимского муниципально</w:t>
      </w:r>
      <w:r w:rsidR="000F7ABD">
        <w:t>го района</w:t>
      </w:r>
      <w:r w:rsidR="009E5F77">
        <w:t xml:space="preserve"> </w:t>
      </w:r>
      <w:r w:rsidR="000F7ABD">
        <w:t xml:space="preserve"> установлен П</w:t>
      </w:r>
      <w:r w:rsidR="003A4CC8">
        <w:t>орядок составления и ведения сводной бюджетной росписи местного бюджета</w:t>
      </w:r>
      <w:r w:rsidR="00463794">
        <w:t xml:space="preserve"> и бюджетных</w:t>
      </w:r>
      <w:r w:rsidR="00C87E8C">
        <w:t xml:space="preserve"> росписей главных распорядителей </w:t>
      </w:r>
      <w:r w:rsidR="00036AC5">
        <w:t>(распорядителей) средств местного бюджета</w:t>
      </w:r>
      <w:r w:rsidR="003A4CC8">
        <w:t xml:space="preserve"> (далее – Поря</w:t>
      </w:r>
      <w:r w:rsidR="00A948C0">
        <w:t>док</w:t>
      </w:r>
      <w:r w:rsidR="00D937B6">
        <w:t xml:space="preserve"> бюджетной росписи</w:t>
      </w:r>
      <w:r w:rsidR="00A948C0">
        <w:t xml:space="preserve">), утверждённый приказом </w:t>
      </w:r>
      <w:r w:rsidR="00FD4C6D">
        <w:t>У</w:t>
      </w:r>
      <w:r w:rsidR="000D605A">
        <w:t>правления</w:t>
      </w:r>
      <w:r w:rsidR="003A4CC8">
        <w:t xml:space="preserve"> </w:t>
      </w:r>
      <w:r w:rsidR="00036AC5">
        <w:t xml:space="preserve"> от 29 декабря 2012</w:t>
      </w:r>
      <w:r w:rsidR="003A4CC8">
        <w:t xml:space="preserve"> года</w:t>
      </w:r>
      <w:r w:rsidR="00A948C0">
        <w:t xml:space="preserve"> </w:t>
      </w:r>
      <w:r w:rsidR="00A93AED">
        <w:t xml:space="preserve"> № 37-од</w:t>
      </w:r>
      <w:r w:rsidR="003A4CC8">
        <w:t xml:space="preserve">. </w:t>
      </w:r>
    </w:p>
    <w:p w:rsidR="00922D06" w:rsidRPr="0099583E" w:rsidRDefault="00922D06" w:rsidP="00A948C0">
      <w:pPr>
        <w:ind w:firstLine="708"/>
        <w:jc w:val="both"/>
      </w:pPr>
      <w:r>
        <w:t xml:space="preserve">В ходе </w:t>
      </w:r>
      <w:r w:rsidR="00173A10">
        <w:t xml:space="preserve">внешней </w:t>
      </w:r>
      <w:r>
        <w:t>проверки КСП</w:t>
      </w:r>
      <w:r w:rsidR="00810B4F">
        <w:t xml:space="preserve"> и</w:t>
      </w:r>
      <w:r>
        <w:t xml:space="preserve"> контрольных мероприятий</w:t>
      </w:r>
      <w:r w:rsidR="0038354D">
        <w:t>, проведённых</w:t>
      </w:r>
      <w:r w:rsidR="00810B4F">
        <w:t xml:space="preserve"> в течение финансового </w:t>
      </w:r>
      <w:r w:rsidR="0038354D">
        <w:t>года</w:t>
      </w:r>
      <w:r w:rsidR="00415DDB">
        <w:t xml:space="preserve"> </w:t>
      </w:r>
      <w:r>
        <w:t>установлено, что Финансовым управлением, главными распорядителями бюджетных средств, процедуры санкционирова</w:t>
      </w:r>
      <w:r w:rsidR="00B76B92">
        <w:t>ния расходов и их финансирование</w:t>
      </w:r>
      <w:r>
        <w:t xml:space="preserve"> при исполнении бюджета в части утверждения сводной бюджетной росписи, доведения уведомлений о бюджетных ассигнованиях, утверждения лимитов бюджетных обязательств</w:t>
      </w:r>
      <w:r w:rsidR="00173A10">
        <w:t xml:space="preserve"> во всех редакциях решений Думы района </w:t>
      </w:r>
      <w:r>
        <w:t xml:space="preserve"> в целом в отчетном периоде </w:t>
      </w:r>
      <w:r w:rsidRPr="004E5DB7">
        <w:rPr>
          <w:b/>
        </w:rPr>
        <w:t>соблюдались.</w:t>
      </w:r>
    </w:p>
    <w:p w:rsidR="00922D06" w:rsidRDefault="00922D06" w:rsidP="00922D06">
      <w:pPr>
        <w:pStyle w:val="a4"/>
        <w:ind w:left="0"/>
        <w:jc w:val="both"/>
      </w:pPr>
      <w:r>
        <w:tab/>
        <w:t>Наряду с этим, сводная бюджетная отчетность составлена на основании бюджетной отчетности, представленно</w:t>
      </w:r>
      <w:r w:rsidR="00A948C0">
        <w:t xml:space="preserve">й  главными распорядителями  и получателями </w:t>
      </w:r>
      <w:r>
        <w:t xml:space="preserve"> бюджетных средств, администраторами доходов бюджета, администраторами источников финансиро</w:t>
      </w:r>
      <w:r w:rsidR="00A948C0">
        <w:t>вания дефицита бюджета,</w:t>
      </w:r>
      <w:r>
        <w:t xml:space="preserve"> в соответствии со ст. 264.2 БК РФ.</w:t>
      </w:r>
    </w:p>
    <w:p w:rsidR="00922D06" w:rsidRDefault="00922D06" w:rsidP="00922D06">
      <w:pPr>
        <w:pStyle w:val="a4"/>
        <w:ind w:left="0"/>
        <w:jc w:val="both"/>
      </w:pPr>
      <w:r>
        <w:tab/>
        <w:t>В соответствии с Инструкцией</w:t>
      </w:r>
      <w:r w:rsidR="00014875">
        <w:t xml:space="preserve"> 191-н</w:t>
      </w:r>
      <w:r w:rsidR="00B34F86">
        <w:t xml:space="preserve">, а также </w:t>
      </w:r>
      <w:r w:rsidR="00014875">
        <w:t>Приказа Минфина России от 25</w:t>
      </w:r>
      <w:r w:rsidR="00D1073E">
        <w:t>.03.2011 № 33н (ред.</w:t>
      </w:r>
      <w:r w:rsidR="00566A47">
        <w:t xml:space="preserve"> </w:t>
      </w:r>
      <w:r w:rsidR="00D1073E">
        <w:t>от 26.10.2012) «</w:t>
      </w:r>
      <w:r w:rsidR="00134210">
        <w:t>О</w:t>
      </w:r>
      <w:r w:rsidR="00D1073E">
        <w:t>б утверждении</w:t>
      </w:r>
      <w:r w:rsidR="00134210">
        <w:t xml:space="preserve"> </w:t>
      </w:r>
      <w:r w:rsidR="00562749">
        <w:t>Инструкции о порядке составления, представления годовой, квартальной бухгалтерской отчётности государственных (муниципальных</w:t>
      </w:r>
      <w:r w:rsidR="00871F9B">
        <w:t xml:space="preserve"> бюджетных и автономных</w:t>
      </w:r>
      <w:r w:rsidR="00134210">
        <w:t xml:space="preserve"> учреждений</w:t>
      </w:r>
      <w:r w:rsidR="00B34F86">
        <w:t>)»</w:t>
      </w:r>
      <w:r w:rsidR="003C552D">
        <w:t xml:space="preserve"> </w:t>
      </w:r>
      <w:r w:rsidR="00251C70">
        <w:t>отчетность</w:t>
      </w:r>
      <w:r>
        <w:t xml:space="preserve"> </w:t>
      </w:r>
      <w:r w:rsidR="00C0657E">
        <w:t>подведомственность</w:t>
      </w:r>
      <w:r w:rsidR="003C552D">
        <w:t xml:space="preserve"> учреждений</w:t>
      </w:r>
      <w:r>
        <w:t xml:space="preserve"> муниципального образова</w:t>
      </w:r>
      <w:r w:rsidR="00B05B8A">
        <w:t>ния «Нижнеилимский район»</w:t>
      </w:r>
      <w:r w:rsidR="00933303">
        <w:t xml:space="preserve"> представлялась в</w:t>
      </w:r>
      <w:r w:rsidR="00CB3FA7">
        <w:t xml:space="preserve"> </w:t>
      </w:r>
      <w:r w:rsidR="00251C70">
        <w:t>Финансовое</w:t>
      </w:r>
      <w:r w:rsidR="00933303">
        <w:t xml:space="preserve"> управление</w:t>
      </w:r>
      <w:r w:rsidR="00CB3FA7">
        <w:t xml:space="preserve"> </w:t>
      </w:r>
      <w:r w:rsidR="00251C70">
        <w:t>в полном объеме.</w:t>
      </w:r>
    </w:p>
    <w:p w:rsidR="00922D06" w:rsidRPr="00173BEA" w:rsidRDefault="00922D06" w:rsidP="00EF39AA">
      <w:pPr>
        <w:pStyle w:val="a4"/>
        <w:shd w:val="clear" w:color="auto" w:fill="FFFFFF" w:themeFill="background1"/>
        <w:ind w:left="0" w:firstLine="708"/>
        <w:jc w:val="both"/>
        <w:rPr>
          <w:color w:val="000000" w:themeColor="text1"/>
        </w:rPr>
      </w:pPr>
      <w:r w:rsidRPr="00173BEA">
        <w:rPr>
          <w:color w:val="000000" w:themeColor="text1"/>
        </w:rPr>
        <w:t xml:space="preserve">Финансовым управлением </w:t>
      </w:r>
      <w:r w:rsidR="00EF39AA">
        <w:rPr>
          <w:color w:val="000000" w:themeColor="text1"/>
        </w:rPr>
        <w:t xml:space="preserve">был </w:t>
      </w:r>
      <w:r w:rsidRPr="00173BEA">
        <w:rPr>
          <w:color w:val="000000" w:themeColor="text1"/>
        </w:rPr>
        <w:t>разработан и утвержд</w:t>
      </w:r>
      <w:r w:rsidR="006D3B6B">
        <w:rPr>
          <w:color w:val="000000" w:themeColor="text1"/>
        </w:rPr>
        <w:t xml:space="preserve">ен </w:t>
      </w:r>
      <w:r w:rsidR="00647E2F">
        <w:rPr>
          <w:color w:val="000000" w:themeColor="text1"/>
        </w:rPr>
        <w:t xml:space="preserve"> Приказом</w:t>
      </w:r>
      <w:r w:rsidR="000246E1">
        <w:rPr>
          <w:color w:val="000000" w:themeColor="text1"/>
        </w:rPr>
        <w:t xml:space="preserve"> от 06</w:t>
      </w:r>
      <w:r w:rsidRPr="00173BEA">
        <w:rPr>
          <w:color w:val="000000" w:themeColor="text1"/>
        </w:rPr>
        <w:t>.12.201</w:t>
      </w:r>
      <w:r w:rsidR="000246E1">
        <w:rPr>
          <w:color w:val="000000" w:themeColor="text1"/>
        </w:rPr>
        <w:t xml:space="preserve">3 </w:t>
      </w:r>
      <w:r w:rsidRPr="00173BEA">
        <w:rPr>
          <w:color w:val="000000" w:themeColor="text1"/>
        </w:rPr>
        <w:t>г. №</w:t>
      </w:r>
      <w:r>
        <w:rPr>
          <w:color w:val="000000" w:themeColor="text1"/>
        </w:rPr>
        <w:t xml:space="preserve"> 3</w:t>
      </w:r>
      <w:r w:rsidR="000246E1">
        <w:rPr>
          <w:color w:val="000000" w:themeColor="text1"/>
        </w:rPr>
        <w:t>9</w:t>
      </w:r>
      <w:r w:rsidRPr="00173BEA">
        <w:rPr>
          <w:color w:val="000000" w:themeColor="text1"/>
        </w:rPr>
        <w:t>-од «Порядок завершения операций по исполнению бюджета Нижнеилимск</w:t>
      </w:r>
      <w:r>
        <w:rPr>
          <w:color w:val="000000" w:themeColor="text1"/>
        </w:rPr>
        <w:t>ого муниципального района</w:t>
      </w:r>
      <w:r w:rsidR="006D3B6B">
        <w:rPr>
          <w:color w:val="000000" w:themeColor="text1"/>
        </w:rPr>
        <w:t>»</w:t>
      </w:r>
      <w:r w:rsidR="00CF6CE5">
        <w:rPr>
          <w:color w:val="000000" w:themeColor="text1"/>
        </w:rPr>
        <w:t xml:space="preserve"> в текущем</w:t>
      </w:r>
      <w:r w:rsidR="002B18FA">
        <w:rPr>
          <w:color w:val="000000" w:themeColor="text1"/>
        </w:rPr>
        <w:t xml:space="preserve"> финансовом году</w:t>
      </w:r>
      <w:r w:rsidRPr="00173BEA">
        <w:rPr>
          <w:color w:val="000000" w:themeColor="text1"/>
        </w:rPr>
        <w:t xml:space="preserve"> и обеспечению получателей бюджетных средств местного бюджета при завершении текущего финансового года нали</w:t>
      </w:r>
      <w:r w:rsidR="00931F17">
        <w:rPr>
          <w:color w:val="000000" w:themeColor="text1"/>
        </w:rPr>
        <w:t xml:space="preserve">чными деньгами, необходимым </w:t>
      </w:r>
      <w:r w:rsidR="006070B7">
        <w:rPr>
          <w:color w:val="000000" w:themeColor="text1"/>
        </w:rPr>
        <w:t xml:space="preserve">для </w:t>
      </w:r>
      <w:r w:rsidR="00332881">
        <w:rPr>
          <w:color w:val="000000" w:themeColor="text1"/>
        </w:rPr>
        <w:t>осуществления их деятельности в нерабочие  праздничные дни в Россий</w:t>
      </w:r>
      <w:r w:rsidR="00857040">
        <w:rPr>
          <w:color w:val="000000" w:themeColor="text1"/>
        </w:rPr>
        <w:t>ской Федерации в январе очередного финансового года»</w:t>
      </w:r>
      <w:r w:rsidRPr="00173BEA">
        <w:rPr>
          <w:color w:val="000000" w:themeColor="text1"/>
        </w:rPr>
        <w:t>.</w:t>
      </w:r>
    </w:p>
    <w:p w:rsidR="00922D06" w:rsidRPr="00894676" w:rsidRDefault="00FE500C" w:rsidP="00922D06">
      <w:pPr>
        <w:pStyle w:val="a4"/>
        <w:ind w:left="0"/>
        <w:jc w:val="both"/>
      </w:pPr>
      <w:r>
        <w:lastRenderedPageBreak/>
        <w:tab/>
        <w:t>Согласно ст.</w:t>
      </w:r>
      <w:r w:rsidR="000D605A">
        <w:t xml:space="preserve"> </w:t>
      </w:r>
      <w:r>
        <w:t>242 БК РФ и</w:t>
      </w:r>
      <w:r w:rsidR="00922D06">
        <w:t xml:space="preserve"> </w:t>
      </w:r>
      <w:r w:rsidR="003617F8">
        <w:t xml:space="preserve">в соответствии </w:t>
      </w:r>
      <w:r w:rsidR="00CE08B2">
        <w:t xml:space="preserve">данного </w:t>
      </w:r>
      <w:r w:rsidR="003617F8">
        <w:t>Приказа</w:t>
      </w:r>
      <w:r w:rsidR="001E20DD">
        <w:t xml:space="preserve"> Управления</w:t>
      </w:r>
      <w:r w:rsidR="00A72E20">
        <w:t xml:space="preserve"> за 2013 год</w:t>
      </w:r>
      <w:r w:rsidR="00962568">
        <w:t xml:space="preserve"> операции по исполнению бюджета</w:t>
      </w:r>
      <w:r w:rsidR="00A72E20">
        <w:t xml:space="preserve"> завершено 31.12.2013</w:t>
      </w:r>
      <w:r w:rsidR="00922D06">
        <w:t xml:space="preserve"> года. В выписке из лицевого счета бюд</w:t>
      </w:r>
      <w:r w:rsidR="00A72E20">
        <w:t>жета № 02343006350 на 01.01.2014</w:t>
      </w:r>
      <w:r w:rsidR="00922D06">
        <w:t xml:space="preserve"> года  отражены остатки бюджетных средств на конец финансо</w:t>
      </w:r>
      <w:r w:rsidR="00A72E20">
        <w:t>вого года в размере 1 606</w:t>
      </w:r>
      <w:r w:rsidR="00532241">
        <w:t> </w:t>
      </w:r>
      <w:r w:rsidR="00A72E20">
        <w:t>024</w:t>
      </w:r>
      <w:r w:rsidR="00532241">
        <w:t>,48</w:t>
      </w:r>
      <w:r w:rsidR="006D3B6B">
        <w:t xml:space="preserve"> рублей</w:t>
      </w:r>
      <w:r w:rsidR="00922D06">
        <w:t xml:space="preserve">. </w:t>
      </w:r>
      <w:r w:rsidR="00AC184D" w:rsidRPr="00B10D61">
        <w:rPr>
          <w:i/>
          <w:sz w:val="20"/>
          <w:szCs w:val="20"/>
        </w:rPr>
        <w:t>(</w:t>
      </w:r>
      <w:r w:rsidR="00B85431" w:rsidRPr="00B10D61">
        <w:rPr>
          <w:i/>
          <w:sz w:val="20"/>
          <w:szCs w:val="20"/>
        </w:rPr>
        <w:t>в</w:t>
      </w:r>
      <w:r w:rsidR="00B85431">
        <w:rPr>
          <w:i/>
          <w:sz w:val="20"/>
          <w:szCs w:val="20"/>
        </w:rPr>
        <w:t>,</w:t>
      </w:r>
      <w:r w:rsidR="00B85431" w:rsidRPr="00B10D61">
        <w:rPr>
          <w:i/>
          <w:sz w:val="20"/>
          <w:szCs w:val="20"/>
        </w:rPr>
        <w:t xml:space="preserve"> соответствии</w:t>
      </w:r>
      <w:r w:rsidR="00AC184D" w:rsidRPr="00B10D61">
        <w:rPr>
          <w:i/>
          <w:sz w:val="20"/>
          <w:szCs w:val="20"/>
        </w:rPr>
        <w:t xml:space="preserve"> с данными УФК </w:t>
      </w:r>
      <w:r w:rsidR="003A1B56" w:rsidRPr="00B10D61">
        <w:rPr>
          <w:i/>
          <w:sz w:val="20"/>
          <w:szCs w:val="20"/>
        </w:rPr>
        <w:t xml:space="preserve">по Иркутской области </w:t>
      </w:r>
      <w:r w:rsidR="00444D87" w:rsidRPr="00B10D61">
        <w:rPr>
          <w:i/>
          <w:sz w:val="20"/>
          <w:szCs w:val="20"/>
        </w:rPr>
        <w:t>«отчёт о состоянии лицевого счёта бюджета</w:t>
      </w:r>
      <w:r w:rsidR="00DA67C6">
        <w:rPr>
          <w:i/>
          <w:sz w:val="20"/>
          <w:szCs w:val="20"/>
        </w:rPr>
        <w:t>»</w:t>
      </w:r>
      <w:r w:rsidR="00444D87" w:rsidRPr="00B10D61">
        <w:rPr>
          <w:i/>
          <w:sz w:val="20"/>
          <w:szCs w:val="20"/>
        </w:rPr>
        <w:t xml:space="preserve"> приложение № 45 к Порядку № 24</w:t>
      </w:r>
      <w:r w:rsidR="00B10D61" w:rsidRPr="00B10D61">
        <w:rPr>
          <w:i/>
          <w:sz w:val="20"/>
          <w:szCs w:val="20"/>
        </w:rPr>
        <w:t xml:space="preserve"> по КФД 0531793)</w:t>
      </w:r>
    </w:p>
    <w:p w:rsidR="00894676" w:rsidRDefault="00894676" w:rsidP="00922D06">
      <w:pPr>
        <w:pStyle w:val="a4"/>
        <w:ind w:left="0"/>
        <w:jc w:val="center"/>
      </w:pPr>
    </w:p>
    <w:p w:rsidR="00922D06" w:rsidRPr="00916BAC" w:rsidRDefault="00922D06" w:rsidP="00922D06">
      <w:pPr>
        <w:pStyle w:val="a4"/>
        <w:ind w:left="0"/>
        <w:jc w:val="center"/>
        <w:rPr>
          <w:color w:val="FF0000"/>
        </w:rPr>
      </w:pPr>
      <w:r>
        <w:t>Расшифровка остатков средств, сложившихся на лицевом счёте бюджета</w:t>
      </w:r>
    </w:p>
    <w:p w:rsidR="006D3B6B" w:rsidRDefault="00922D06" w:rsidP="006A4C99">
      <w:pPr>
        <w:pStyle w:val="a4"/>
        <w:ind w:left="0"/>
        <w:jc w:val="center"/>
      </w:pPr>
      <w:r>
        <w:t>МО «Нижнеилимский район» (</w:t>
      </w:r>
      <w:r>
        <w:rPr>
          <w:sz w:val="20"/>
          <w:szCs w:val="20"/>
        </w:rPr>
        <w:t>по состоянию на 01.01.</w:t>
      </w:r>
      <w:r w:rsidR="009A5DE7">
        <w:rPr>
          <w:sz w:val="20"/>
          <w:szCs w:val="20"/>
        </w:rPr>
        <w:t>2014</w:t>
      </w:r>
      <w:r w:rsidRPr="00916BAC">
        <w:rPr>
          <w:sz w:val="20"/>
          <w:szCs w:val="20"/>
        </w:rPr>
        <w:t>г</w:t>
      </w:r>
      <w:r w:rsidRPr="00916BAC">
        <w:t>.</w:t>
      </w:r>
      <w:r>
        <w:t>)</w:t>
      </w:r>
    </w:p>
    <w:p w:rsidR="00922D06" w:rsidRDefault="006D3B6B" w:rsidP="00FB01C5">
      <w:pPr>
        <w:pStyle w:val="a4"/>
        <w:ind w:left="0"/>
        <w:jc w:val="center"/>
      </w:pPr>
      <w:r>
        <w:t xml:space="preserve">                                                                                                        </w:t>
      </w:r>
      <w:r w:rsidR="00FB01C5">
        <w:t xml:space="preserve">               </w:t>
      </w:r>
    </w:p>
    <w:p w:rsidR="008C4AF0" w:rsidRDefault="006463A3" w:rsidP="008C4AF0">
      <w:pPr>
        <w:pStyle w:val="a4"/>
        <w:ind w:left="0"/>
        <w:jc w:val="right"/>
      </w:pPr>
      <w:r>
        <w:t>Таблица №</w:t>
      </w:r>
      <w:r w:rsidR="006D5C9D">
        <w:t xml:space="preserve"> </w:t>
      </w:r>
      <w:r>
        <w:t>2</w:t>
      </w:r>
      <w:r w:rsidR="00FB01C5">
        <w:t xml:space="preserve"> (рублей)</w:t>
      </w:r>
    </w:p>
    <w:tbl>
      <w:tblPr>
        <w:tblStyle w:val="a3"/>
        <w:tblW w:w="0" w:type="auto"/>
        <w:tblLook w:val="04A0"/>
      </w:tblPr>
      <w:tblGrid>
        <w:gridCol w:w="616"/>
        <w:gridCol w:w="7545"/>
        <w:gridCol w:w="2261"/>
      </w:tblGrid>
      <w:tr w:rsidR="00922D06" w:rsidTr="002A7A63">
        <w:tc>
          <w:tcPr>
            <w:tcW w:w="8161" w:type="dxa"/>
            <w:gridSpan w:val="2"/>
            <w:tcBorders>
              <w:bottom w:val="single" w:sz="4" w:space="0" w:color="000000"/>
            </w:tcBorders>
            <w:vAlign w:val="center"/>
          </w:tcPr>
          <w:p w:rsidR="00922D06" w:rsidRPr="00D83265" w:rsidRDefault="00922D06" w:rsidP="00205DBE">
            <w:pPr>
              <w:pStyle w:val="a4"/>
              <w:ind w:left="0"/>
              <w:jc w:val="center"/>
              <w:rPr>
                <w:b/>
              </w:rPr>
            </w:pPr>
            <w:r w:rsidRPr="00D83265">
              <w:rPr>
                <w:b/>
              </w:rPr>
              <w:t>Наименование</w:t>
            </w:r>
          </w:p>
        </w:tc>
        <w:tc>
          <w:tcPr>
            <w:tcW w:w="2261" w:type="dxa"/>
            <w:tcBorders>
              <w:bottom w:val="single" w:sz="4" w:space="0" w:color="000000"/>
            </w:tcBorders>
            <w:vAlign w:val="center"/>
          </w:tcPr>
          <w:p w:rsidR="00922D06" w:rsidRPr="00D83265" w:rsidRDefault="00922D06" w:rsidP="00205DBE">
            <w:pPr>
              <w:pStyle w:val="a4"/>
              <w:ind w:left="0"/>
              <w:jc w:val="center"/>
              <w:rPr>
                <w:b/>
              </w:rPr>
            </w:pPr>
            <w:r w:rsidRPr="00D83265">
              <w:rPr>
                <w:b/>
              </w:rPr>
              <w:t>сумма</w:t>
            </w:r>
          </w:p>
        </w:tc>
      </w:tr>
      <w:tr w:rsidR="00922D06" w:rsidTr="006E256E">
        <w:trPr>
          <w:trHeight w:val="475"/>
        </w:trPr>
        <w:tc>
          <w:tcPr>
            <w:tcW w:w="8161" w:type="dxa"/>
            <w:gridSpan w:val="2"/>
            <w:shd w:val="clear" w:color="auto" w:fill="D9D9D9" w:themeFill="background1" w:themeFillShade="D9"/>
            <w:vAlign w:val="center"/>
          </w:tcPr>
          <w:p w:rsidR="00922D06" w:rsidRPr="00EA3584" w:rsidRDefault="00922D06" w:rsidP="006E256E">
            <w:pPr>
              <w:pStyle w:val="a4"/>
              <w:ind w:left="0"/>
              <w:jc w:val="center"/>
              <w:rPr>
                <w:b/>
                <w:sz w:val="20"/>
                <w:szCs w:val="20"/>
              </w:rPr>
            </w:pPr>
            <w:r w:rsidRPr="00EA3584">
              <w:rPr>
                <w:b/>
                <w:sz w:val="20"/>
                <w:szCs w:val="20"/>
              </w:rPr>
              <w:t>Остатки бюджетных средств на счете муниципального района, всего:</w:t>
            </w:r>
          </w:p>
        </w:tc>
        <w:tc>
          <w:tcPr>
            <w:tcW w:w="2261" w:type="dxa"/>
            <w:shd w:val="clear" w:color="auto" w:fill="D9D9D9" w:themeFill="background1" w:themeFillShade="D9"/>
            <w:vAlign w:val="center"/>
          </w:tcPr>
          <w:p w:rsidR="00922D06" w:rsidRPr="00EA3584" w:rsidRDefault="001C7B95" w:rsidP="00205DBE">
            <w:pPr>
              <w:pStyle w:val="a4"/>
              <w:ind w:left="0"/>
              <w:jc w:val="center"/>
              <w:rPr>
                <w:b/>
                <w:sz w:val="20"/>
                <w:szCs w:val="20"/>
              </w:rPr>
            </w:pPr>
            <w:r w:rsidRPr="00EA3584">
              <w:rPr>
                <w:b/>
                <w:sz w:val="20"/>
                <w:szCs w:val="20"/>
              </w:rPr>
              <w:t>1</w:t>
            </w:r>
            <w:r w:rsidR="007422E1" w:rsidRPr="00EA3584">
              <w:rPr>
                <w:b/>
                <w:sz w:val="20"/>
                <w:szCs w:val="20"/>
              </w:rPr>
              <w:t> </w:t>
            </w:r>
            <w:r w:rsidRPr="00EA3584">
              <w:rPr>
                <w:b/>
                <w:sz w:val="20"/>
                <w:szCs w:val="20"/>
              </w:rPr>
              <w:t>606</w:t>
            </w:r>
            <w:r w:rsidR="007422E1" w:rsidRPr="00EA3584">
              <w:rPr>
                <w:b/>
                <w:sz w:val="20"/>
                <w:szCs w:val="20"/>
              </w:rPr>
              <w:t xml:space="preserve"> </w:t>
            </w:r>
            <w:r w:rsidRPr="00EA3584">
              <w:rPr>
                <w:b/>
                <w:sz w:val="20"/>
                <w:szCs w:val="20"/>
              </w:rPr>
              <w:t>024,48</w:t>
            </w:r>
            <w:r w:rsidR="004C2072" w:rsidRPr="00EA3584">
              <w:rPr>
                <w:b/>
                <w:sz w:val="20"/>
                <w:szCs w:val="20"/>
              </w:rPr>
              <w:t xml:space="preserve"> </w:t>
            </w:r>
          </w:p>
        </w:tc>
      </w:tr>
      <w:tr w:rsidR="00922D06" w:rsidTr="00EA3584">
        <w:trPr>
          <w:trHeight w:val="425"/>
        </w:trPr>
        <w:tc>
          <w:tcPr>
            <w:tcW w:w="616" w:type="dxa"/>
            <w:tcBorders>
              <w:right w:val="single" w:sz="4" w:space="0" w:color="auto"/>
            </w:tcBorders>
            <w:shd w:val="clear" w:color="auto" w:fill="FFFFFF" w:themeFill="background1"/>
            <w:vAlign w:val="center"/>
          </w:tcPr>
          <w:p w:rsidR="00922D06" w:rsidRPr="00D83265" w:rsidRDefault="00922D06" w:rsidP="00205DBE">
            <w:pPr>
              <w:pStyle w:val="a4"/>
              <w:ind w:left="0"/>
              <w:jc w:val="center"/>
              <w:rPr>
                <w:b/>
                <w:sz w:val="20"/>
                <w:szCs w:val="20"/>
              </w:rPr>
            </w:pPr>
            <w:r w:rsidRPr="00D83265">
              <w:rPr>
                <w:b/>
                <w:sz w:val="20"/>
                <w:szCs w:val="20"/>
              </w:rPr>
              <w:t>1.</w:t>
            </w:r>
          </w:p>
        </w:tc>
        <w:tc>
          <w:tcPr>
            <w:tcW w:w="7545" w:type="dxa"/>
            <w:tcBorders>
              <w:left w:val="single" w:sz="4" w:space="0" w:color="auto"/>
            </w:tcBorders>
            <w:shd w:val="clear" w:color="auto" w:fill="FFFFFF" w:themeFill="background1"/>
            <w:vAlign w:val="center"/>
          </w:tcPr>
          <w:p w:rsidR="00922D06" w:rsidRPr="00EA3584" w:rsidRDefault="00922D06" w:rsidP="00205DBE">
            <w:pPr>
              <w:pStyle w:val="a4"/>
              <w:ind w:left="0"/>
              <w:jc w:val="both"/>
              <w:rPr>
                <w:b/>
                <w:sz w:val="20"/>
                <w:szCs w:val="20"/>
              </w:rPr>
            </w:pPr>
            <w:r w:rsidRPr="00EA3584">
              <w:rPr>
                <w:b/>
                <w:sz w:val="20"/>
                <w:szCs w:val="20"/>
              </w:rPr>
              <w:t>Остатки средств  по межбюджетным трансфертам:</w:t>
            </w:r>
          </w:p>
        </w:tc>
        <w:tc>
          <w:tcPr>
            <w:tcW w:w="2261" w:type="dxa"/>
            <w:shd w:val="clear" w:color="auto" w:fill="FFFFFF" w:themeFill="background1"/>
            <w:vAlign w:val="center"/>
          </w:tcPr>
          <w:p w:rsidR="00922D06" w:rsidRPr="00EA3584" w:rsidRDefault="007422E1" w:rsidP="00205DBE">
            <w:pPr>
              <w:pStyle w:val="a4"/>
              <w:ind w:left="0"/>
              <w:jc w:val="center"/>
              <w:rPr>
                <w:b/>
                <w:sz w:val="20"/>
                <w:szCs w:val="20"/>
              </w:rPr>
            </w:pPr>
            <w:r w:rsidRPr="00EA3584">
              <w:rPr>
                <w:b/>
                <w:sz w:val="20"/>
                <w:szCs w:val="20"/>
              </w:rPr>
              <w:t>672 998,64</w:t>
            </w:r>
          </w:p>
        </w:tc>
      </w:tr>
      <w:tr w:rsidR="00922D06" w:rsidTr="002A7A63">
        <w:tc>
          <w:tcPr>
            <w:tcW w:w="616" w:type="dxa"/>
            <w:tcBorders>
              <w:right w:val="single" w:sz="4" w:space="0" w:color="auto"/>
            </w:tcBorders>
            <w:vAlign w:val="center"/>
          </w:tcPr>
          <w:p w:rsidR="00922D06" w:rsidRPr="00D83265" w:rsidRDefault="00922D06" w:rsidP="00205DBE">
            <w:pPr>
              <w:pStyle w:val="a4"/>
              <w:ind w:left="0"/>
              <w:jc w:val="center"/>
              <w:rPr>
                <w:b/>
                <w:sz w:val="20"/>
                <w:szCs w:val="20"/>
              </w:rPr>
            </w:pPr>
            <w:r w:rsidRPr="00D83265">
              <w:rPr>
                <w:b/>
                <w:sz w:val="20"/>
                <w:szCs w:val="20"/>
              </w:rPr>
              <w:t>1.1</w:t>
            </w:r>
          </w:p>
        </w:tc>
        <w:tc>
          <w:tcPr>
            <w:tcW w:w="7545" w:type="dxa"/>
            <w:tcBorders>
              <w:left w:val="single" w:sz="4" w:space="0" w:color="auto"/>
            </w:tcBorders>
            <w:vAlign w:val="center"/>
          </w:tcPr>
          <w:p w:rsidR="00922D06" w:rsidRPr="00D104A9" w:rsidRDefault="00F73B7A" w:rsidP="00205DBE">
            <w:pPr>
              <w:pStyle w:val="a4"/>
              <w:ind w:left="0"/>
              <w:jc w:val="both"/>
              <w:rPr>
                <w:b/>
                <w:sz w:val="20"/>
                <w:szCs w:val="20"/>
              </w:rPr>
            </w:pPr>
            <w:r w:rsidRPr="00D104A9">
              <w:rPr>
                <w:b/>
                <w:sz w:val="20"/>
                <w:szCs w:val="20"/>
              </w:rPr>
              <w:t>Остатки прошлых лет</w:t>
            </w:r>
          </w:p>
        </w:tc>
        <w:tc>
          <w:tcPr>
            <w:tcW w:w="2261" w:type="dxa"/>
            <w:vAlign w:val="center"/>
          </w:tcPr>
          <w:p w:rsidR="00922D06" w:rsidRPr="00D83265" w:rsidRDefault="00F73B7A" w:rsidP="00F73B7A">
            <w:pPr>
              <w:pStyle w:val="a4"/>
              <w:ind w:left="0"/>
              <w:jc w:val="center"/>
              <w:rPr>
                <w:sz w:val="20"/>
                <w:szCs w:val="20"/>
              </w:rPr>
            </w:pPr>
            <w:r>
              <w:rPr>
                <w:sz w:val="20"/>
                <w:szCs w:val="20"/>
              </w:rPr>
              <w:t>79 233,48</w:t>
            </w:r>
          </w:p>
        </w:tc>
      </w:tr>
      <w:tr w:rsidR="00922D06" w:rsidTr="002A7A63">
        <w:tc>
          <w:tcPr>
            <w:tcW w:w="616" w:type="dxa"/>
            <w:tcBorders>
              <w:right w:val="single" w:sz="4" w:space="0" w:color="auto"/>
            </w:tcBorders>
            <w:vAlign w:val="center"/>
          </w:tcPr>
          <w:p w:rsidR="00922D06" w:rsidRPr="00D83265" w:rsidRDefault="00F73B7A" w:rsidP="00205DBE">
            <w:pPr>
              <w:pStyle w:val="a4"/>
              <w:ind w:left="0"/>
              <w:jc w:val="center"/>
              <w:rPr>
                <w:sz w:val="20"/>
                <w:szCs w:val="20"/>
              </w:rPr>
            </w:pPr>
            <w:r>
              <w:rPr>
                <w:sz w:val="20"/>
                <w:szCs w:val="20"/>
              </w:rPr>
              <w:t>1.1.1</w:t>
            </w:r>
          </w:p>
        </w:tc>
        <w:tc>
          <w:tcPr>
            <w:tcW w:w="7545" w:type="dxa"/>
            <w:tcBorders>
              <w:left w:val="single" w:sz="4" w:space="0" w:color="auto"/>
            </w:tcBorders>
            <w:vAlign w:val="center"/>
          </w:tcPr>
          <w:p w:rsidR="00922D06" w:rsidRPr="00D83265" w:rsidRDefault="00F73B7A" w:rsidP="00F73B7A">
            <w:pPr>
              <w:pStyle w:val="a4"/>
              <w:ind w:left="0"/>
              <w:jc w:val="both"/>
              <w:rPr>
                <w:sz w:val="20"/>
                <w:szCs w:val="20"/>
              </w:rPr>
            </w:pPr>
            <w:r>
              <w:rPr>
                <w:sz w:val="20"/>
                <w:szCs w:val="20"/>
              </w:rPr>
              <w:t>Субсидии</w:t>
            </w:r>
          </w:p>
        </w:tc>
        <w:tc>
          <w:tcPr>
            <w:tcW w:w="2261" w:type="dxa"/>
            <w:vAlign w:val="center"/>
          </w:tcPr>
          <w:p w:rsidR="00922D06" w:rsidRPr="00D83265" w:rsidRDefault="00C45A04" w:rsidP="00205DBE">
            <w:pPr>
              <w:pStyle w:val="a4"/>
              <w:ind w:left="0"/>
              <w:jc w:val="center"/>
              <w:rPr>
                <w:sz w:val="20"/>
                <w:szCs w:val="20"/>
              </w:rPr>
            </w:pPr>
            <w:r>
              <w:rPr>
                <w:sz w:val="20"/>
                <w:szCs w:val="20"/>
              </w:rPr>
              <w:t>79 233,48</w:t>
            </w:r>
          </w:p>
        </w:tc>
      </w:tr>
      <w:tr w:rsidR="00922D06" w:rsidTr="002A7A63">
        <w:tc>
          <w:tcPr>
            <w:tcW w:w="616" w:type="dxa"/>
            <w:tcBorders>
              <w:right w:val="single" w:sz="4" w:space="0" w:color="auto"/>
            </w:tcBorders>
            <w:vAlign w:val="center"/>
          </w:tcPr>
          <w:p w:rsidR="00922D06" w:rsidRPr="00D83265" w:rsidRDefault="00922D06" w:rsidP="00205DBE">
            <w:pPr>
              <w:pStyle w:val="a4"/>
              <w:ind w:left="0"/>
              <w:jc w:val="center"/>
              <w:rPr>
                <w:sz w:val="20"/>
                <w:szCs w:val="20"/>
              </w:rPr>
            </w:pPr>
          </w:p>
        </w:tc>
        <w:tc>
          <w:tcPr>
            <w:tcW w:w="7545" w:type="dxa"/>
            <w:tcBorders>
              <w:left w:val="single" w:sz="4" w:space="0" w:color="auto"/>
            </w:tcBorders>
            <w:vAlign w:val="center"/>
          </w:tcPr>
          <w:p w:rsidR="00922D06" w:rsidRPr="009009CB" w:rsidRDefault="00C45A04" w:rsidP="00205DBE">
            <w:pPr>
              <w:pStyle w:val="a4"/>
              <w:ind w:left="0"/>
              <w:jc w:val="both"/>
              <w:rPr>
                <w:sz w:val="22"/>
                <w:szCs w:val="22"/>
              </w:rPr>
            </w:pPr>
            <w:r w:rsidRPr="009009CB">
              <w:rPr>
                <w:sz w:val="22"/>
                <w:szCs w:val="22"/>
              </w:rPr>
              <w:t>Областная государственная социальная программа «Молодым семьям</w:t>
            </w:r>
            <w:r w:rsidR="00B41E7E">
              <w:rPr>
                <w:sz w:val="22"/>
                <w:szCs w:val="22"/>
              </w:rPr>
              <w:t xml:space="preserve"> </w:t>
            </w:r>
            <w:r w:rsidRPr="009009CB">
              <w:rPr>
                <w:sz w:val="22"/>
                <w:szCs w:val="22"/>
              </w:rPr>
              <w:t>-доступное жильё»</w:t>
            </w:r>
            <w:r w:rsidR="004F247E" w:rsidRPr="009009CB">
              <w:rPr>
                <w:sz w:val="22"/>
                <w:szCs w:val="22"/>
              </w:rPr>
              <w:t xml:space="preserve"> на 2005-2019 годы</w:t>
            </w:r>
            <w:r w:rsidR="00922D06" w:rsidRPr="009009CB">
              <w:rPr>
                <w:sz w:val="22"/>
                <w:szCs w:val="22"/>
              </w:rPr>
              <w:t>»</w:t>
            </w:r>
          </w:p>
        </w:tc>
        <w:tc>
          <w:tcPr>
            <w:tcW w:w="2261" w:type="dxa"/>
            <w:vAlign w:val="center"/>
          </w:tcPr>
          <w:p w:rsidR="00922D06" w:rsidRPr="00D83265" w:rsidRDefault="00D104A9" w:rsidP="00205DBE">
            <w:pPr>
              <w:pStyle w:val="a4"/>
              <w:ind w:left="0"/>
              <w:jc w:val="center"/>
              <w:rPr>
                <w:sz w:val="20"/>
                <w:szCs w:val="20"/>
              </w:rPr>
            </w:pPr>
            <w:r>
              <w:rPr>
                <w:sz w:val="20"/>
                <w:szCs w:val="20"/>
              </w:rPr>
              <w:t>68 329,00</w:t>
            </w:r>
          </w:p>
        </w:tc>
      </w:tr>
      <w:tr w:rsidR="00922D06" w:rsidTr="002A7A63">
        <w:tc>
          <w:tcPr>
            <w:tcW w:w="616" w:type="dxa"/>
            <w:tcBorders>
              <w:right w:val="single" w:sz="4" w:space="0" w:color="auto"/>
            </w:tcBorders>
            <w:vAlign w:val="center"/>
          </w:tcPr>
          <w:p w:rsidR="00922D06" w:rsidRPr="00D83265" w:rsidRDefault="00922D06"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922D06" w:rsidRPr="009009CB" w:rsidRDefault="00D77C68" w:rsidP="00205DBE">
            <w:pPr>
              <w:pStyle w:val="a4"/>
              <w:ind w:left="0"/>
              <w:jc w:val="both"/>
              <w:rPr>
                <w:sz w:val="22"/>
                <w:szCs w:val="22"/>
              </w:rPr>
            </w:pPr>
            <w:r w:rsidRPr="009009CB">
              <w:rPr>
                <w:sz w:val="22"/>
                <w:szCs w:val="22"/>
              </w:rPr>
              <w:t>Областная государственная целевая программа поддержки и развития учреждений дошкольного образования в Иркутской области</w:t>
            </w:r>
            <w:r w:rsidR="00D104A9" w:rsidRPr="009009CB">
              <w:rPr>
                <w:sz w:val="22"/>
                <w:szCs w:val="22"/>
              </w:rPr>
              <w:t xml:space="preserve"> на 2009-2014 годы</w:t>
            </w:r>
          </w:p>
        </w:tc>
        <w:tc>
          <w:tcPr>
            <w:tcW w:w="2261" w:type="dxa"/>
            <w:tcBorders>
              <w:bottom w:val="single" w:sz="4" w:space="0" w:color="000000"/>
            </w:tcBorders>
            <w:vAlign w:val="center"/>
          </w:tcPr>
          <w:p w:rsidR="00922D06" w:rsidRPr="00D83265" w:rsidRDefault="00D104A9" w:rsidP="00205DBE">
            <w:pPr>
              <w:pStyle w:val="a4"/>
              <w:ind w:left="0"/>
              <w:jc w:val="center"/>
              <w:rPr>
                <w:sz w:val="20"/>
                <w:szCs w:val="20"/>
              </w:rPr>
            </w:pPr>
            <w:r>
              <w:rPr>
                <w:sz w:val="20"/>
                <w:szCs w:val="20"/>
              </w:rPr>
              <w:t>10 904,48</w:t>
            </w:r>
          </w:p>
        </w:tc>
      </w:tr>
      <w:tr w:rsidR="00472483" w:rsidTr="002A7A63">
        <w:tc>
          <w:tcPr>
            <w:tcW w:w="616" w:type="dxa"/>
            <w:tcBorders>
              <w:right w:val="single" w:sz="4" w:space="0" w:color="auto"/>
            </w:tcBorders>
            <w:vAlign w:val="center"/>
          </w:tcPr>
          <w:p w:rsidR="00472483" w:rsidRPr="00172716" w:rsidRDefault="00472483" w:rsidP="00205DBE">
            <w:pPr>
              <w:pStyle w:val="a4"/>
              <w:ind w:left="0"/>
              <w:jc w:val="center"/>
              <w:rPr>
                <w:b/>
                <w:sz w:val="20"/>
                <w:szCs w:val="20"/>
              </w:rPr>
            </w:pPr>
            <w:r w:rsidRPr="00172716">
              <w:rPr>
                <w:b/>
                <w:sz w:val="20"/>
                <w:szCs w:val="20"/>
              </w:rPr>
              <w:t>1.2</w:t>
            </w:r>
          </w:p>
        </w:tc>
        <w:tc>
          <w:tcPr>
            <w:tcW w:w="7545" w:type="dxa"/>
            <w:tcBorders>
              <w:left w:val="single" w:sz="4" w:space="0" w:color="auto"/>
              <w:bottom w:val="single" w:sz="4" w:space="0" w:color="000000"/>
            </w:tcBorders>
            <w:vAlign w:val="center"/>
          </w:tcPr>
          <w:p w:rsidR="00472483" w:rsidRPr="00172716" w:rsidRDefault="00472483" w:rsidP="00205DBE">
            <w:pPr>
              <w:pStyle w:val="a4"/>
              <w:ind w:left="0"/>
              <w:jc w:val="both"/>
              <w:rPr>
                <w:b/>
                <w:sz w:val="22"/>
                <w:szCs w:val="22"/>
              </w:rPr>
            </w:pPr>
            <w:r w:rsidRPr="00172716">
              <w:rPr>
                <w:b/>
                <w:sz w:val="22"/>
                <w:szCs w:val="22"/>
              </w:rPr>
              <w:t>Остатки поступлений 2013 года</w:t>
            </w:r>
          </w:p>
        </w:tc>
        <w:tc>
          <w:tcPr>
            <w:tcW w:w="2261" w:type="dxa"/>
            <w:tcBorders>
              <w:bottom w:val="single" w:sz="4" w:space="0" w:color="000000"/>
            </w:tcBorders>
            <w:vAlign w:val="center"/>
          </w:tcPr>
          <w:p w:rsidR="00472483" w:rsidRPr="00172716" w:rsidRDefault="00472483" w:rsidP="00205DBE">
            <w:pPr>
              <w:pStyle w:val="a4"/>
              <w:ind w:left="0"/>
              <w:jc w:val="center"/>
              <w:rPr>
                <w:b/>
                <w:sz w:val="20"/>
                <w:szCs w:val="20"/>
              </w:rPr>
            </w:pPr>
            <w:r w:rsidRPr="00172716">
              <w:rPr>
                <w:b/>
                <w:sz w:val="20"/>
                <w:szCs w:val="20"/>
              </w:rPr>
              <w:t>593 765,16</w:t>
            </w:r>
          </w:p>
        </w:tc>
      </w:tr>
      <w:tr w:rsidR="002C1CDD" w:rsidTr="002A7A63">
        <w:tc>
          <w:tcPr>
            <w:tcW w:w="616" w:type="dxa"/>
            <w:tcBorders>
              <w:right w:val="single" w:sz="4" w:space="0" w:color="auto"/>
            </w:tcBorders>
            <w:vAlign w:val="center"/>
          </w:tcPr>
          <w:p w:rsidR="002C1CDD" w:rsidRPr="00C02E97" w:rsidRDefault="002C1CDD" w:rsidP="00205DBE">
            <w:pPr>
              <w:pStyle w:val="a4"/>
              <w:ind w:left="0"/>
              <w:jc w:val="center"/>
              <w:rPr>
                <w:sz w:val="20"/>
                <w:szCs w:val="20"/>
              </w:rPr>
            </w:pPr>
            <w:r w:rsidRPr="00C02E97">
              <w:rPr>
                <w:sz w:val="20"/>
                <w:szCs w:val="20"/>
              </w:rPr>
              <w:t>1.2.1</w:t>
            </w:r>
          </w:p>
        </w:tc>
        <w:tc>
          <w:tcPr>
            <w:tcW w:w="7545" w:type="dxa"/>
            <w:tcBorders>
              <w:left w:val="single" w:sz="4" w:space="0" w:color="auto"/>
              <w:bottom w:val="single" w:sz="4" w:space="0" w:color="000000"/>
            </w:tcBorders>
            <w:vAlign w:val="center"/>
          </w:tcPr>
          <w:p w:rsidR="002C1CDD" w:rsidRPr="00C02E97" w:rsidRDefault="00C02E97" w:rsidP="00205DBE">
            <w:pPr>
              <w:pStyle w:val="a4"/>
              <w:ind w:left="0"/>
              <w:jc w:val="both"/>
              <w:rPr>
                <w:sz w:val="22"/>
                <w:szCs w:val="22"/>
              </w:rPr>
            </w:pPr>
            <w:r w:rsidRPr="00C02E97">
              <w:rPr>
                <w:sz w:val="22"/>
                <w:szCs w:val="22"/>
              </w:rPr>
              <w:t>Субсидии</w:t>
            </w:r>
          </w:p>
        </w:tc>
        <w:tc>
          <w:tcPr>
            <w:tcW w:w="2261" w:type="dxa"/>
            <w:tcBorders>
              <w:bottom w:val="single" w:sz="4" w:space="0" w:color="000000"/>
            </w:tcBorders>
            <w:vAlign w:val="center"/>
          </w:tcPr>
          <w:p w:rsidR="002C1CDD" w:rsidRPr="00C02E97" w:rsidRDefault="00C02E97" w:rsidP="00205DBE">
            <w:pPr>
              <w:pStyle w:val="a4"/>
              <w:ind w:left="0"/>
              <w:jc w:val="center"/>
              <w:rPr>
                <w:sz w:val="20"/>
                <w:szCs w:val="20"/>
              </w:rPr>
            </w:pPr>
            <w:r w:rsidRPr="00C02E97">
              <w:rPr>
                <w:sz w:val="20"/>
                <w:szCs w:val="20"/>
              </w:rPr>
              <w:t>398 580,05</w:t>
            </w:r>
          </w:p>
        </w:tc>
      </w:tr>
      <w:tr w:rsidR="00172716" w:rsidRPr="002C1CDD" w:rsidTr="002A7A63">
        <w:tc>
          <w:tcPr>
            <w:tcW w:w="616" w:type="dxa"/>
            <w:tcBorders>
              <w:right w:val="single" w:sz="4" w:space="0" w:color="auto"/>
            </w:tcBorders>
            <w:vAlign w:val="center"/>
          </w:tcPr>
          <w:p w:rsidR="00172716" w:rsidRPr="00172716" w:rsidRDefault="00172716" w:rsidP="00205DBE">
            <w:pPr>
              <w:pStyle w:val="a4"/>
              <w:ind w:left="0"/>
              <w:jc w:val="center"/>
              <w:rPr>
                <w:sz w:val="20"/>
                <w:szCs w:val="20"/>
              </w:rPr>
            </w:pPr>
            <w:r w:rsidRPr="00172716">
              <w:rPr>
                <w:sz w:val="20"/>
                <w:szCs w:val="20"/>
              </w:rPr>
              <w:t>1.2.1</w:t>
            </w:r>
          </w:p>
        </w:tc>
        <w:tc>
          <w:tcPr>
            <w:tcW w:w="7545" w:type="dxa"/>
            <w:tcBorders>
              <w:left w:val="single" w:sz="4" w:space="0" w:color="auto"/>
              <w:bottom w:val="single" w:sz="4" w:space="0" w:color="000000"/>
            </w:tcBorders>
            <w:vAlign w:val="center"/>
          </w:tcPr>
          <w:p w:rsidR="00172716" w:rsidRPr="003223A8" w:rsidRDefault="00172716" w:rsidP="00205DBE">
            <w:pPr>
              <w:pStyle w:val="a4"/>
              <w:ind w:left="0"/>
              <w:jc w:val="both"/>
              <w:rPr>
                <w:sz w:val="22"/>
                <w:szCs w:val="22"/>
              </w:rPr>
            </w:pPr>
            <w:r w:rsidRPr="003223A8">
              <w:rPr>
                <w:sz w:val="22"/>
                <w:szCs w:val="22"/>
              </w:rPr>
              <w:t>Федеральная целевая программа</w:t>
            </w:r>
            <w:r w:rsidR="00913B34" w:rsidRPr="003223A8">
              <w:rPr>
                <w:sz w:val="22"/>
                <w:szCs w:val="22"/>
              </w:rPr>
              <w:t xml:space="preserve"> «Жилище» на 2014-2015 годы</w:t>
            </w:r>
            <w:r w:rsidR="003223A8" w:rsidRPr="003223A8">
              <w:rPr>
                <w:sz w:val="22"/>
                <w:szCs w:val="22"/>
              </w:rPr>
              <w:t xml:space="preserve"> подпрограмма «Обеспечение жильём молодых семей»</w:t>
            </w:r>
          </w:p>
        </w:tc>
        <w:tc>
          <w:tcPr>
            <w:tcW w:w="2261" w:type="dxa"/>
            <w:tcBorders>
              <w:bottom w:val="single" w:sz="4" w:space="0" w:color="000000"/>
            </w:tcBorders>
            <w:vAlign w:val="center"/>
          </w:tcPr>
          <w:p w:rsidR="00172716" w:rsidRPr="002C1CDD" w:rsidRDefault="003223A8" w:rsidP="00205DBE">
            <w:pPr>
              <w:pStyle w:val="a4"/>
              <w:ind w:left="0"/>
              <w:jc w:val="center"/>
              <w:rPr>
                <w:sz w:val="20"/>
                <w:szCs w:val="20"/>
              </w:rPr>
            </w:pPr>
            <w:r w:rsidRPr="002C1CDD">
              <w:rPr>
                <w:sz w:val="20"/>
                <w:szCs w:val="20"/>
              </w:rPr>
              <w:t>145 632,52</w:t>
            </w:r>
          </w:p>
        </w:tc>
      </w:tr>
      <w:tr w:rsidR="00371F18" w:rsidTr="002A7A63">
        <w:tc>
          <w:tcPr>
            <w:tcW w:w="616" w:type="dxa"/>
            <w:tcBorders>
              <w:right w:val="single" w:sz="4" w:space="0" w:color="auto"/>
            </w:tcBorders>
            <w:vAlign w:val="center"/>
          </w:tcPr>
          <w:p w:rsidR="00371F18" w:rsidRPr="00172716" w:rsidRDefault="00371F18"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371F18" w:rsidRPr="003223A8" w:rsidRDefault="00371F18" w:rsidP="00205DBE">
            <w:pPr>
              <w:pStyle w:val="a4"/>
              <w:ind w:left="0"/>
              <w:jc w:val="both"/>
              <w:rPr>
                <w:sz w:val="22"/>
                <w:szCs w:val="22"/>
              </w:rPr>
            </w:pPr>
            <w:r>
              <w:rPr>
                <w:sz w:val="22"/>
                <w:szCs w:val="22"/>
              </w:rPr>
              <w:t>Областная государственная социальная программа «Энергосбережение и повышение энергетической эффективности</w:t>
            </w:r>
            <w:r w:rsidR="00555ABE">
              <w:rPr>
                <w:sz w:val="22"/>
                <w:szCs w:val="22"/>
              </w:rPr>
              <w:t xml:space="preserve"> на территории</w:t>
            </w:r>
            <w:r w:rsidR="001C0AE4">
              <w:rPr>
                <w:sz w:val="22"/>
                <w:szCs w:val="22"/>
              </w:rPr>
              <w:t xml:space="preserve"> Иркутской области</w:t>
            </w:r>
            <w:r w:rsidR="00706FEE">
              <w:rPr>
                <w:sz w:val="22"/>
                <w:szCs w:val="22"/>
              </w:rPr>
              <w:t xml:space="preserve"> на 2011-2015 годы и на период до 2012 года»</w:t>
            </w:r>
          </w:p>
        </w:tc>
        <w:tc>
          <w:tcPr>
            <w:tcW w:w="2261" w:type="dxa"/>
            <w:tcBorders>
              <w:bottom w:val="single" w:sz="4" w:space="0" w:color="000000"/>
            </w:tcBorders>
            <w:vAlign w:val="center"/>
          </w:tcPr>
          <w:p w:rsidR="00371F18" w:rsidRPr="002C1CDD" w:rsidRDefault="002C1CDD" w:rsidP="00205DBE">
            <w:pPr>
              <w:pStyle w:val="a4"/>
              <w:ind w:left="0"/>
              <w:jc w:val="center"/>
              <w:rPr>
                <w:sz w:val="20"/>
                <w:szCs w:val="20"/>
              </w:rPr>
            </w:pPr>
            <w:r w:rsidRPr="002C1CDD">
              <w:rPr>
                <w:sz w:val="20"/>
                <w:szCs w:val="20"/>
              </w:rPr>
              <w:t>79 494,55</w:t>
            </w:r>
          </w:p>
        </w:tc>
      </w:tr>
      <w:tr w:rsidR="00C02E97" w:rsidTr="002A7A63">
        <w:tc>
          <w:tcPr>
            <w:tcW w:w="616" w:type="dxa"/>
            <w:tcBorders>
              <w:right w:val="single" w:sz="4" w:space="0" w:color="auto"/>
            </w:tcBorders>
            <w:vAlign w:val="center"/>
          </w:tcPr>
          <w:p w:rsidR="00C02E97" w:rsidRPr="00172716" w:rsidRDefault="00C02E97"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C02E97" w:rsidRDefault="00C02E97" w:rsidP="00205DBE">
            <w:pPr>
              <w:pStyle w:val="a4"/>
              <w:ind w:left="0"/>
              <w:jc w:val="both"/>
              <w:rPr>
                <w:sz w:val="22"/>
                <w:szCs w:val="22"/>
              </w:rPr>
            </w:pPr>
            <w:r>
              <w:rPr>
                <w:sz w:val="22"/>
                <w:szCs w:val="22"/>
              </w:rPr>
              <w:t xml:space="preserve">Областная государственная </w:t>
            </w:r>
            <w:r w:rsidR="000F2AA8">
              <w:rPr>
                <w:sz w:val="22"/>
                <w:szCs w:val="22"/>
              </w:rPr>
              <w:t xml:space="preserve">социальная </w:t>
            </w:r>
            <w:r>
              <w:rPr>
                <w:sz w:val="22"/>
                <w:szCs w:val="22"/>
              </w:rPr>
              <w:t>программа</w:t>
            </w:r>
            <w:r w:rsidR="000F2AA8">
              <w:rPr>
                <w:sz w:val="22"/>
                <w:szCs w:val="22"/>
              </w:rPr>
              <w:t xml:space="preserve"> «Молодым семьям</w:t>
            </w:r>
            <w:r w:rsidR="00B41E7E">
              <w:rPr>
                <w:sz w:val="22"/>
                <w:szCs w:val="22"/>
              </w:rPr>
              <w:t xml:space="preserve"> </w:t>
            </w:r>
            <w:r w:rsidR="000F2AA8">
              <w:rPr>
                <w:sz w:val="22"/>
                <w:szCs w:val="22"/>
              </w:rPr>
              <w:t>-</w:t>
            </w:r>
            <w:r w:rsidR="00766212">
              <w:rPr>
                <w:sz w:val="22"/>
                <w:szCs w:val="22"/>
              </w:rPr>
              <w:t>-</w:t>
            </w:r>
            <w:r w:rsidR="00422E6C">
              <w:rPr>
                <w:sz w:val="22"/>
                <w:szCs w:val="22"/>
              </w:rPr>
              <w:t xml:space="preserve"> </w:t>
            </w:r>
            <w:r w:rsidR="000F2AA8">
              <w:rPr>
                <w:sz w:val="22"/>
                <w:szCs w:val="22"/>
              </w:rPr>
              <w:t>доступное жильё» на 2005-2019 годы</w:t>
            </w:r>
          </w:p>
        </w:tc>
        <w:tc>
          <w:tcPr>
            <w:tcW w:w="2261" w:type="dxa"/>
            <w:tcBorders>
              <w:bottom w:val="single" w:sz="4" w:space="0" w:color="000000"/>
            </w:tcBorders>
            <w:vAlign w:val="center"/>
          </w:tcPr>
          <w:p w:rsidR="00C02E97" w:rsidRPr="002C1CDD" w:rsidRDefault="000F2AA8" w:rsidP="00205DBE">
            <w:pPr>
              <w:pStyle w:val="a4"/>
              <w:ind w:left="0"/>
              <w:jc w:val="center"/>
              <w:rPr>
                <w:sz w:val="20"/>
                <w:szCs w:val="20"/>
              </w:rPr>
            </w:pPr>
            <w:r>
              <w:rPr>
                <w:sz w:val="20"/>
                <w:szCs w:val="20"/>
              </w:rPr>
              <w:t>173</w:t>
            </w:r>
            <w:r w:rsidR="00A4231D">
              <w:rPr>
                <w:sz w:val="20"/>
                <w:szCs w:val="20"/>
              </w:rPr>
              <w:t> </w:t>
            </w:r>
            <w:r>
              <w:rPr>
                <w:sz w:val="20"/>
                <w:szCs w:val="20"/>
              </w:rPr>
              <w:t>452</w:t>
            </w:r>
            <w:r w:rsidR="00A4231D">
              <w:rPr>
                <w:sz w:val="20"/>
                <w:szCs w:val="20"/>
              </w:rPr>
              <w:t>,98</w:t>
            </w:r>
          </w:p>
        </w:tc>
      </w:tr>
      <w:tr w:rsidR="00A4231D" w:rsidTr="002A7A63">
        <w:tc>
          <w:tcPr>
            <w:tcW w:w="616" w:type="dxa"/>
            <w:tcBorders>
              <w:right w:val="single" w:sz="4" w:space="0" w:color="auto"/>
            </w:tcBorders>
            <w:vAlign w:val="center"/>
          </w:tcPr>
          <w:p w:rsidR="00A4231D" w:rsidRPr="00172716" w:rsidRDefault="00A4231D" w:rsidP="00205DBE">
            <w:pPr>
              <w:pStyle w:val="a4"/>
              <w:ind w:left="0"/>
              <w:jc w:val="center"/>
              <w:rPr>
                <w:sz w:val="20"/>
                <w:szCs w:val="20"/>
              </w:rPr>
            </w:pPr>
            <w:r>
              <w:rPr>
                <w:sz w:val="20"/>
                <w:szCs w:val="20"/>
              </w:rPr>
              <w:t>1.2.2</w:t>
            </w:r>
          </w:p>
        </w:tc>
        <w:tc>
          <w:tcPr>
            <w:tcW w:w="7545" w:type="dxa"/>
            <w:tcBorders>
              <w:left w:val="single" w:sz="4" w:space="0" w:color="auto"/>
              <w:bottom w:val="single" w:sz="4" w:space="0" w:color="000000"/>
            </w:tcBorders>
            <w:vAlign w:val="center"/>
          </w:tcPr>
          <w:p w:rsidR="00A4231D" w:rsidRDefault="00A4231D" w:rsidP="00205DBE">
            <w:pPr>
              <w:pStyle w:val="a4"/>
              <w:ind w:left="0"/>
              <w:jc w:val="both"/>
              <w:rPr>
                <w:sz w:val="22"/>
                <w:szCs w:val="22"/>
              </w:rPr>
            </w:pPr>
            <w:r>
              <w:rPr>
                <w:sz w:val="22"/>
                <w:szCs w:val="22"/>
              </w:rPr>
              <w:t>Субвенции</w:t>
            </w:r>
          </w:p>
        </w:tc>
        <w:tc>
          <w:tcPr>
            <w:tcW w:w="2261" w:type="dxa"/>
            <w:tcBorders>
              <w:bottom w:val="single" w:sz="4" w:space="0" w:color="000000"/>
            </w:tcBorders>
            <w:vAlign w:val="center"/>
          </w:tcPr>
          <w:p w:rsidR="00A4231D" w:rsidRDefault="00A4231D" w:rsidP="00205DBE">
            <w:pPr>
              <w:pStyle w:val="a4"/>
              <w:ind w:left="0"/>
              <w:jc w:val="center"/>
              <w:rPr>
                <w:sz w:val="20"/>
                <w:szCs w:val="20"/>
              </w:rPr>
            </w:pPr>
            <w:r>
              <w:rPr>
                <w:sz w:val="20"/>
                <w:szCs w:val="20"/>
              </w:rPr>
              <w:t>137 472,53</w:t>
            </w:r>
          </w:p>
        </w:tc>
      </w:tr>
      <w:tr w:rsidR="00A4231D" w:rsidTr="002A7A63">
        <w:tc>
          <w:tcPr>
            <w:tcW w:w="616" w:type="dxa"/>
            <w:tcBorders>
              <w:right w:val="single" w:sz="4" w:space="0" w:color="auto"/>
            </w:tcBorders>
            <w:vAlign w:val="center"/>
          </w:tcPr>
          <w:p w:rsidR="00A4231D" w:rsidRDefault="00A4231D"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A4231D" w:rsidRDefault="007B2B0A" w:rsidP="00205DBE">
            <w:pPr>
              <w:pStyle w:val="a4"/>
              <w:ind w:left="0"/>
              <w:jc w:val="both"/>
              <w:rPr>
                <w:sz w:val="22"/>
                <w:szCs w:val="22"/>
              </w:rPr>
            </w:pPr>
            <w:r>
              <w:rPr>
                <w:sz w:val="22"/>
                <w:szCs w:val="22"/>
              </w:rPr>
              <w:t>Осуществлений гос.</w:t>
            </w:r>
            <w:r w:rsidR="00C95DF6">
              <w:rPr>
                <w:sz w:val="22"/>
                <w:szCs w:val="22"/>
              </w:rPr>
              <w:t xml:space="preserve"> </w:t>
            </w:r>
            <w:r>
              <w:rPr>
                <w:sz w:val="22"/>
                <w:szCs w:val="22"/>
              </w:rPr>
              <w:t>полномочий по представлению гражданам субсидий на оплату жилых помещений</w:t>
            </w:r>
            <w:r w:rsidR="00C138B1">
              <w:rPr>
                <w:sz w:val="22"/>
                <w:szCs w:val="22"/>
              </w:rPr>
              <w:t xml:space="preserve"> и коммунальных услуг</w:t>
            </w:r>
          </w:p>
        </w:tc>
        <w:tc>
          <w:tcPr>
            <w:tcW w:w="2261" w:type="dxa"/>
            <w:tcBorders>
              <w:bottom w:val="single" w:sz="4" w:space="0" w:color="000000"/>
            </w:tcBorders>
            <w:vAlign w:val="center"/>
          </w:tcPr>
          <w:p w:rsidR="00A4231D" w:rsidRDefault="009828BD" w:rsidP="00205DBE">
            <w:pPr>
              <w:pStyle w:val="a4"/>
              <w:ind w:left="0"/>
              <w:jc w:val="center"/>
              <w:rPr>
                <w:sz w:val="20"/>
                <w:szCs w:val="20"/>
              </w:rPr>
            </w:pPr>
            <w:r>
              <w:rPr>
                <w:sz w:val="20"/>
                <w:szCs w:val="20"/>
              </w:rPr>
              <w:t>9 320,19</w:t>
            </w:r>
          </w:p>
        </w:tc>
      </w:tr>
      <w:tr w:rsidR="00B41E7E" w:rsidTr="002A7A63">
        <w:tc>
          <w:tcPr>
            <w:tcW w:w="616" w:type="dxa"/>
            <w:tcBorders>
              <w:right w:val="single" w:sz="4" w:space="0" w:color="auto"/>
            </w:tcBorders>
            <w:vAlign w:val="center"/>
          </w:tcPr>
          <w:p w:rsidR="00B41E7E" w:rsidRDefault="00B41E7E"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B41E7E" w:rsidRDefault="00B41E7E" w:rsidP="00205DBE">
            <w:pPr>
              <w:pStyle w:val="a4"/>
              <w:ind w:left="0"/>
              <w:jc w:val="both"/>
              <w:rPr>
                <w:sz w:val="22"/>
                <w:szCs w:val="22"/>
              </w:rPr>
            </w:pPr>
            <w:r>
              <w:rPr>
                <w:sz w:val="22"/>
                <w:szCs w:val="22"/>
              </w:rPr>
              <w:t>Осуществление гос.</w:t>
            </w:r>
            <w:r w:rsidR="00C95DF6">
              <w:rPr>
                <w:sz w:val="22"/>
                <w:szCs w:val="22"/>
              </w:rPr>
              <w:t xml:space="preserve"> </w:t>
            </w:r>
            <w:r>
              <w:rPr>
                <w:sz w:val="22"/>
                <w:szCs w:val="22"/>
              </w:rPr>
              <w:t xml:space="preserve"> полномочий </w:t>
            </w:r>
            <w:r w:rsidR="00C63BF9">
              <w:rPr>
                <w:sz w:val="22"/>
                <w:szCs w:val="22"/>
              </w:rPr>
              <w:t xml:space="preserve">в </w:t>
            </w:r>
            <w:r w:rsidR="005642AE">
              <w:rPr>
                <w:sz w:val="22"/>
                <w:szCs w:val="22"/>
              </w:rPr>
              <w:t>области</w:t>
            </w:r>
            <w:r>
              <w:rPr>
                <w:sz w:val="22"/>
                <w:szCs w:val="22"/>
              </w:rPr>
              <w:t xml:space="preserve"> охран</w:t>
            </w:r>
            <w:r w:rsidR="005642AE">
              <w:rPr>
                <w:sz w:val="22"/>
                <w:szCs w:val="22"/>
              </w:rPr>
              <w:t>ы</w:t>
            </w:r>
            <w:r>
              <w:rPr>
                <w:sz w:val="22"/>
                <w:szCs w:val="22"/>
              </w:rPr>
              <w:t xml:space="preserve"> труда</w:t>
            </w:r>
          </w:p>
        </w:tc>
        <w:tc>
          <w:tcPr>
            <w:tcW w:w="2261" w:type="dxa"/>
            <w:tcBorders>
              <w:bottom w:val="single" w:sz="4" w:space="0" w:color="000000"/>
            </w:tcBorders>
            <w:vAlign w:val="center"/>
          </w:tcPr>
          <w:p w:rsidR="00B41E7E" w:rsidRDefault="005642AE" w:rsidP="00205DBE">
            <w:pPr>
              <w:pStyle w:val="a4"/>
              <w:ind w:left="0"/>
              <w:jc w:val="center"/>
              <w:rPr>
                <w:sz w:val="20"/>
                <w:szCs w:val="20"/>
              </w:rPr>
            </w:pPr>
            <w:r>
              <w:rPr>
                <w:sz w:val="20"/>
                <w:szCs w:val="20"/>
              </w:rPr>
              <w:t>6 788,33</w:t>
            </w:r>
          </w:p>
        </w:tc>
      </w:tr>
      <w:tr w:rsidR="005642AE" w:rsidTr="002A7A63">
        <w:tc>
          <w:tcPr>
            <w:tcW w:w="616" w:type="dxa"/>
            <w:tcBorders>
              <w:right w:val="single" w:sz="4" w:space="0" w:color="auto"/>
            </w:tcBorders>
            <w:vAlign w:val="center"/>
          </w:tcPr>
          <w:p w:rsidR="005642AE" w:rsidRDefault="005642AE"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5642AE" w:rsidRDefault="00A15106" w:rsidP="00205DBE">
            <w:pPr>
              <w:pStyle w:val="a4"/>
              <w:ind w:left="0"/>
              <w:jc w:val="both"/>
              <w:rPr>
                <w:sz w:val="22"/>
                <w:szCs w:val="22"/>
              </w:rPr>
            </w:pPr>
            <w:r>
              <w:rPr>
                <w:sz w:val="22"/>
                <w:szCs w:val="22"/>
              </w:rPr>
              <w:t xml:space="preserve">Осуществление государственных полномочий в области </w:t>
            </w:r>
            <w:r w:rsidR="00D90F04">
              <w:rPr>
                <w:sz w:val="22"/>
                <w:szCs w:val="22"/>
              </w:rPr>
              <w:t>производства и оборота этилового спирта, алкогольной и спиртсодержащей продукции</w:t>
            </w:r>
          </w:p>
        </w:tc>
        <w:tc>
          <w:tcPr>
            <w:tcW w:w="2261" w:type="dxa"/>
            <w:tcBorders>
              <w:bottom w:val="single" w:sz="4" w:space="0" w:color="000000"/>
            </w:tcBorders>
            <w:vAlign w:val="center"/>
          </w:tcPr>
          <w:p w:rsidR="005642AE" w:rsidRDefault="007F7E2E" w:rsidP="00205DBE">
            <w:pPr>
              <w:pStyle w:val="a4"/>
              <w:ind w:left="0"/>
              <w:jc w:val="center"/>
              <w:rPr>
                <w:sz w:val="20"/>
                <w:szCs w:val="20"/>
              </w:rPr>
            </w:pPr>
            <w:r>
              <w:rPr>
                <w:sz w:val="20"/>
                <w:szCs w:val="20"/>
              </w:rPr>
              <w:t>3 309,58</w:t>
            </w:r>
          </w:p>
        </w:tc>
      </w:tr>
      <w:tr w:rsidR="00D21B5C" w:rsidTr="002A7A63">
        <w:tc>
          <w:tcPr>
            <w:tcW w:w="616" w:type="dxa"/>
            <w:tcBorders>
              <w:right w:val="single" w:sz="4" w:space="0" w:color="auto"/>
            </w:tcBorders>
            <w:vAlign w:val="center"/>
          </w:tcPr>
          <w:p w:rsidR="00D21B5C" w:rsidRDefault="00D21B5C"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D21B5C" w:rsidRDefault="00D21B5C" w:rsidP="00205DBE">
            <w:pPr>
              <w:pStyle w:val="a4"/>
              <w:ind w:left="0"/>
              <w:jc w:val="both"/>
              <w:rPr>
                <w:sz w:val="22"/>
                <w:szCs w:val="22"/>
              </w:rPr>
            </w:pPr>
            <w:r>
              <w:rPr>
                <w:sz w:val="22"/>
                <w:szCs w:val="22"/>
              </w:rPr>
              <w:t>Ежемесячное денежное вознаграждение за классное руководство</w:t>
            </w:r>
          </w:p>
        </w:tc>
        <w:tc>
          <w:tcPr>
            <w:tcW w:w="2261" w:type="dxa"/>
            <w:tcBorders>
              <w:bottom w:val="single" w:sz="4" w:space="0" w:color="000000"/>
            </w:tcBorders>
            <w:vAlign w:val="center"/>
          </w:tcPr>
          <w:p w:rsidR="00D21B5C" w:rsidRDefault="00D21B5C" w:rsidP="00205DBE">
            <w:pPr>
              <w:pStyle w:val="a4"/>
              <w:ind w:left="0"/>
              <w:jc w:val="center"/>
              <w:rPr>
                <w:sz w:val="20"/>
                <w:szCs w:val="20"/>
              </w:rPr>
            </w:pPr>
            <w:r>
              <w:rPr>
                <w:sz w:val="20"/>
                <w:szCs w:val="20"/>
              </w:rPr>
              <w:t>96 039,91</w:t>
            </w:r>
          </w:p>
        </w:tc>
      </w:tr>
      <w:tr w:rsidR="00D21B5C" w:rsidTr="002A7A63">
        <w:tc>
          <w:tcPr>
            <w:tcW w:w="616" w:type="dxa"/>
            <w:tcBorders>
              <w:right w:val="single" w:sz="4" w:space="0" w:color="auto"/>
            </w:tcBorders>
            <w:vAlign w:val="center"/>
          </w:tcPr>
          <w:p w:rsidR="00D21B5C" w:rsidRDefault="00D21B5C" w:rsidP="00205DBE">
            <w:pPr>
              <w:pStyle w:val="a4"/>
              <w:ind w:left="0"/>
              <w:jc w:val="center"/>
              <w:rPr>
                <w:sz w:val="20"/>
                <w:szCs w:val="20"/>
              </w:rPr>
            </w:pPr>
          </w:p>
        </w:tc>
        <w:tc>
          <w:tcPr>
            <w:tcW w:w="7545" w:type="dxa"/>
            <w:tcBorders>
              <w:left w:val="single" w:sz="4" w:space="0" w:color="auto"/>
              <w:bottom w:val="single" w:sz="4" w:space="0" w:color="000000"/>
            </w:tcBorders>
            <w:vAlign w:val="center"/>
          </w:tcPr>
          <w:p w:rsidR="00D21B5C" w:rsidRDefault="006441D2" w:rsidP="00205DBE">
            <w:pPr>
              <w:pStyle w:val="a4"/>
              <w:ind w:left="0"/>
              <w:jc w:val="both"/>
              <w:rPr>
                <w:sz w:val="22"/>
                <w:szCs w:val="22"/>
              </w:rPr>
            </w:pPr>
            <w:r>
              <w:rPr>
                <w:sz w:val="22"/>
                <w:szCs w:val="22"/>
              </w:rPr>
              <w:t>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Иркутской области</w:t>
            </w:r>
          </w:p>
        </w:tc>
        <w:tc>
          <w:tcPr>
            <w:tcW w:w="2261" w:type="dxa"/>
            <w:tcBorders>
              <w:bottom w:val="single" w:sz="4" w:space="0" w:color="000000"/>
            </w:tcBorders>
            <w:vAlign w:val="center"/>
          </w:tcPr>
          <w:p w:rsidR="00D21B5C" w:rsidRDefault="000E5FE2" w:rsidP="00205DBE">
            <w:pPr>
              <w:pStyle w:val="a4"/>
              <w:ind w:left="0"/>
              <w:jc w:val="center"/>
              <w:rPr>
                <w:sz w:val="20"/>
                <w:szCs w:val="20"/>
              </w:rPr>
            </w:pPr>
            <w:r>
              <w:rPr>
                <w:sz w:val="20"/>
                <w:szCs w:val="20"/>
              </w:rPr>
              <w:t>22 014,52</w:t>
            </w:r>
          </w:p>
        </w:tc>
      </w:tr>
      <w:tr w:rsidR="00CC01D4" w:rsidTr="002A7A63">
        <w:tc>
          <w:tcPr>
            <w:tcW w:w="616" w:type="dxa"/>
            <w:tcBorders>
              <w:right w:val="single" w:sz="4" w:space="0" w:color="auto"/>
            </w:tcBorders>
            <w:vAlign w:val="center"/>
          </w:tcPr>
          <w:p w:rsidR="00CC01D4" w:rsidRDefault="00CC01D4" w:rsidP="00205DBE">
            <w:pPr>
              <w:pStyle w:val="a4"/>
              <w:ind w:left="0"/>
              <w:jc w:val="center"/>
              <w:rPr>
                <w:sz w:val="20"/>
                <w:szCs w:val="20"/>
              </w:rPr>
            </w:pPr>
            <w:r>
              <w:rPr>
                <w:sz w:val="20"/>
                <w:szCs w:val="20"/>
              </w:rPr>
              <w:t>1.2.3</w:t>
            </w:r>
          </w:p>
        </w:tc>
        <w:tc>
          <w:tcPr>
            <w:tcW w:w="7545" w:type="dxa"/>
            <w:tcBorders>
              <w:left w:val="single" w:sz="4" w:space="0" w:color="auto"/>
              <w:bottom w:val="single" w:sz="4" w:space="0" w:color="000000"/>
            </w:tcBorders>
            <w:vAlign w:val="center"/>
          </w:tcPr>
          <w:p w:rsidR="00CC01D4" w:rsidRDefault="00CC01D4" w:rsidP="00205DBE">
            <w:pPr>
              <w:pStyle w:val="a4"/>
              <w:ind w:left="0"/>
              <w:jc w:val="both"/>
              <w:rPr>
                <w:sz w:val="22"/>
                <w:szCs w:val="22"/>
              </w:rPr>
            </w:pPr>
            <w:r>
              <w:rPr>
                <w:sz w:val="22"/>
                <w:szCs w:val="22"/>
              </w:rPr>
              <w:t>Иные межбюджетные трансферты</w:t>
            </w:r>
          </w:p>
        </w:tc>
        <w:tc>
          <w:tcPr>
            <w:tcW w:w="2261" w:type="dxa"/>
            <w:tcBorders>
              <w:bottom w:val="single" w:sz="4" w:space="0" w:color="000000"/>
            </w:tcBorders>
            <w:vAlign w:val="center"/>
          </w:tcPr>
          <w:p w:rsidR="00CC01D4" w:rsidRDefault="00CC01D4" w:rsidP="00205DBE">
            <w:pPr>
              <w:pStyle w:val="a4"/>
              <w:ind w:left="0"/>
              <w:jc w:val="center"/>
              <w:rPr>
                <w:sz w:val="20"/>
                <w:szCs w:val="20"/>
              </w:rPr>
            </w:pPr>
            <w:r>
              <w:rPr>
                <w:sz w:val="20"/>
                <w:szCs w:val="20"/>
              </w:rPr>
              <w:t>57 712,58</w:t>
            </w:r>
          </w:p>
        </w:tc>
      </w:tr>
      <w:tr w:rsidR="00922D06" w:rsidTr="002A7A63">
        <w:trPr>
          <w:trHeight w:val="442"/>
        </w:trPr>
        <w:tc>
          <w:tcPr>
            <w:tcW w:w="616" w:type="dxa"/>
            <w:tcBorders>
              <w:right w:val="single" w:sz="4" w:space="0" w:color="auto"/>
            </w:tcBorders>
            <w:shd w:val="clear" w:color="auto" w:fill="D9D9D9" w:themeFill="background1" w:themeFillShade="D9"/>
            <w:vAlign w:val="center"/>
          </w:tcPr>
          <w:p w:rsidR="00922D06" w:rsidRPr="00D83265" w:rsidRDefault="00922D06" w:rsidP="00205DBE">
            <w:pPr>
              <w:pStyle w:val="a4"/>
              <w:ind w:left="0"/>
              <w:jc w:val="center"/>
              <w:rPr>
                <w:sz w:val="20"/>
                <w:szCs w:val="20"/>
              </w:rPr>
            </w:pPr>
            <w:r w:rsidRPr="00D83265">
              <w:rPr>
                <w:sz w:val="20"/>
                <w:szCs w:val="20"/>
              </w:rPr>
              <w:t>2.</w:t>
            </w:r>
          </w:p>
        </w:tc>
        <w:tc>
          <w:tcPr>
            <w:tcW w:w="7545" w:type="dxa"/>
            <w:tcBorders>
              <w:left w:val="single" w:sz="4" w:space="0" w:color="auto"/>
            </w:tcBorders>
            <w:shd w:val="clear" w:color="auto" w:fill="D9D9D9" w:themeFill="background1" w:themeFillShade="D9"/>
            <w:vAlign w:val="center"/>
          </w:tcPr>
          <w:p w:rsidR="00922D06" w:rsidRPr="00D83265" w:rsidRDefault="00922D06" w:rsidP="00205DBE">
            <w:pPr>
              <w:pStyle w:val="a4"/>
              <w:ind w:left="0"/>
              <w:jc w:val="both"/>
              <w:rPr>
                <w:b/>
                <w:sz w:val="20"/>
                <w:szCs w:val="20"/>
              </w:rPr>
            </w:pPr>
            <w:r w:rsidRPr="00D83265">
              <w:rPr>
                <w:b/>
                <w:sz w:val="20"/>
                <w:szCs w:val="20"/>
              </w:rPr>
              <w:t>Остатки собственных средств бюджета</w:t>
            </w:r>
          </w:p>
        </w:tc>
        <w:tc>
          <w:tcPr>
            <w:tcW w:w="2261" w:type="dxa"/>
            <w:shd w:val="clear" w:color="auto" w:fill="D9D9D9" w:themeFill="background1" w:themeFillShade="D9"/>
            <w:vAlign w:val="center"/>
          </w:tcPr>
          <w:p w:rsidR="00922D06" w:rsidRPr="00D83265" w:rsidRDefault="009009CB" w:rsidP="00205DBE">
            <w:pPr>
              <w:pStyle w:val="a4"/>
              <w:ind w:left="0"/>
              <w:jc w:val="center"/>
              <w:rPr>
                <w:b/>
                <w:sz w:val="20"/>
                <w:szCs w:val="20"/>
              </w:rPr>
            </w:pPr>
            <w:r>
              <w:rPr>
                <w:b/>
                <w:sz w:val="20"/>
                <w:szCs w:val="20"/>
              </w:rPr>
              <w:t>933 025,84</w:t>
            </w:r>
          </w:p>
        </w:tc>
      </w:tr>
    </w:tbl>
    <w:p w:rsidR="00882BD0" w:rsidRDefault="00922D06" w:rsidP="00922D06">
      <w:pPr>
        <w:pStyle w:val="a4"/>
        <w:ind w:left="0" w:hanging="708"/>
        <w:jc w:val="both"/>
      </w:pPr>
      <w:r>
        <w:t xml:space="preserve">            </w:t>
      </w:r>
      <w:r>
        <w:tab/>
      </w:r>
    </w:p>
    <w:p w:rsidR="00922D06" w:rsidRDefault="00882BD0" w:rsidP="00922D06">
      <w:pPr>
        <w:pStyle w:val="a4"/>
        <w:ind w:left="0" w:hanging="708"/>
        <w:jc w:val="both"/>
      </w:pPr>
      <w:r>
        <w:t xml:space="preserve">           </w:t>
      </w:r>
      <w:r>
        <w:tab/>
      </w:r>
      <w:r>
        <w:tab/>
      </w:r>
      <w:r w:rsidR="00922D06">
        <w:t>В соответствии со статьей 215.1 Бюджетного кодекса РФ, кассовое обслуживание исполнения бюджета МО «Нижнеилимский район» осуществлялось, в соответствии с Регламентом о порядке и условиях обмена информацией с Управлением федерального казначейства по Иркутской области и Финансовым управлением администрации</w:t>
      </w:r>
      <w:r w:rsidR="0072285D">
        <w:t xml:space="preserve"> </w:t>
      </w:r>
      <w:r w:rsidR="00922D06">
        <w:t xml:space="preserve"> Нижнеилимского муниципального района  с единого лицевого счета местного бюджета (счет 40204810700000000383 открытый в ГРКЦ ГУ Банка России по Иркутской области).</w:t>
      </w:r>
    </w:p>
    <w:p w:rsidR="00922D06" w:rsidRDefault="00882BD0" w:rsidP="006D3B6B">
      <w:pPr>
        <w:tabs>
          <w:tab w:val="left" w:pos="7785"/>
        </w:tabs>
        <w:ind w:firstLine="709"/>
        <w:jc w:val="both"/>
      </w:pPr>
      <w:r>
        <w:rPr>
          <w:color w:val="000000" w:themeColor="text1"/>
        </w:rPr>
        <w:t xml:space="preserve"> В 2013</w:t>
      </w:r>
      <w:r w:rsidR="00922D06" w:rsidRPr="00AD3D1D">
        <w:rPr>
          <w:color w:val="000000" w:themeColor="text1"/>
        </w:rPr>
        <w:t xml:space="preserve"> году Финансовым управлением </w:t>
      </w:r>
      <w:r w:rsidR="00C7391C">
        <w:rPr>
          <w:color w:val="000000" w:themeColor="text1"/>
        </w:rPr>
        <w:t>осуществлялось финансирование 72</w:t>
      </w:r>
      <w:r w:rsidR="00922D06" w:rsidRPr="00AD3D1D">
        <w:rPr>
          <w:color w:val="000000" w:themeColor="text1"/>
        </w:rPr>
        <w:t xml:space="preserve"> получателей бюджетных средств,</w:t>
      </w:r>
      <w:r w:rsidR="00C7391C">
        <w:rPr>
          <w:color w:val="000000" w:themeColor="text1"/>
        </w:rPr>
        <w:t xml:space="preserve"> на конец отчетного периода – 74</w:t>
      </w:r>
      <w:r w:rsidR="00922D06" w:rsidRPr="00AD3D1D">
        <w:rPr>
          <w:color w:val="000000" w:themeColor="text1"/>
        </w:rPr>
        <w:t xml:space="preserve"> (ф.0503161) «Сведения о количестве подведомственных учреждений»). В соответствии с п.8 ст.59 Устава МО</w:t>
      </w:r>
      <w:r w:rsidR="00922D06">
        <w:t xml:space="preserve"> «Нижнеилимский район», проект решения о бюджете района </w:t>
      </w:r>
      <w:r w:rsidR="001C66D4">
        <w:t>на 2013</w:t>
      </w:r>
      <w:r w:rsidR="008F7CE2">
        <w:t xml:space="preserve"> год, Р</w:t>
      </w:r>
      <w:r w:rsidR="00922D06">
        <w:t>ешение об ут</w:t>
      </w:r>
      <w:r w:rsidR="001C66D4">
        <w:t xml:space="preserve">верждении бюджета района </w:t>
      </w:r>
      <w:r w:rsidR="001C66D4">
        <w:lastRenderedPageBreak/>
        <w:t>на 2013</w:t>
      </w:r>
      <w:r w:rsidR="00922D06">
        <w:t xml:space="preserve"> год, ежеквартальные сведения о ходе исполнения местного бюджета  п</w:t>
      </w:r>
      <w:r w:rsidR="00547266">
        <w:t>убликовались в Вестнике Думы и а</w:t>
      </w:r>
      <w:r w:rsidR="00922D06">
        <w:t>дминистрации Нижнеилимского муниципального района (тираж 999 экз.).</w:t>
      </w:r>
    </w:p>
    <w:p w:rsidR="00922D06" w:rsidRPr="004C108D" w:rsidRDefault="00922D06" w:rsidP="00922D06">
      <w:pPr>
        <w:jc w:val="both"/>
        <w:rPr>
          <w:b/>
        </w:rPr>
      </w:pPr>
    </w:p>
    <w:p w:rsidR="00922D06" w:rsidRDefault="00F91E00" w:rsidP="00B7749C">
      <w:pPr>
        <w:pStyle w:val="a4"/>
        <w:ind w:left="0"/>
        <w:jc w:val="center"/>
        <w:rPr>
          <w:b/>
        </w:rPr>
      </w:pPr>
      <w:r>
        <w:rPr>
          <w:b/>
        </w:rPr>
        <w:t xml:space="preserve">Мониторинг текущего состояния социально-экономического развития </w:t>
      </w:r>
    </w:p>
    <w:p w:rsidR="00F91E00" w:rsidRDefault="00F91E00" w:rsidP="00B7749C">
      <w:pPr>
        <w:pStyle w:val="a4"/>
        <w:ind w:left="0"/>
        <w:jc w:val="center"/>
        <w:rPr>
          <w:b/>
        </w:rPr>
      </w:pPr>
      <w:r>
        <w:rPr>
          <w:b/>
        </w:rPr>
        <w:t xml:space="preserve">Нижнеилимского муниципального района </w:t>
      </w:r>
    </w:p>
    <w:p w:rsidR="00922D06" w:rsidRDefault="00922D06" w:rsidP="00B7749C">
      <w:pPr>
        <w:pStyle w:val="a4"/>
        <w:ind w:left="0"/>
        <w:jc w:val="center"/>
        <w:rPr>
          <w:b/>
        </w:rPr>
      </w:pPr>
    </w:p>
    <w:p w:rsidR="00922D06" w:rsidRDefault="00922D06" w:rsidP="00922D06">
      <w:pPr>
        <w:pStyle w:val="a4"/>
        <w:tabs>
          <w:tab w:val="left" w:pos="900"/>
        </w:tabs>
        <w:ind w:left="0"/>
        <w:jc w:val="both"/>
      </w:pPr>
      <w:r>
        <w:tab/>
        <w:t>Бюджетная и налоговая политика в Нижнеилим</w:t>
      </w:r>
      <w:r w:rsidR="00DC170C">
        <w:t>ском муниципальном районе в 2013</w:t>
      </w:r>
      <w:r>
        <w:t xml:space="preserve"> году осуществлялась в соответствии с Прогнозом социально-экономического развития Нижнеилимского муниципального района</w:t>
      </w:r>
      <w:r w:rsidR="00547266">
        <w:t xml:space="preserve"> на 2012 – 2014 годы, принятым</w:t>
      </w:r>
      <w:r w:rsidR="007274CC">
        <w:t xml:space="preserve"> П</w:t>
      </w:r>
      <w:r>
        <w:t>остановлением администрации Нижнеилимского муниципального района от 24.08.2011года № 837. При планировании п</w:t>
      </w:r>
      <w:r w:rsidR="004C7D01">
        <w:t xml:space="preserve">араметров бюджета района на 2013 </w:t>
      </w:r>
      <w:r>
        <w:t>год в основном были учтены</w:t>
      </w:r>
      <w:r w:rsidR="00EF05A9">
        <w:t xml:space="preserve"> прогнозные</w:t>
      </w:r>
      <w:r>
        <w:t xml:space="preserve"> макроэкономические показатели консервативного варианта развития экономики Нижнеилимского муниципального района. </w:t>
      </w:r>
    </w:p>
    <w:p w:rsidR="0090321B" w:rsidRDefault="00E3554A" w:rsidP="00B567ED">
      <w:pPr>
        <w:pStyle w:val="a4"/>
        <w:tabs>
          <w:tab w:val="left" w:pos="900"/>
        </w:tabs>
        <w:spacing w:before="240"/>
        <w:ind w:left="0"/>
        <w:jc w:val="both"/>
      </w:pPr>
      <w:r>
        <w:tab/>
        <w:t xml:space="preserve">В соответствии с </w:t>
      </w:r>
      <w:r w:rsidR="00B4485D">
        <w:t xml:space="preserve">данными </w:t>
      </w:r>
      <w:r w:rsidR="00A57E7A">
        <w:t xml:space="preserve">Комплексной программы </w:t>
      </w:r>
      <w:r w:rsidR="00922D06">
        <w:t xml:space="preserve"> соци</w:t>
      </w:r>
      <w:r>
        <w:t>ально-экономического развития</w:t>
      </w:r>
      <w:r w:rsidR="00FC687A">
        <w:t xml:space="preserve"> </w:t>
      </w:r>
      <w:r>
        <w:t xml:space="preserve">Нижнеилимского </w:t>
      </w:r>
      <w:r w:rsidR="00FC687A">
        <w:t>муниципального  района</w:t>
      </w:r>
      <w:r w:rsidR="000A6313">
        <w:t xml:space="preserve"> на </w:t>
      </w:r>
      <w:r w:rsidR="00FC687A">
        <w:t xml:space="preserve"> 2011 и 2015</w:t>
      </w:r>
      <w:r w:rsidR="00922D06">
        <w:t xml:space="preserve"> годы</w:t>
      </w:r>
      <w:r w:rsidR="00FC687A">
        <w:t>, утверждённой</w:t>
      </w:r>
      <w:r w:rsidR="000A6313">
        <w:t xml:space="preserve"> Р</w:t>
      </w:r>
      <w:r w:rsidR="00922D06">
        <w:t>ешением Думы Нижнеилимс</w:t>
      </w:r>
      <w:r w:rsidR="00FC687A">
        <w:t>кого муниципального района от 25</w:t>
      </w:r>
      <w:r w:rsidR="0020265F">
        <w:t xml:space="preserve"> января 2007 г.</w:t>
      </w:r>
      <w:r w:rsidR="004F7BF3">
        <w:t xml:space="preserve"> № 283 (в редакции</w:t>
      </w:r>
      <w:r w:rsidR="006869A7">
        <w:t xml:space="preserve"> от 27.01.2011г. № 5</w:t>
      </w:r>
      <w:r w:rsidR="00683091">
        <w:t>)</w:t>
      </w:r>
      <w:r w:rsidR="00DC47FA">
        <w:t>,</w:t>
      </w:r>
      <w:r w:rsidR="00683091">
        <w:t xml:space="preserve"> </w:t>
      </w:r>
      <w:r w:rsidR="004F7BF3">
        <w:t>План</w:t>
      </w:r>
      <w:r w:rsidR="00A57E7A">
        <w:t xml:space="preserve">а </w:t>
      </w:r>
      <w:r w:rsidR="004F7BF3">
        <w:t xml:space="preserve"> социально-экономического развития Нижнеилимского му</w:t>
      </w:r>
      <w:r w:rsidR="000D5E06">
        <w:t xml:space="preserve">ниципального </w:t>
      </w:r>
      <w:r w:rsidR="00547266">
        <w:t>района на 2013 год, утверждённого</w:t>
      </w:r>
      <w:r w:rsidR="004F7BF3">
        <w:t xml:space="preserve"> </w:t>
      </w:r>
      <w:r w:rsidR="00A14A05">
        <w:t>Решением Думы района  от 28.03.</w:t>
      </w:r>
      <w:r w:rsidR="000A6313">
        <w:t xml:space="preserve">2013 </w:t>
      </w:r>
      <w:r w:rsidR="00922D06">
        <w:t xml:space="preserve">№ 308 </w:t>
      </w:r>
      <w:r w:rsidR="00B567ED">
        <w:t>и</w:t>
      </w:r>
      <w:r w:rsidR="00B4485D">
        <w:t xml:space="preserve"> материалами</w:t>
      </w:r>
      <w:r w:rsidR="00B567ED">
        <w:t xml:space="preserve"> </w:t>
      </w:r>
      <w:r w:rsidR="00DC47FA">
        <w:t>пояснительной</w:t>
      </w:r>
      <w:r w:rsidR="00EA11D9">
        <w:t xml:space="preserve"> </w:t>
      </w:r>
      <w:r w:rsidR="00B90C46">
        <w:t xml:space="preserve">записки </w:t>
      </w:r>
      <w:r w:rsidR="00E36738">
        <w:t xml:space="preserve">обзора социально-экономического развития </w:t>
      </w:r>
      <w:r w:rsidR="00DC7AC6">
        <w:t>Нижнеилимского района за 1 полугодие 2013 года</w:t>
      </w:r>
      <w:r w:rsidR="00B90C46">
        <w:t>, подготовленн</w:t>
      </w:r>
      <w:r w:rsidR="00B30033">
        <w:t>ым</w:t>
      </w:r>
      <w:r w:rsidR="00B90C46">
        <w:t xml:space="preserve"> отделом социально-экономического развития администрации Нижнеилимского муниципального района</w:t>
      </w:r>
      <w:r w:rsidR="00F94504">
        <w:t>,</w:t>
      </w:r>
      <w:r w:rsidR="00DC1CFC">
        <w:t xml:space="preserve"> экономическая ситуация в районе </w:t>
      </w:r>
      <w:r w:rsidR="00B4485D">
        <w:t>в отчётном периоде</w:t>
      </w:r>
      <w:r w:rsidR="00A57E7A">
        <w:t xml:space="preserve"> </w:t>
      </w:r>
      <w:r w:rsidR="00DC1CFC">
        <w:t>характериз</w:t>
      </w:r>
      <w:r w:rsidR="00C077D6">
        <w:t>овалась</w:t>
      </w:r>
      <w:r w:rsidR="00DC1CFC">
        <w:t xml:space="preserve"> ростом промышленного производства</w:t>
      </w:r>
      <w:r w:rsidR="00C077D6">
        <w:t>.</w:t>
      </w:r>
    </w:p>
    <w:p w:rsidR="00922D06" w:rsidRDefault="00C077D6" w:rsidP="00253EF0">
      <w:pPr>
        <w:pStyle w:val="a4"/>
        <w:tabs>
          <w:tab w:val="left" w:pos="900"/>
        </w:tabs>
        <w:ind w:left="0"/>
        <w:jc w:val="both"/>
      </w:pPr>
      <w:r>
        <w:t xml:space="preserve"> </w:t>
      </w:r>
      <w:r w:rsidR="00D31B3A">
        <w:tab/>
      </w:r>
      <w:r w:rsidR="00253EF0">
        <w:t>Объём производства товаров, работ и услуг в целом по району, по сравнению с прошлым 2012 годом</w:t>
      </w:r>
      <w:r w:rsidR="00D31B3A">
        <w:t>, в сопоставимых ценах, вырос</w:t>
      </w:r>
      <w:r w:rsidR="00015924">
        <w:t xml:space="preserve"> на 36% и со</w:t>
      </w:r>
      <w:r w:rsidR="00C91E3D">
        <w:t>с</w:t>
      </w:r>
      <w:r w:rsidR="00D31B3A">
        <w:t>тавил</w:t>
      </w:r>
      <w:r w:rsidR="00015924">
        <w:t xml:space="preserve"> 11 469, 1 млн. рублей</w:t>
      </w:r>
      <w:r w:rsidR="0062452E">
        <w:t>. З</w:t>
      </w:r>
      <w:r w:rsidR="00436998">
        <w:t>аметный</w:t>
      </w:r>
      <w:r w:rsidR="0062452E">
        <w:t xml:space="preserve"> рост промышленного производства произошел </w:t>
      </w:r>
      <w:r w:rsidR="00436998">
        <w:t>в области лесного хозяйства</w:t>
      </w:r>
      <w:r w:rsidR="00DD1172">
        <w:t xml:space="preserve"> – </w:t>
      </w:r>
      <w:r w:rsidR="001C38B5">
        <w:t xml:space="preserve"> в 3,2 раза</w:t>
      </w:r>
      <w:r w:rsidR="00672D4E">
        <w:t xml:space="preserve"> (1 055,5 млн. рублей),</w:t>
      </w:r>
      <w:r w:rsidR="0010712B">
        <w:t xml:space="preserve"> обра</w:t>
      </w:r>
      <w:r w:rsidR="0044433F">
        <w:t>ба</w:t>
      </w:r>
      <w:r w:rsidR="00E24475">
        <w:t>тывающего</w:t>
      </w:r>
      <w:r w:rsidR="0010712B">
        <w:t xml:space="preserve"> производств</w:t>
      </w:r>
      <w:r w:rsidR="00E24475">
        <w:t>а</w:t>
      </w:r>
      <w:r w:rsidR="00C91E3D">
        <w:t xml:space="preserve"> </w:t>
      </w:r>
      <w:r w:rsidR="006E4FB1">
        <w:t xml:space="preserve">- </w:t>
      </w:r>
      <w:r w:rsidR="0044433F">
        <w:t>рост на 16,7 % (</w:t>
      </w:r>
      <w:r w:rsidR="009949B5">
        <w:t>2 833,6 млн.</w:t>
      </w:r>
      <w:r w:rsidR="00610343">
        <w:t xml:space="preserve"> </w:t>
      </w:r>
      <w:r w:rsidR="00E24475">
        <w:t>рублей), строительства</w:t>
      </w:r>
      <w:r w:rsidR="009949B5">
        <w:t xml:space="preserve"> – в 67,5 раза (155,1 млн. рублей</w:t>
      </w:r>
      <w:r w:rsidR="006E4FB1">
        <w:t>), транспорт</w:t>
      </w:r>
      <w:r w:rsidR="00E24475">
        <w:t>а</w:t>
      </w:r>
      <w:r w:rsidR="008E497B">
        <w:t xml:space="preserve"> и связи</w:t>
      </w:r>
      <w:r w:rsidR="006E4FB1">
        <w:t xml:space="preserve"> - рост</w:t>
      </w:r>
      <w:r w:rsidR="0044433F">
        <w:t xml:space="preserve"> </w:t>
      </w:r>
      <w:r w:rsidR="006E4FB1">
        <w:t>на 26% (33,2 млн. рублей</w:t>
      </w:r>
      <w:r w:rsidR="0090321B">
        <w:t>).</w:t>
      </w:r>
    </w:p>
    <w:p w:rsidR="00E25224" w:rsidRDefault="00DD1172" w:rsidP="00253EF0">
      <w:pPr>
        <w:pStyle w:val="a4"/>
        <w:tabs>
          <w:tab w:val="left" w:pos="900"/>
        </w:tabs>
        <w:ind w:left="0"/>
        <w:jc w:val="both"/>
      </w:pPr>
      <w:r>
        <w:tab/>
      </w:r>
      <w:r w:rsidR="00E25224">
        <w:t>КСП района отмечает, что</w:t>
      </w:r>
      <w:r w:rsidR="0034546C">
        <w:t xml:space="preserve"> и</w:t>
      </w:r>
      <w:r w:rsidR="008C2E3D">
        <w:t xml:space="preserve"> в целом</w:t>
      </w:r>
      <w:r w:rsidR="0034546C">
        <w:t>,</w:t>
      </w:r>
      <w:r w:rsidR="008C2E3D">
        <w:t xml:space="preserve"> </w:t>
      </w:r>
      <w:r w:rsidR="00E25224">
        <w:t xml:space="preserve">основные </w:t>
      </w:r>
      <w:r w:rsidR="00E407E4">
        <w:t>оценочные показатели</w:t>
      </w:r>
      <w:r w:rsidR="00406533">
        <w:t xml:space="preserve"> </w:t>
      </w:r>
      <w:r w:rsidR="0034546C">
        <w:t>социально-</w:t>
      </w:r>
      <w:r w:rsidR="00E407E4">
        <w:t>эконом</w:t>
      </w:r>
      <w:r w:rsidR="0034546C">
        <w:t>ического развития</w:t>
      </w:r>
      <w:r w:rsidR="00E407E4">
        <w:t xml:space="preserve"> муниципального образования</w:t>
      </w:r>
      <w:r w:rsidR="00C72583">
        <w:t xml:space="preserve"> «Нижнеилимский район»</w:t>
      </w:r>
      <w:r w:rsidR="00406533">
        <w:t xml:space="preserve"> за 2013 год </w:t>
      </w:r>
      <w:r w:rsidR="00D7044C">
        <w:t>существенно прев</w:t>
      </w:r>
      <w:r w:rsidR="0034546C">
        <w:t>ысили</w:t>
      </w:r>
      <w:r w:rsidR="00D7044C">
        <w:t xml:space="preserve"> </w:t>
      </w:r>
      <w:r w:rsidR="00E676AB">
        <w:t xml:space="preserve">фактические </w:t>
      </w:r>
      <w:r w:rsidR="00D7044C">
        <w:t xml:space="preserve">показатели </w:t>
      </w:r>
      <w:r w:rsidR="00E5404A">
        <w:t xml:space="preserve"> 2012 год</w:t>
      </w:r>
      <w:r w:rsidR="000D43F3">
        <w:t>а</w:t>
      </w:r>
      <w:r w:rsidR="008C2E3D">
        <w:t>:</w:t>
      </w:r>
    </w:p>
    <w:p w:rsidR="008C2E3D" w:rsidRDefault="008C2E3D" w:rsidP="00253EF0">
      <w:pPr>
        <w:pStyle w:val="a4"/>
        <w:tabs>
          <w:tab w:val="left" w:pos="900"/>
        </w:tabs>
        <w:ind w:left="0"/>
        <w:jc w:val="both"/>
      </w:pPr>
      <w:r>
        <w:t xml:space="preserve">- </w:t>
      </w:r>
      <w:r w:rsidR="007463F6">
        <w:t>объём отгруженных товаров собственного производства, выполнение работ и услуг собственными силами</w:t>
      </w:r>
      <w:r w:rsidR="00D66264">
        <w:t xml:space="preserve"> со</w:t>
      </w:r>
      <w:r w:rsidR="00CD1DDF">
        <w:t>с</w:t>
      </w:r>
      <w:r w:rsidR="00D66264">
        <w:t>тав</w:t>
      </w:r>
      <w:r w:rsidR="00E17E57">
        <w:t>ил</w:t>
      </w:r>
      <w:r w:rsidR="00D66264">
        <w:t xml:space="preserve"> 26 109, 6</w:t>
      </w:r>
      <w:r w:rsidR="00C21065">
        <w:t xml:space="preserve"> млн. рублей или </w:t>
      </w:r>
      <w:r w:rsidR="00284853">
        <w:t>130,7%.</w:t>
      </w:r>
      <w:r w:rsidR="00AD4E28">
        <w:t>;</w:t>
      </w:r>
    </w:p>
    <w:p w:rsidR="00AD4E28" w:rsidRDefault="00AD4E28" w:rsidP="00253EF0">
      <w:pPr>
        <w:pStyle w:val="a4"/>
        <w:tabs>
          <w:tab w:val="left" w:pos="900"/>
        </w:tabs>
        <w:ind w:left="0"/>
        <w:jc w:val="both"/>
      </w:pPr>
      <w:r>
        <w:t xml:space="preserve">- </w:t>
      </w:r>
      <w:r w:rsidR="00E17E57">
        <w:t xml:space="preserve"> оборот розничной торговли </w:t>
      </w:r>
      <w:r w:rsidR="00D87890">
        <w:t xml:space="preserve">составил </w:t>
      </w:r>
      <w:r w:rsidR="00E17E57">
        <w:t>3</w:t>
      </w:r>
      <w:r w:rsidR="00060B8B">
        <w:t> </w:t>
      </w:r>
      <w:r w:rsidR="00E17E57">
        <w:t>8</w:t>
      </w:r>
      <w:r w:rsidR="00060B8B">
        <w:t>62, 8 млн. рублей или 117,3%</w:t>
      </w:r>
      <w:r w:rsidR="001550B9">
        <w:t>;</w:t>
      </w:r>
    </w:p>
    <w:p w:rsidR="001550B9" w:rsidRDefault="001550B9" w:rsidP="00253EF0">
      <w:pPr>
        <w:pStyle w:val="a4"/>
        <w:tabs>
          <w:tab w:val="left" w:pos="900"/>
        </w:tabs>
        <w:ind w:left="0"/>
        <w:jc w:val="both"/>
      </w:pPr>
      <w:r>
        <w:t xml:space="preserve">-  годовой фонд оплаты труда </w:t>
      </w:r>
      <w:r w:rsidR="00D87890">
        <w:t xml:space="preserve">составил </w:t>
      </w:r>
      <w:r>
        <w:t>6 909,</w:t>
      </w:r>
      <w:r w:rsidR="009A67A7">
        <w:t>2</w:t>
      </w:r>
      <w:r>
        <w:t xml:space="preserve"> млн.</w:t>
      </w:r>
      <w:r w:rsidR="00D87890">
        <w:t xml:space="preserve"> </w:t>
      </w:r>
      <w:r>
        <w:t xml:space="preserve">рублей или </w:t>
      </w:r>
      <w:r w:rsidR="00AF0C34">
        <w:t>113%%,</w:t>
      </w:r>
    </w:p>
    <w:p w:rsidR="00922D06" w:rsidRDefault="00D87890" w:rsidP="00922D06">
      <w:pPr>
        <w:pStyle w:val="a4"/>
        <w:tabs>
          <w:tab w:val="left" w:pos="900"/>
        </w:tabs>
        <w:ind w:left="0"/>
        <w:jc w:val="both"/>
      </w:pPr>
      <w:r>
        <w:t>-  среднемесячная начисленная заработная плата</w:t>
      </w:r>
      <w:r w:rsidR="00922D06">
        <w:t xml:space="preserve"> работников</w:t>
      </w:r>
      <w:r>
        <w:t xml:space="preserve"> составила </w:t>
      </w:r>
      <w:r w:rsidR="009A67A7">
        <w:t xml:space="preserve">32 649 рублей </w:t>
      </w:r>
      <w:r w:rsidR="00CE3D07">
        <w:t>или 108,7%</w:t>
      </w:r>
      <w:r w:rsidR="00922D06">
        <w:t xml:space="preserve">; </w:t>
      </w:r>
    </w:p>
    <w:p w:rsidR="00922D06" w:rsidRDefault="00AE2462" w:rsidP="00922D06">
      <w:pPr>
        <w:pStyle w:val="a4"/>
        <w:tabs>
          <w:tab w:val="left" w:pos="900"/>
        </w:tabs>
        <w:ind w:left="0"/>
        <w:jc w:val="both"/>
      </w:pPr>
      <w:r>
        <w:t>-  уровень</w:t>
      </w:r>
      <w:r w:rsidR="008724F9">
        <w:t xml:space="preserve"> </w:t>
      </w:r>
      <w:r w:rsidR="00D56C98">
        <w:t xml:space="preserve"> </w:t>
      </w:r>
      <w:r>
        <w:t>регистрированной безработицы</w:t>
      </w:r>
      <w:r w:rsidR="00A41574">
        <w:t xml:space="preserve"> на 01.01.2013 года</w:t>
      </w:r>
      <w:r w:rsidR="00B30033">
        <w:t xml:space="preserve"> составил</w:t>
      </w:r>
      <w:r w:rsidR="00A43E4A">
        <w:t xml:space="preserve"> 1,86%, на 01.01.2014</w:t>
      </w:r>
      <w:r w:rsidR="00552935">
        <w:t xml:space="preserve"> </w:t>
      </w:r>
      <w:r w:rsidR="00A43E4A">
        <w:t>года – 1,79%</w:t>
      </w:r>
      <w:r w:rsidR="00922D06">
        <w:t>.</w:t>
      </w:r>
    </w:p>
    <w:p w:rsidR="00922D06" w:rsidRDefault="0007082C" w:rsidP="00922D06">
      <w:pPr>
        <w:pStyle w:val="a4"/>
        <w:tabs>
          <w:tab w:val="left" w:pos="900"/>
        </w:tabs>
        <w:ind w:left="0"/>
        <w:jc w:val="both"/>
      </w:pPr>
      <w:r>
        <w:tab/>
        <w:t>Вместе с тем, к отрицательным</w:t>
      </w:r>
      <w:r w:rsidR="00922D06">
        <w:t xml:space="preserve"> тенденциям социальн</w:t>
      </w:r>
      <w:r w:rsidR="00CB020C">
        <w:t xml:space="preserve">о-экономического развития </w:t>
      </w:r>
      <w:r>
        <w:t xml:space="preserve">района </w:t>
      </w:r>
      <w:r w:rsidR="00CB020C">
        <w:t>в 2013</w:t>
      </w:r>
      <w:r w:rsidR="00922D06">
        <w:t xml:space="preserve"> году можно отн</w:t>
      </w:r>
      <w:r w:rsidR="00CB020C">
        <w:t xml:space="preserve">ести </w:t>
      </w:r>
      <w:r w:rsidR="00F85399">
        <w:t>уменьшение</w:t>
      </w:r>
      <w:r w:rsidR="004D3399">
        <w:t xml:space="preserve"> в</w:t>
      </w:r>
      <w:r>
        <w:t xml:space="preserve"> 2</w:t>
      </w:r>
      <w:r w:rsidR="004D3399">
        <w:t xml:space="preserve"> раза</w:t>
      </w:r>
      <w:r w:rsidR="002E762C">
        <w:t xml:space="preserve"> </w:t>
      </w:r>
      <w:r w:rsidR="002A7C2B">
        <w:t xml:space="preserve">к уровню 2012 года </w:t>
      </w:r>
      <w:r w:rsidR="002E762C">
        <w:t>объёма инвестиций в основной капитал</w:t>
      </w:r>
      <w:r w:rsidR="0022467D">
        <w:t>, а также</w:t>
      </w:r>
      <w:r w:rsidR="004D3399">
        <w:t xml:space="preserve"> </w:t>
      </w:r>
      <w:r w:rsidR="00922D06">
        <w:t xml:space="preserve"> снижение численности постоянного населения</w:t>
      </w:r>
      <w:r w:rsidR="0022467D">
        <w:t xml:space="preserve"> Нижнеилимского района</w:t>
      </w:r>
      <w:r w:rsidR="00922D06">
        <w:t>.</w:t>
      </w:r>
      <w:r w:rsidR="0022467D">
        <w:t xml:space="preserve">  </w:t>
      </w:r>
      <w:r w:rsidR="00EB57BB">
        <w:t>По информации отдела</w:t>
      </w:r>
      <w:r w:rsidR="00922D06">
        <w:t xml:space="preserve"> государственной статистики в г.Усть-Илимске (подразделени</w:t>
      </w:r>
      <w:r w:rsidR="00EB57BB">
        <w:t xml:space="preserve">е город Железногорск-Илимский) </w:t>
      </w:r>
      <w:r w:rsidR="00922D06">
        <w:t>численность населения Нижнеилимского района на 01.01.2012 года составляла 53 629 человек, на 01.01.2013 года – 52 445 человек.</w:t>
      </w:r>
    </w:p>
    <w:p w:rsidR="00922D06" w:rsidRDefault="00894676" w:rsidP="00922D06">
      <w:pPr>
        <w:pStyle w:val="a4"/>
        <w:tabs>
          <w:tab w:val="left" w:pos="900"/>
        </w:tabs>
        <w:ind w:left="0"/>
        <w:jc w:val="both"/>
      </w:pPr>
      <w:r>
        <w:t xml:space="preserve">     </w:t>
      </w:r>
      <w:r w:rsidR="006070B7">
        <w:t xml:space="preserve">      </w:t>
      </w:r>
      <w:r w:rsidR="00922D06">
        <w:t xml:space="preserve">В </w:t>
      </w:r>
      <w:r w:rsidR="001103A5">
        <w:t>целом экономические условия 2013</w:t>
      </w:r>
      <w:r w:rsidR="00922D06">
        <w:t xml:space="preserve"> года благоприятствовали исполнению бюджета района в отчетном году.</w:t>
      </w:r>
    </w:p>
    <w:p w:rsidR="00922D06" w:rsidRDefault="00922D06" w:rsidP="00922D06">
      <w:pPr>
        <w:pStyle w:val="a4"/>
        <w:tabs>
          <w:tab w:val="left" w:pos="900"/>
        </w:tabs>
        <w:ind w:left="0"/>
        <w:jc w:val="both"/>
      </w:pPr>
    </w:p>
    <w:p w:rsidR="00922D06" w:rsidRDefault="00922D06" w:rsidP="00E27863">
      <w:pPr>
        <w:pStyle w:val="a4"/>
        <w:tabs>
          <w:tab w:val="left" w:pos="900"/>
        </w:tabs>
        <w:ind w:left="0"/>
        <w:jc w:val="center"/>
        <w:rPr>
          <w:b/>
        </w:rPr>
      </w:pPr>
      <w:r w:rsidRPr="005A4A17">
        <w:rPr>
          <w:b/>
        </w:rPr>
        <w:t>Общая характеристика исполнения бюджета</w:t>
      </w:r>
      <w:r w:rsidR="006A4C99">
        <w:rPr>
          <w:b/>
        </w:rPr>
        <w:t xml:space="preserve"> МО «Нижнеилимский район</w:t>
      </w:r>
      <w:r w:rsidR="007E4F98">
        <w:rPr>
          <w:b/>
        </w:rPr>
        <w:t>»</w:t>
      </w:r>
      <w:r w:rsidR="006A4C99">
        <w:rPr>
          <w:b/>
        </w:rPr>
        <w:t xml:space="preserve"> за 2013</w:t>
      </w:r>
      <w:r w:rsidRPr="005A4A17">
        <w:rPr>
          <w:b/>
        </w:rPr>
        <w:t xml:space="preserve"> год</w:t>
      </w:r>
    </w:p>
    <w:p w:rsidR="00922D06" w:rsidRDefault="00922D06" w:rsidP="00922D06">
      <w:pPr>
        <w:pStyle w:val="a4"/>
        <w:tabs>
          <w:tab w:val="left" w:pos="900"/>
        </w:tabs>
        <w:ind w:left="0"/>
        <w:jc w:val="both"/>
        <w:rPr>
          <w:b/>
        </w:rPr>
      </w:pPr>
    </w:p>
    <w:p w:rsidR="005E6348" w:rsidRDefault="00922D06" w:rsidP="00922D06">
      <w:pPr>
        <w:pStyle w:val="a4"/>
        <w:tabs>
          <w:tab w:val="left" w:pos="900"/>
        </w:tabs>
        <w:ind w:left="0"/>
        <w:jc w:val="both"/>
      </w:pPr>
      <w:r>
        <w:tab/>
      </w:r>
      <w:r w:rsidR="00C50E62">
        <w:t>В первонач</w:t>
      </w:r>
      <w:r w:rsidR="00DC0A9B">
        <w:t>а</w:t>
      </w:r>
      <w:r w:rsidR="00C50E62">
        <w:t>льной редакции</w:t>
      </w:r>
      <w:r w:rsidR="00DC0A9B">
        <w:t xml:space="preserve"> </w:t>
      </w:r>
      <w:r w:rsidR="00B6744C">
        <w:t xml:space="preserve"> </w:t>
      </w:r>
      <w:r w:rsidR="008E1D57">
        <w:t>(</w:t>
      </w:r>
      <w:r w:rsidR="00B6744C">
        <w:t>Решение Думы Нижнеилимского муниципального района</w:t>
      </w:r>
      <w:r w:rsidR="00D936BB">
        <w:t xml:space="preserve"> от 25.12.2012 № 269) </w:t>
      </w:r>
      <w:r w:rsidR="008E1D57">
        <w:t>б</w:t>
      </w:r>
      <w:r w:rsidRPr="005A4A17">
        <w:t>юджет</w:t>
      </w:r>
      <w:r w:rsidR="008E1D57">
        <w:t xml:space="preserve"> района на 2013</w:t>
      </w:r>
      <w:r>
        <w:t xml:space="preserve"> год </w:t>
      </w:r>
      <w:r w:rsidR="00C62294">
        <w:t xml:space="preserve">утверждён </w:t>
      </w:r>
      <w:r>
        <w:t xml:space="preserve">по доходам в сумме </w:t>
      </w:r>
      <w:r w:rsidRPr="009F5B29">
        <w:rPr>
          <w:b/>
        </w:rPr>
        <w:t>1</w:t>
      </w:r>
      <w:r w:rsidR="00C62294" w:rsidRPr="009F5B29">
        <w:rPr>
          <w:b/>
        </w:rPr>
        <w:t> 050 746</w:t>
      </w:r>
      <w:r w:rsidRPr="009F5B29">
        <w:rPr>
          <w:b/>
        </w:rPr>
        <w:t xml:space="preserve"> </w:t>
      </w:r>
      <w:r>
        <w:t>тыс. рублей,</w:t>
      </w:r>
      <w:r w:rsidR="004D3DE7">
        <w:t xml:space="preserve"> в том числе безвозмездные поступления</w:t>
      </w:r>
      <w:r w:rsidR="0029750A">
        <w:t xml:space="preserve"> от других бюджетов системы Российской Федерации в сумме 615 875 тыс. рублей</w:t>
      </w:r>
      <w:r w:rsidR="00770305">
        <w:t>,</w:t>
      </w:r>
      <w:r w:rsidR="009F5B29">
        <w:t xml:space="preserve"> по расходам в сумме </w:t>
      </w:r>
      <w:r w:rsidR="009F5B29" w:rsidRPr="009F5B29">
        <w:rPr>
          <w:b/>
        </w:rPr>
        <w:t>1 072 490</w:t>
      </w:r>
      <w:r>
        <w:t xml:space="preserve"> тыс. рублей</w:t>
      </w:r>
      <w:r w:rsidR="00770305">
        <w:t>,</w:t>
      </w:r>
      <w:r w:rsidR="00CD7CD5">
        <w:t xml:space="preserve">  дефицитом </w:t>
      </w:r>
      <w:r w:rsidR="00CD7CD5" w:rsidRPr="009F5B29">
        <w:rPr>
          <w:b/>
        </w:rPr>
        <w:lastRenderedPageBreak/>
        <w:t>21 744</w:t>
      </w:r>
      <w:r w:rsidR="00CD7CD5">
        <w:t xml:space="preserve"> тыс. рублей. </w:t>
      </w:r>
      <w:r w:rsidR="00AB3908">
        <w:t xml:space="preserve"> В течение</w:t>
      </w:r>
      <w:r w:rsidR="00D91861">
        <w:t xml:space="preserve"> 2013 года в бюджет</w:t>
      </w:r>
      <w:r w:rsidR="00A17530">
        <w:t xml:space="preserve"> были </w:t>
      </w:r>
      <w:r w:rsidR="00C0490A">
        <w:t xml:space="preserve"> внесены</w:t>
      </w:r>
      <w:r w:rsidR="00904957">
        <w:t xml:space="preserve"> </w:t>
      </w:r>
      <w:r w:rsidR="00AB3908">
        <w:t>пять</w:t>
      </w:r>
      <w:r>
        <w:t xml:space="preserve"> изменений и дополнений,</w:t>
      </w:r>
      <w:r w:rsidR="00A40747">
        <w:t xml:space="preserve"> утверждённых Решениями Думы района</w:t>
      </w:r>
      <w:r w:rsidR="005E6348">
        <w:t>, которые представлены в следующей таблице.</w:t>
      </w:r>
    </w:p>
    <w:p w:rsidR="005E6348" w:rsidRDefault="005E6348" w:rsidP="00922D06">
      <w:pPr>
        <w:pStyle w:val="a4"/>
        <w:tabs>
          <w:tab w:val="left" w:pos="900"/>
        </w:tabs>
        <w:ind w:left="0"/>
        <w:jc w:val="both"/>
      </w:pPr>
    </w:p>
    <w:p w:rsidR="005E6348" w:rsidRDefault="006463A3" w:rsidP="00CA021A">
      <w:pPr>
        <w:pStyle w:val="a4"/>
        <w:tabs>
          <w:tab w:val="left" w:pos="900"/>
        </w:tabs>
        <w:ind w:left="0"/>
        <w:jc w:val="right"/>
      </w:pPr>
      <w:r>
        <w:t>Таблица №3 (</w:t>
      </w:r>
      <w:r w:rsidR="006B7290">
        <w:t>тыс. рублей</w:t>
      </w:r>
      <w:r>
        <w:t>)</w:t>
      </w:r>
    </w:p>
    <w:tbl>
      <w:tblPr>
        <w:tblStyle w:val="a3"/>
        <w:tblW w:w="0" w:type="auto"/>
        <w:tblLook w:val="04A0"/>
      </w:tblPr>
      <w:tblGrid>
        <w:gridCol w:w="534"/>
        <w:gridCol w:w="3543"/>
        <w:gridCol w:w="1843"/>
        <w:gridCol w:w="2126"/>
        <w:gridCol w:w="2363"/>
      </w:tblGrid>
      <w:tr w:rsidR="00A80750" w:rsidTr="00CA021A">
        <w:tc>
          <w:tcPr>
            <w:tcW w:w="534" w:type="dxa"/>
            <w:vAlign w:val="center"/>
          </w:tcPr>
          <w:p w:rsidR="00A80750" w:rsidRPr="002B52A3" w:rsidRDefault="00A80750" w:rsidP="00A80750">
            <w:pPr>
              <w:pStyle w:val="a4"/>
              <w:tabs>
                <w:tab w:val="left" w:pos="900"/>
              </w:tabs>
              <w:ind w:left="0"/>
              <w:jc w:val="center"/>
              <w:rPr>
                <w:b/>
              </w:rPr>
            </w:pPr>
            <w:r w:rsidRPr="002B52A3">
              <w:rPr>
                <w:b/>
              </w:rPr>
              <w:t>№</w:t>
            </w:r>
          </w:p>
        </w:tc>
        <w:tc>
          <w:tcPr>
            <w:tcW w:w="3543" w:type="dxa"/>
            <w:vAlign w:val="center"/>
          </w:tcPr>
          <w:p w:rsidR="00A80750" w:rsidRPr="002B52A3" w:rsidRDefault="00A80750" w:rsidP="00A80750">
            <w:pPr>
              <w:pStyle w:val="a4"/>
              <w:tabs>
                <w:tab w:val="left" w:pos="900"/>
              </w:tabs>
              <w:ind w:left="0"/>
              <w:jc w:val="center"/>
              <w:rPr>
                <w:b/>
              </w:rPr>
            </w:pPr>
            <w:r w:rsidRPr="002B52A3">
              <w:rPr>
                <w:b/>
              </w:rPr>
              <w:t>Решение Думы о бюджете</w:t>
            </w:r>
          </w:p>
        </w:tc>
        <w:tc>
          <w:tcPr>
            <w:tcW w:w="1843" w:type="dxa"/>
            <w:vAlign w:val="center"/>
          </w:tcPr>
          <w:p w:rsidR="00A80750" w:rsidRPr="002B52A3" w:rsidRDefault="00A80750" w:rsidP="00A80750">
            <w:pPr>
              <w:pStyle w:val="a4"/>
              <w:tabs>
                <w:tab w:val="left" w:pos="900"/>
              </w:tabs>
              <w:ind w:left="0"/>
              <w:jc w:val="center"/>
              <w:rPr>
                <w:b/>
              </w:rPr>
            </w:pPr>
            <w:r w:rsidRPr="002B52A3">
              <w:rPr>
                <w:b/>
              </w:rPr>
              <w:t>Доходы</w:t>
            </w:r>
          </w:p>
        </w:tc>
        <w:tc>
          <w:tcPr>
            <w:tcW w:w="2126" w:type="dxa"/>
            <w:vAlign w:val="center"/>
          </w:tcPr>
          <w:p w:rsidR="00A80750" w:rsidRPr="002B52A3" w:rsidRDefault="00A80750" w:rsidP="00A80750">
            <w:pPr>
              <w:pStyle w:val="a4"/>
              <w:tabs>
                <w:tab w:val="left" w:pos="900"/>
              </w:tabs>
              <w:ind w:left="0"/>
              <w:jc w:val="center"/>
              <w:rPr>
                <w:b/>
              </w:rPr>
            </w:pPr>
            <w:r w:rsidRPr="002B52A3">
              <w:rPr>
                <w:b/>
              </w:rPr>
              <w:t>Расходы</w:t>
            </w:r>
          </w:p>
        </w:tc>
        <w:tc>
          <w:tcPr>
            <w:tcW w:w="2363" w:type="dxa"/>
            <w:vAlign w:val="center"/>
          </w:tcPr>
          <w:p w:rsidR="00A80750" w:rsidRPr="002B52A3" w:rsidRDefault="00A80750" w:rsidP="00A80750">
            <w:pPr>
              <w:pStyle w:val="a4"/>
              <w:tabs>
                <w:tab w:val="left" w:pos="900"/>
              </w:tabs>
              <w:ind w:left="0"/>
              <w:jc w:val="center"/>
              <w:rPr>
                <w:b/>
              </w:rPr>
            </w:pPr>
            <w:r w:rsidRPr="002B52A3">
              <w:rPr>
                <w:b/>
              </w:rPr>
              <w:t>Доходы-Расходы</w:t>
            </w:r>
          </w:p>
        </w:tc>
      </w:tr>
      <w:tr w:rsidR="00A80750" w:rsidTr="00D01445">
        <w:trPr>
          <w:trHeight w:val="265"/>
        </w:trPr>
        <w:tc>
          <w:tcPr>
            <w:tcW w:w="534" w:type="dxa"/>
            <w:shd w:val="clear" w:color="auto" w:fill="D9D9D9" w:themeFill="background1" w:themeFillShade="D9"/>
          </w:tcPr>
          <w:p w:rsidR="00A80750" w:rsidRDefault="00A80750" w:rsidP="00922D06">
            <w:pPr>
              <w:pStyle w:val="a4"/>
              <w:tabs>
                <w:tab w:val="left" w:pos="900"/>
              </w:tabs>
              <w:ind w:left="0"/>
              <w:jc w:val="both"/>
            </w:pPr>
          </w:p>
        </w:tc>
        <w:tc>
          <w:tcPr>
            <w:tcW w:w="3543" w:type="dxa"/>
            <w:shd w:val="clear" w:color="auto" w:fill="D9D9D9" w:themeFill="background1" w:themeFillShade="D9"/>
          </w:tcPr>
          <w:p w:rsidR="00A80750" w:rsidRDefault="006B7290" w:rsidP="00922D06">
            <w:pPr>
              <w:pStyle w:val="a4"/>
              <w:tabs>
                <w:tab w:val="left" w:pos="900"/>
              </w:tabs>
              <w:ind w:left="0"/>
              <w:jc w:val="both"/>
            </w:pPr>
            <w:r>
              <w:t>от 25.12.2012 №</w:t>
            </w:r>
            <w:r w:rsidR="006F6402">
              <w:t xml:space="preserve"> </w:t>
            </w:r>
            <w:r>
              <w:t>269</w:t>
            </w:r>
          </w:p>
        </w:tc>
        <w:tc>
          <w:tcPr>
            <w:tcW w:w="1843" w:type="dxa"/>
            <w:shd w:val="clear" w:color="auto" w:fill="D9D9D9" w:themeFill="background1" w:themeFillShade="D9"/>
            <w:vAlign w:val="center"/>
          </w:tcPr>
          <w:p w:rsidR="00A80750" w:rsidRDefault="005B14BB" w:rsidP="007E4F98">
            <w:pPr>
              <w:pStyle w:val="a4"/>
              <w:tabs>
                <w:tab w:val="left" w:pos="900"/>
              </w:tabs>
              <w:ind w:left="0"/>
              <w:jc w:val="center"/>
            </w:pPr>
            <w:r>
              <w:t>1 050 746</w:t>
            </w:r>
          </w:p>
        </w:tc>
        <w:tc>
          <w:tcPr>
            <w:tcW w:w="2126" w:type="dxa"/>
            <w:shd w:val="clear" w:color="auto" w:fill="D9D9D9" w:themeFill="background1" w:themeFillShade="D9"/>
            <w:vAlign w:val="center"/>
          </w:tcPr>
          <w:p w:rsidR="00A80750" w:rsidRDefault="005B14BB" w:rsidP="007E4F98">
            <w:pPr>
              <w:pStyle w:val="a4"/>
              <w:tabs>
                <w:tab w:val="left" w:pos="900"/>
              </w:tabs>
              <w:ind w:left="0"/>
              <w:jc w:val="center"/>
            </w:pPr>
            <w:r>
              <w:t>1</w:t>
            </w:r>
            <w:r w:rsidR="009F5B29">
              <w:t xml:space="preserve"> 072 </w:t>
            </w:r>
            <w:r w:rsidR="007E4F98">
              <w:t>490</w:t>
            </w:r>
          </w:p>
        </w:tc>
        <w:tc>
          <w:tcPr>
            <w:tcW w:w="2363" w:type="dxa"/>
            <w:shd w:val="clear" w:color="auto" w:fill="D9D9D9" w:themeFill="background1" w:themeFillShade="D9"/>
            <w:vAlign w:val="center"/>
          </w:tcPr>
          <w:p w:rsidR="00A80750" w:rsidRDefault="007E4F98" w:rsidP="007E4F98">
            <w:pPr>
              <w:pStyle w:val="a4"/>
              <w:tabs>
                <w:tab w:val="left" w:pos="900"/>
              </w:tabs>
              <w:ind w:left="0"/>
              <w:jc w:val="center"/>
            </w:pPr>
            <w:r>
              <w:t>21 490</w:t>
            </w:r>
          </w:p>
        </w:tc>
      </w:tr>
      <w:tr w:rsidR="00A80750" w:rsidTr="006524FA">
        <w:tc>
          <w:tcPr>
            <w:tcW w:w="534" w:type="dxa"/>
          </w:tcPr>
          <w:p w:rsidR="00A80750" w:rsidRDefault="006F6402" w:rsidP="00922D06">
            <w:pPr>
              <w:pStyle w:val="a4"/>
              <w:tabs>
                <w:tab w:val="left" w:pos="900"/>
              </w:tabs>
              <w:ind w:left="0"/>
              <w:jc w:val="both"/>
            </w:pPr>
            <w:r>
              <w:t>1</w:t>
            </w:r>
          </w:p>
        </w:tc>
        <w:tc>
          <w:tcPr>
            <w:tcW w:w="3543" w:type="dxa"/>
          </w:tcPr>
          <w:p w:rsidR="00A80750" w:rsidRDefault="006F6402" w:rsidP="00922D06">
            <w:pPr>
              <w:pStyle w:val="a4"/>
              <w:tabs>
                <w:tab w:val="left" w:pos="900"/>
              </w:tabs>
              <w:ind w:left="0"/>
              <w:jc w:val="both"/>
            </w:pPr>
            <w:r>
              <w:t>от 31.01.2013 № 278</w:t>
            </w:r>
          </w:p>
        </w:tc>
        <w:tc>
          <w:tcPr>
            <w:tcW w:w="1843" w:type="dxa"/>
            <w:vAlign w:val="center"/>
          </w:tcPr>
          <w:p w:rsidR="00A80750" w:rsidRDefault="00167CF3" w:rsidP="00CA5722">
            <w:pPr>
              <w:pStyle w:val="a4"/>
              <w:tabs>
                <w:tab w:val="left" w:pos="900"/>
              </w:tabs>
              <w:ind w:left="0"/>
              <w:jc w:val="center"/>
            </w:pPr>
            <w:r>
              <w:t>1 050 746</w:t>
            </w:r>
          </w:p>
        </w:tc>
        <w:tc>
          <w:tcPr>
            <w:tcW w:w="2126" w:type="dxa"/>
            <w:vAlign w:val="center"/>
          </w:tcPr>
          <w:p w:rsidR="00A80750" w:rsidRDefault="00167CF3" w:rsidP="00CA5722">
            <w:pPr>
              <w:pStyle w:val="a4"/>
              <w:tabs>
                <w:tab w:val="left" w:pos="900"/>
              </w:tabs>
              <w:ind w:left="0"/>
              <w:jc w:val="center"/>
            </w:pPr>
            <w:r>
              <w:t>1 069 767</w:t>
            </w:r>
          </w:p>
        </w:tc>
        <w:tc>
          <w:tcPr>
            <w:tcW w:w="2363" w:type="dxa"/>
            <w:vAlign w:val="center"/>
          </w:tcPr>
          <w:p w:rsidR="00A80750" w:rsidRDefault="00BB44B7" w:rsidP="006524FA">
            <w:pPr>
              <w:pStyle w:val="a4"/>
              <w:tabs>
                <w:tab w:val="left" w:pos="900"/>
              </w:tabs>
              <w:ind w:left="0"/>
              <w:jc w:val="center"/>
            </w:pPr>
            <w:r>
              <w:t>19 021</w:t>
            </w:r>
          </w:p>
        </w:tc>
      </w:tr>
      <w:tr w:rsidR="00A80750" w:rsidTr="006524FA">
        <w:tc>
          <w:tcPr>
            <w:tcW w:w="534" w:type="dxa"/>
          </w:tcPr>
          <w:p w:rsidR="00A80750" w:rsidRDefault="00A80750" w:rsidP="00922D06">
            <w:pPr>
              <w:pStyle w:val="a4"/>
              <w:tabs>
                <w:tab w:val="left" w:pos="900"/>
              </w:tabs>
              <w:ind w:left="0"/>
              <w:jc w:val="both"/>
            </w:pPr>
          </w:p>
        </w:tc>
        <w:tc>
          <w:tcPr>
            <w:tcW w:w="3543" w:type="dxa"/>
          </w:tcPr>
          <w:p w:rsidR="00A80750" w:rsidRPr="00B83B42" w:rsidRDefault="006F6402" w:rsidP="00922D06">
            <w:pPr>
              <w:pStyle w:val="a4"/>
              <w:tabs>
                <w:tab w:val="left" w:pos="900"/>
              </w:tabs>
              <w:ind w:left="0"/>
              <w:jc w:val="both"/>
              <w:rPr>
                <w:b/>
                <w:i/>
              </w:rPr>
            </w:pPr>
            <w:r w:rsidRPr="00B83B42">
              <w:rPr>
                <w:b/>
                <w:i/>
              </w:rPr>
              <w:t>отклонение от пред</w:t>
            </w:r>
            <w:r w:rsidR="005E7339" w:rsidRPr="00B83B42">
              <w:rPr>
                <w:b/>
                <w:i/>
              </w:rPr>
              <w:t>ы</w:t>
            </w:r>
            <w:r w:rsidRPr="00B83B42">
              <w:rPr>
                <w:b/>
                <w:i/>
              </w:rPr>
              <w:t>дущего</w:t>
            </w:r>
          </w:p>
        </w:tc>
        <w:tc>
          <w:tcPr>
            <w:tcW w:w="1843" w:type="dxa"/>
            <w:vAlign w:val="center"/>
          </w:tcPr>
          <w:p w:rsidR="00A80750" w:rsidRPr="00B83B42" w:rsidRDefault="001E51E5" w:rsidP="00CA5722">
            <w:pPr>
              <w:pStyle w:val="a4"/>
              <w:tabs>
                <w:tab w:val="left" w:pos="900"/>
              </w:tabs>
              <w:ind w:left="0"/>
              <w:jc w:val="center"/>
              <w:rPr>
                <w:b/>
                <w:i/>
              </w:rPr>
            </w:pPr>
            <w:r w:rsidRPr="00B83B42">
              <w:rPr>
                <w:b/>
                <w:i/>
              </w:rPr>
              <w:t>0</w:t>
            </w:r>
          </w:p>
        </w:tc>
        <w:tc>
          <w:tcPr>
            <w:tcW w:w="2126" w:type="dxa"/>
            <w:vAlign w:val="center"/>
          </w:tcPr>
          <w:p w:rsidR="00A80750" w:rsidRPr="00B83B42" w:rsidRDefault="002043E4" w:rsidP="00CA5722">
            <w:pPr>
              <w:pStyle w:val="a4"/>
              <w:tabs>
                <w:tab w:val="left" w:pos="900"/>
              </w:tabs>
              <w:ind w:left="0"/>
              <w:jc w:val="center"/>
              <w:rPr>
                <w:b/>
                <w:i/>
              </w:rPr>
            </w:pPr>
            <w:r w:rsidRPr="00B83B42">
              <w:rPr>
                <w:b/>
                <w:i/>
              </w:rPr>
              <w:t>- 2 727</w:t>
            </w:r>
          </w:p>
        </w:tc>
        <w:tc>
          <w:tcPr>
            <w:tcW w:w="2363" w:type="dxa"/>
            <w:vAlign w:val="center"/>
          </w:tcPr>
          <w:p w:rsidR="00A80750" w:rsidRPr="00B83B42" w:rsidRDefault="002043E4" w:rsidP="006524FA">
            <w:pPr>
              <w:pStyle w:val="a4"/>
              <w:tabs>
                <w:tab w:val="left" w:pos="900"/>
              </w:tabs>
              <w:ind w:left="0"/>
              <w:jc w:val="center"/>
              <w:rPr>
                <w:b/>
                <w:i/>
              </w:rPr>
            </w:pPr>
            <w:r w:rsidRPr="00B83B42">
              <w:rPr>
                <w:b/>
                <w:i/>
              </w:rPr>
              <w:t>- 2 469</w:t>
            </w:r>
          </w:p>
        </w:tc>
      </w:tr>
      <w:tr w:rsidR="00A80750" w:rsidTr="006524FA">
        <w:tc>
          <w:tcPr>
            <w:tcW w:w="534" w:type="dxa"/>
          </w:tcPr>
          <w:p w:rsidR="00A80750" w:rsidRDefault="005E7339" w:rsidP="00922D06">
            <w:pPr>
              <w:pStyle w:val="a4"/>
              <w:tabs>
                <w:tab w:val="left" w:pos="900"/>
              </w:tabs>
              <w:ind w:left="0"/>
              <w:jc w:val="both"/>
            </w:pPr>
            <w:r>
              <w:t>2</w:t>
            </w:r>
          </w:p>
        </w:tc>
        <w:tc>
          <w:tcPr>
            <w:tcW w:w="3543" w:type="dxa"/>
          </w:tcPr>
          <w:p w:rsidR="00A80750" w:rsidRDefault="005E7339" w:rsidP="00922D06">
            <w:pPr>
              <w:pStyle w:val="a4"/>
              <w:tabs>
                <w:tab w:val="left" w:pos="900"/>
              </w:tabs>
              <w:ind w:left="0"/>
              <w:jc w:val="both"/>
            </w:pPr>
            <w:r>
              <w:t>от 30.05.2013 № 340</w:t>
            </w:r>
          </w:p>
        </w:tc>
        <w:tc>
          <w:tcPr>
            <w:tcW w:w="1843" w:type="dxa"/>
            <w:vAlign w:val="center"/>
          </w:tcPr>
          <w:p w:rsidR="00A80750" w:rsidRDefault="00167CF3" w:rsidP="00CA5722">
            <w:pPr>
              <w:pStyle w:val="a4"/>
              <w:tabs>
                <w:tab w:val="left" w:pos="900"/>
              </w:tabs>
              <w:ind w:left="0"/>
              <w:jc w:val="center"/>
            </w:pPr>
            <w:r>
              <w:t>1 198 539</w:t>
            </w:r>
          </w:p>
        </w:tc>
        <w:tc>
          <w:tcPr>
            <w:tcW w:w="2126" w:type="dxa"/>
            <w:vAlign w:val="center"/>
          </w:tcPr>
          <w:p w:rsidR="00A80750" w:rsidRDefault="00167CF3" w:rsidP="00CA5722">
            <w:pPr>
              <w:pStyle w:val="a4"/>
              <w:tabs>
                <w:tab w:val="left" w:pos="900"/>
              </w:tabs>
              <w:ind w:left="0"/>
              <w:jc w:val="center"/>
            </w:pPr>
            <w:r>
              <w:t>1 217 549</w:t>
            </w:r>
          </w:p>
        </w:tc>
        <w:tc>
          <w:tcPr>
            <w:tcW w:w="2363" w:type="dxa"/>
            <w:vAlign w:val="center"/>
          </w:tcPr>
          <w:p w:rsidR="00A80750" w:rsidRDefault="00BB44B7" w:rsidP="006524FA">
            <w:pPr>
              <w:pStyle w:val="a4"/>
              <w:tabs>
                <w:tab w:val="left" w:pos="900"/>
              </w:tabs>
              <w:ind w:left="0"/>
              <w:jc w:val="center"/>
            </w:pPr>
            <w:r>
              <w:t>19 010</w:t>
            </w:r>
          </w:p>
        </w:tc>
      </w:tr>
      <w:tr w:rsidR="004E5A9C" w:rsidTr="006524FA">
        <w:tc>
          <w:tcPr>
            <w:tcW w:w="534" w:type="dxa"/>
          </w:tcPr>
          <w:p w:rsidR="004E5A9C" w:rsidRDefault="004E5A9C" w:rsidP="00922D06">
            <w:pPr>
              <w:pStyle w:val="a4"/>
              <w:tabs>
                <w:tab w:val="left" w:pos="900"/>
              </w:tabs>
              <w:ind w:left="0"/>
              <w:jc w:val="both"/>
            </w:pPr>
          </w:p>
        </w:tc>
        <w:tc>
          <w:tcPr>
            <w:tcW w:w="3543" w:type="dxa"/>
          </w:tcPr>
          <w:p w:rsidR="004E5A9C" w:rsidRPr="00B83B42" w:rsidRDefault="004E5A9C" w:rsidP="00B27376">
            <w:pPr>
              <w:pStyle w:val="a4"/>
              <w:tabs>
                <w:tab w:val="left" w:pos="900"/>
              </w:tabs>
              <w:ind w:left="0"/>
              <w:jc w:val="both"/>
              <w:rPr>
                <w:b/>
                <w:i/>
              </w:rPr>
            </w:pPr>
            <w:r w:rsidRPr="00B83B42">
              <w:rPr>
                <w:b/>
                <w:i/>
              </w:rPr>
              <w:t>отклонение от предыдущего</w:t>
            </w:r>
          </w:p>
        </w:tc>
        <w:tc>
          <w:tcPr>
            <w:tcW w:w="1843" w:type="dxa"/>
            <w:vAlign w:val="center"/>
          </w:tcPr>
          <w:p w:rsidR="004E5A9C" w:rsidRPr="00B83B42" w:rsidRDefault="007A3968" w:rsidP="00CA5722">
            <w:pPr>
              <w:pStyle w:val="a4"/>
              <w:tabs>
                <w:tab w:val="left" w:pos="900"/>
              </w:tabs>
              <w:ind w:left="0"/>
              <w:jc w:val="center"/>
              <w:rPr>
                <w:b/>
                <w:i/>
              </w:rPr>
            </w:pPr>
            <w:r w:rsidRPr="00B83B42">
              <w:rPr>
                <w:b/>
                <w:i/>
              </w:rPr>
              <w:t>147</w:t>
            </w:r>
            <w:r w:rsidR="002B34CA" w:rsidRPr="00B83B42">
              <w:rPr>
                <w:b/>
                <w:i/>
              </w:rPr>
              <w:t xml:space="preserve"> </w:t>
            </w:r>
            <w:r w:rsidRPr="00B83B42">
              <w:rPr>
                <w:b/>
                <w:i/>
              </w:rPr>
              <w:t>793</w:t>
            </w:r>
          </w:p>
        </w:tc>
        <w:tc>
          <w:tcPr>
            <w:tcW w:w="2126" w:type="dxa"/>
            <w:vAlign w:val="center"/>
          </w:tcPr>
          <w:p w:rsidR="004E5A9C" w:rsidRPr="00B83B42" w:rsidRDefault="002B34CA" w:rsidP="00CA5722">
            <w:pPr>
              <w:pStyle w:val="a4"/>
              <w:tabs>
                <w:tab w:val="left" w:pos="900"/>
              </w:tabs>
              <w:ind w:left="0"/>
              <w:jc w:val="center"/>
              <w:rPr>
                <w:b/>
                <w:i/>
              </w:rPr>
            </w:pPr>
            <w:r w:rsidRPr="00B83B42">
              <w:rPr>
                <w:b/>
                <w:i/>
              </w:rPr>
              <w:t>147 782</w:t>
            </w:r>
          </w:p>
        </w:tc>
        <w:tc>
          <w:tcPr>
            <w:tcW w:w="2363" w:type="dxa"/>
            <w:vAlign w:val="center"/>
          </w:tcPr>
          <w:p w:rsidR="004E5A9C" w:rsidRPr="00B83B42" w:rsidRDefault="00106FB8" w:rsidP="006524FA">
            <w:pPr>
              <w:pStyle w:val="a4"/>
              <w:tabs>
                <w:tab w:val="left" w:pos="900"/>
              </w:tabs>
              <w:ind w:left="0"/>
              <w:jc w:val="center"/>
              <w:rPr>
                <w:b/>
                <w:i/>
              </w:rPr>
            </w:pPr>
            <w:r w:rsidRPr="00B83B42">
              <w:rPr>
                <w:b/>
                <w:i/>
              </w:rPr>
              <w:t>-11</w:t>
            </w:r>
          </w:p>
        </w:tc>
      </w:tr>
      <w:tr w:rsidR="004E5A9C" w:rsidTr="006524FA">
        <w:tc>
          <w:tcPr>
            <w:tcW w:w="534" w:type="dxa"/>
          </w:tcPr>
          <w:p w:rsidR="004E5A9C" w:rsidRDefault="004E5A9C" w:rsidP="00922D06">
            <w:pPr>
              <w:pStyle w:val="a4"/>
              <w:tabs>
                <w:tab w:val="left" w:pos="900"/>
              </w:tabs>
              <w:ind w:left="0"/>
              <w:jc w:val="both"/>
            </w:pPr>
            <w:r>
              <w:t>3</w:t>
            </w:r>
          </w:p>
        </w:tc>
        <w:tc>
          <w:tcPr>
            <w:tcW w:w="3543" w:type="dxa"/>
          </w:tcPr>
          <w:p w:rsidR="004E5A9C" w:rsidRDefault="004E5A9C" w:rsidP="00922D06">
            <w:pPr>
              <w:pStyle w:val="a4"/>
              <w:tabs>
                <w:tab w:val="left" w:pos="900"/>
              </w:tabs>
              <w:ind w:left="0"/>
              <w:jc w:val="both"/>
            </w:pPr>
            <w:r>
              <w:t>от 29.08.2013 №</w:t>
            </w:r>
            <w:r w:rsidR="00576618">
              <w:t xml:space="preserve"> </w:t>
            </w:r>
            <w:r>
              <w:t>370</w:t>
            </w:r>
          </w:p>
        </w:tc>
        <w:tc>
          <w:tcPr>
            <w:tcW w:w="1843" w:type="dxa"/>
            <w:vAlign w:val="center"/>
          </w:tcPr>
          <w:p w:rsidR="004E5A9C" w:rsidRDefault="00CA5722" w:rsidP="00CA5722">
            <w:pPr>
              <w:pStyle w:val="a4"/>
              <w:tabs>
                <w:tab w:val="left" w:pos="900"/>
              </w:tabs>
              <w:ind w:left="0"/>
              <w:jc w:val="center"/>
            </w:pPr>
            <w:r>
              <w:t>1 206 477</w:t>
            </w:r>
          </w:p>
        </w:tc>
        <w:tc>
          <w:tcPr>
            <w:tcW w:w="2126" w:type="dxa"/>
            <w:vAlign w:val="center"/>
          </w:tcPr>
          <w:p w:rsidR="004E5A9C" w:rsidRDefault="00CA5722" w:rsidP="00CA5722">
            <w:pPr>
              <w:pStyle w:val="a4"/>
              <w:tabs>
                <w:tab w:val="left" w:pos="900"/>
              </w:tabs>
              <w:ind w:left="0"/>
              <w:jc w:val="center"/>
            </w:pPr>
            <w:r>
              <w:t>1 249 964</w:t>
            </w:r>
          </w:p>
        </w:tc>
        <w:tc>
          <w:tcPr>
            <w:tcW w:w="2363" w:type="dxa"/>
            <w:vAlign w:val="center"/>
          </w:tcPr>
          <w:p w:rsidR="004E5A9C" w:rsidRDefault="006524FA" w:rsidP="006524FA">
            <w:pPr>
              <w:pStyle w:val="a4"/>
              <w:tabs>
                <w:tab w:val="left" w:pos="900"/>
              </w:tabs>
              <w:ind w:left="0"/>
              <w:jc w:val="center"/>
            </w:pPr>
            <w:r>
              <w:t>43 487</w:t>
            </w:r>
          </w:p>
        </w:tc>
      </w:tr>
      <w:tr w:rsidR="004E5A9C" w:rsidTr="006524FA">
        <w:tc>
          <w:tcPr>
            <w:tcW w:w="534" w:type="dxa"/>
          </w:tcPr>
          <w:p w:rsidR="004E5A9C" w:rsidRDefault="004E5A9C" w:rsidP="00922D06">
            <w:pPr>
              <w:pStyle w:val="a4"/>
              <w:tabs>
                <w:tab w:val="left" w:pos="900"/>
              </w:tabs>
              <w:ind w:left="0"/>
              <w:jc w:val="both"/>
            </w:pPr>
          </w:p>
        </w:tc>
        <w:tc>
          <w:tcPr>
            <w:tcW w:w="3543" w:type="dxa"/>
          </w:tcPr>
          <w:p w:rsidR="004E5A9C" w:rsidRPr="00B83B42" w:rsidRDefault="00C66C40" w:rsidP="00922D06">
            <w:pPr>
              <w:pStyle w:val="a4"/>
              <w:tabs>
                <w:tab w:val="left" w:pos="900"/>
              </w:tabs>
              <w:ind w:left="0"/>
              <w:jc w:val="both"/>
              <w:rPr>
                <w:b/>
              </w:rPr>
            </w:pPr>
            <w:r w:rsidRPr="00B83B42">
              <w:rPr>
                <w:b/>
                <w:i/>
              </w:rPr>
              <w:t>отклонение от предыдущего</w:t>
            </w:r>
          </w:p>
        </w:tc>
        <w:tc>
          <w:tcPr>
            <w:tcW w:w="1843" w:type="dxa"/>
            <w:vAlign w:val="center"/>
          </w:tcPr>
          <w:p w:rsidR="004E5A9C" w:rsidRPr="00B83B42" w:rsidRDefault="00D15CE6" w:rsidP="00CA5722">
            <w:pPr>
              <w:pStyle w:val="a4"/>
              <w:tabs>
                <w:tab w:val="left" w:pos="900"/>
              </w:tabs>
              <w:ind w:left="0"/>
              <w:jc w:val="center"/>
              <w:rPr>
                <w:b/>
                <w:i/>
              </w:rPr>
            </w:pPr>
            <w:r w:rsidRPr="00B83B42">
              <w:rPr>
                <w:b/>
                <w:i/>
              </w:rPr>
              <w:t>7</w:t>
            </w:r>
            <w:r w:rsidR="00FB739F" w:rsidRPr="00B83B42">
              <w:rPr>
                <w:b/>
                <w:i/>
              </w:rPr>
              <w:t xml:space="preserve"> </w:t>
            </w:r>
            <w:r w:rsidRPr="00B83B42">
              <w:rPr>
                <w:b/>
                <w:i/>
              </w:rPr>
              <w:t>938</w:t>
            </w:r>
          </w:p>
        </w:tc>
        <w:tc>
          <w:tcPr>
            <w:tcW w:w="2126" w:type="dxa"/>
            <w:vAlign w:val="center"/>
          </w:tcPr>
          <w:p w:rsidR="00FB739F" w:rsidRPr="00B83B42" w:rsidRDefault="00FB739F" w:rsidP="00FB739F">
            <w:pPr>
              <w:pStyle w:val="a4"/>
              <w:tabs>
                <w:tab w:val="left" w:pos="900"/>
              </w:tabs>
              <w:ind w:left="0"/>
              <w:jc w:val="center"/>
              <w:rPr>
                <w:b/>
                <w:i/>
              </w:rPr>
            </w:pPr>
            <w:r w:rsidRPr="00B83B42">
              <w:rPr>
                <w:b/>
                <w:i/>
              </w:rPr>
              <w:t>32 415</w:t>
            </w:r>
          </w:p>
        </w:tc>
        <w:tc>
          <w:tcPr>
            <w:tcW w:w="2363" w:type="dxa"/>
            <w:vAlign w:val="center"/>
          </w:tcPr>
          <w:p w:rsidR="004E5A9C" w:rsidRPr="00B83B42" w:rsidRDefault="00017ABB" w:rsidP="006524FA">
            <w:pPr>
              <w:pStyle w:val="a4"/>
              <w:tabs>
                <w:tab w:val="left" w:pos="900"/>
              </w:tabs>
              <w:ind w:left="0"/>
              <w:jc w:val="center"/>
              <w:rPr>
                <w:b/>
                <w:i/>
              </w:rPr>
            </w:pPr>
            <w:r w:rsidRPr="00B83B42">
              <w:rPr>
                <w:b/>
                <w:i/>
              </w:rPr>
              <w:t>24 477</w:t>
            </w:r>
          </w:p>
        </w:tc>
      </w:tr>
      <w:tr w:rsidR="004E5A9C" w:rsidTr="006524FA">
        <w:tc>
          <w:tcPr>
            <w:tcW w:w="534" w:type="dxa"/>
          </w:tcPr>
          <w:p w:rsidR="004E5A9C" w:rsidRDefault="00C66C40" w:rsidP="00922D06">
            <w:pPr>
              <w:pStyle w:val="a4"/>
              <w:tabs>
                <w:tab w:val="left" w:pos="900"/>
              </w:tabs>
              <w:ind w:left="0"/>
              <w:jc w:val="both"/>
            </w:pPr>
            <w:r>
              <w:t>4</w:t>
            </w:r>
          </w:p>
        </w:tc>
        <w:tc>
          <w:tcPr>
            <w:tcW w:w="3543" w:type="dxa"/>
          </w:tcPr>
          <w:p w:rsidR="004E5A9C" w:rsidRDefault="00C66C40" w:rsidP="00922D06">
            <w:pPr>
              <w:pStyle w:val="a4"/>
              <w:tabs>
                <w:tab w:val="left" w:pos="900"/>
              </w:tabs>
              <w:ind w:left="0"/>
              <w:jc w:val="both"/>
            </w:pPr>
            <w:r>
              <w:t>от 31.10.2013 №</w:t>
            </w:r>
            <w:r w:rsidR="005867AF">
              <w:t xml:space="preserve"> </w:t>
            </w:r>
            <w:r>
              <w:t>3</w:t>
            </w:r>
            <w:r w:rsidR="005867AF">
              <w:t>85</w:t>
            </w:r>
          </w:p>
        </w:tc>
        <w:tc>
          <w:tcPr>
            <w:tcW w:w="1843" w:type="dxa"/>
            <w:vAlign w:val="center"/>
          </w:tcPr>
          <w:p w:rsidR="004E5A9C" w:rsidRDefault="00CA5722" w:rsidP="00CA5722">
            <w:pPr>
              <w:pStyle w:val="a4"/>
              <w:tabs>
                <w:tab w:val="left" w:pos="900"/>
              </w:tabs>
              <w:ind w:left="0"/>
              <w:jc w:val="center"/>
            </w:pPr>
            <w:r>
              <w:t>1 210 625</w:t>
            </w:r>
          </w:p>
        </w:tc>
        <w:tc>
          <w:tcPr>
            <w:tcW w:w="2126" w:type="dxa"/>
            <w:vAlign w:val="center"/>
          </w:tcPr>
          <w:p w:rsidR="004E5A9C" w:rsidRDefault="00CA5722" w:rsidP="00CA5722">
            <w:pPr>
              <w:pStyle w:val="a4"/>
              <w:tabs>
                <w:tab w:val="left" w:pos="900"/>
              </w:tabs>
              <w:ind w:left="0"/>
              <w:jc w:val="center"/>
            </w:pPr>
            <w:r>
              <w:t>1 254 112</w:t>
            </w:r>
          </w:p>
        </w:tc>
        <w:tc>
          <w:tcPr>
            <w:tcW w:w="2363" w:type="dxa"/>
            <w:vAlign w:val="center"/>
          </w:tcPr>
          <w:p w:rsidR="004E5A9C" w:rsidRDefault="006524FA" w:rsidP="006524FA">
            <w:pPr>
              <w:pStyle w:val="a4"/>
              <w:tabs>
                <w:tab w:val="left" w:pos="900"/>
              </w:tabs>
              <w:ind w:left="0"/>
              <w:jc w:val="center"/>
            </w:pPr>
            <w:r>
              <w:t>43 487</w:t>
            </w:r>
          </w:p>
        </w:tc>
      </w:tr>
      <w:tr w:rsidR="005867AF" w:rsidTr="006826FB">
        <w:tc>
          <w:tcPr>
            <w:tcW w:w="534" w:type="dxa"/>
          </w:tcPr>
          <w:p w:rsidR="005867AF" w:rsidRDefault="005867AF" w:rsidP="00922D06">
            <w:pPr>
              <w:pStyle w:val="a4"/>
              <w:tabs>
                <w:tab w:val="left" w:pos="900"/>
              </w:tabs>
              <w:ind w:left="0"/>
              <w:jc w:val="both"/>
            </w:pPr>
          </w:p>
        </w:tc>
        <w:tc>
          <w:tcPr>
            <w:tcW w:w="3543" w:type="dxa"/>
          </w:tcPr>
          <w:p w:rsidR="005867AF" w:rsidRPr="00B83B42" w:rsidRDefault="005867AF" w:rsidP="00922D06">
            <w:pPr>
              <w:pStyle w:val="a4"/>
              <w:tabs>
                <w:tab w:val="left" w:pos="900"/>
              </w:tabs>
              <w:ind w:left="0"/>
              <w:jc w:val="both"/>
              <w:rPr>
                <w:b/>
              </w:rPr>
            </w:pPr>
            <w:r w:rsidRPr="00B83B42">
              <w:rPr>
                <w:b/>
                <w:i/>
              </w:rPr>
              <w:t>отклонение от предыдущего</w:t>
            </w:r>
          </w:p>
        </w:tc>
        <w:tc>
          <w:tcPr>
            <w:tcW w:w="1843" w:type="dxa"/>
            <w:vAlign w:val="center"/>
          </w:tcPr>
          <w:p w:rsidR="005867AF" w:rsidRPr="00B83B42" w:rsidRDefault="00017ABB" w:rsidP="006826FB">
            <w:pPr>
              <w:pStyle w:val="a4"/>
              <w:tabs>
                <w:tab w:val="left" w:pos="900"/>
              </w:tabs>
              <w:ind w:left="0"/>
              <w:jc w:val="center"/>
              <w:rPr>
                <w:b/>
                <w:i/>
              </w:rPr>
            </w:pPr>
            <w:r w:rsidRPr="00B83B42">
              <w:rPr>
                <w:b/>
                <w:i/>
              </w:rPr>
              <w:t>4 148</w:t>
            </w:r>
          </w:p>
        </w:tc>
        <w:tc>
          <w:tcPr>
            <w:tcW w:w="2126" w:type="dxa"/>
            <w:vAlign w:val="center"/>
          </w:tcPr>
          <w:p w:rsidR="005867AF" w:rsidRPr="00B83B42" w:rsidRDefault="006826FB" w:rsidP="006826FB">
            <w:pPr>
              <w:pStyle w:val="a4"/>
              <w:tabs>
                <w:tab w:val="left" w:pos="900"/>
              </w:tabs>
              <w:ind w:left="0"/>
              <w:jc w:val="center"/>
              <w:rPr>
                <w:b/>
                <w:i/>
              </w:rPr>
            </w:pPr>
            <w:r w:rsidRPr="00B83B42">
              <w:rPr>
                <w:b/>
                <w:i/>
              </w:rPr>
              <w:t>4 148</w:t>
            </w:r>
          </w:p>
        </w:tc>
        <w:tc>
          <w:tcPr>
            <w:tcW w:w="2363" w:type="dxa"/>
            <w:vAlign w:val="center"/>
          </w:tcPr>
          <w:p w:rsidR="005867AF" w:rsidRPr="00B83B42" w:rsidRDefault="006826FB" w:rsidP="006826FB">
            <w:pPr>
              <w:pStyle w:val="a4"/>
              <w:tabs>
                <w:tab w:val="left" w:pos="900"/>
              </w:tabs>
              <w:ind w:left="0"/>
              <w:jc w:val="center"/>
              <w:rPr>
                <w:b/>
                <w:i/>
              </w:rPr>
            </w:pPr>
            <w:r w:rsidRPr="00B83B42">
              <w:rPr>
                <w:b/>
                <w:i/>
              </w:rPr>
              <w:t>0</w:t>
            </w:r>
          </w:p>
        </w:tc>
      </w:tr>
      <w:tr w:rsidR="005867AF" w:rsidTr="00CA5722">
        <w:tc>
          <w:tcPr>
            <w:tcW w:w="534" w:type="dxa"/>
          </w:tcPr>
          <w:p w:rsidR="005867AF" w:rsidRDefault="005867AF" w:rsidP="00922D06">
            <w:pPr>
              <w:pStyle w:val="a4"/>
              <w:tabs>
                <w:tab w:val="left" w:pos="900"/>
              </w:tabs>
              <w:ind w:left="0"/>
              <w:jc w:val="both"/>
            </w:pPr>
            <w:r>
              <w:t>5</w:t>
            </w:r>
          </w:p>
        </w:tc>
        <w:tc>
          <w:tcPr>
            <w:tcW w:w="3543" w:type="dxa"/>
          </w:tcPr>
          <w:p w:rsidR="005867AF" w:rsidRPr="00576618" w:rsidRDefault="005867AF" w:rsidP="00922D06">
            <w:pPr>
              <w:pStyle w:val="a4"/>
              <w:tabs>
                <w:tab w:val="left" w:pos="900"/>
              </w:tabs>
              <w:ind w:left="0"/>
              <w:jc w:val="both"/>
            </w:pPr>
            <w:r w:rsidRPr="00576618">
              <w:t>24.12.2013</w:t>
            </w:r>
            <w:r w:rsidR="00576618">
              <w:t xml:space="preserve"> № 423</w:t>
            </w:r>
          </w:p>
        </w:tc>
        <w:tc>
          <w:tcPr>
            <w:tcW w:w="1843" w:type="dxa"/>
            <w:vAlign w:val="center"/>
          </w:tcPr>
          <w:p w:rsidR="005867AF" w:rsidRDefault="00592617" w:rsidP="00CA5722">
            <w:pPr>
              <w:pStyle w:val="a4"/>
              <w:tabs>
                <w:tab w:val="left" w:pos="900"/>
              </w:tabs>
              <w:ind w:left="0"/>
              <w:jc w:val="center"/>
            </w:pPr>
            <w:r>
              <w:t>1 254 851</w:t>
            </w:r>
          </w:p>
        </w:tc>
        <w:tc>
          <w:tcPr>
            <w:tcW w:w="2126" w:type="dxa"/>
            <w:vAlign w:val="center"/>
          </w:tcPr>
          <w:p w:rsidR="005867AF" w:rsidRDefault="00592617" w:rsidP="00CA5722">
            <w:pPr>
              <w:pStyle w:val="a4"/>
              <w:tabs>
                <w:tab w:val="left" w:pos="900"/>
              </w:tabs>
              <w:ind w:left="0"/>
              <w:jc w:val="center"/>
            </w:pPr>
            <w:r>
              <w:t>1 297 363</w:t>
            </w:r>
          </w:p>
        </w:tc>
        <w:tc>
          <w:tcPr>
            <w:tcW w:w="2363" w:type="dxa"/>
            <w:vAlign w:val="center"/>
          </w:tcPr>
          <w:p w:rsidR="005867AF" w:rsidRDefault="00592617" w:rsidP="007E418E">
            <w:pPr>
              <w:pStyle w:val="a4"/>
              <w:tabs>
                <w:tab w:val="left" w:pos="900"/>
              </w:tabs>
              <w:ind w:left="0"/>
              <w:jc w:val="center"/>
            </w:pPr>
            <w:r>
              <w:t>42 512</w:t>
            </w:r>
          </w:p>
        </w:tc>
      </w:tr>
      <w:tr w:rsidR="00576618" w:rsidTr="00D01445">
        <w:tc>
          <w:tcPr>
            <w:tcW w:w="534" w:type="dxa"/>
          </w:tcPr>
          <w:p w:rsidR="00576618" w:rsidRDefault="00576618" w:rsidP="00922D06">
            <w:pPr>
              <w:pStyle w:val="a4"/>
              <w:tabs>
                <w:tab w:val="left" w:pos="900"/>
              </w:tabs>
              <w:ind w:left="0"/>
              <w:jc w:val="both"/>
            </w:pPr>
          </w:p>
        </w:tc>
        <w:tc>
          <w:tcPr>
            <w:tcW w:w="3543" w:type="dxa"/>
          </w:tcPr>
          <w:p w:rsidR="00576618" w:rsidRPr="00B83B42" w:rsidRDefault="00576618" w:rsidP="00922D06">
            <w:pPr>
              <w:pStyle w:val="a4"/>
              <w:tabs>
                <w:tab w:val="left" w:pos="900"/>
              </w:tabs>
              <w:ind w:left="0"/>
              <w:jc w:val="both"/>
              <w:rPr>
                <w:b/>
              </w:rPr>
            </w:pPr>
            <w:r w:rsidRPr="00B83B42">
              <w:rPr>
                <w:b/>
                <w:i/>
              </w:rPr>
              <w:t>отклонение от предыдущего</w:t>
            </w:r>
          </w:p>
        </w:tc>
        <w:tc>
          <w:tcPr>
            <w:tcW w:w="1843" w:type="dxa"/>
            <w:vAlign w:val="center"/>
          </w:tcPr>
          <w:p w:rsidR="00576618" w:rsidRPr="00B83B42" w:rsidRDefault="00EF7695" w:rsidP="00D01445">
            <w:pPr>
              <w:pStyle w:val="a4"/>
              <w:tabs>
                <w:tab w:val="left" w:pos="900"/>
              </w:tabs>
              <w:ind w:left="0"/>
              <w:jc w:val="center"/>
              <w:rPr>
                <w:b/>
                <w:i/>
              </w:rPr>
            </w:pPr>
            <w:r w:rsidRPr="00B83B42">
              <w:rPr>
                <w:b/>
                <w:i/>
              </w:rPr>
              <w:t>44 226</w:t>
            </w:r>
          </w:p>
        </w:tc>
        <w:tc>
          <w:tcPr>
            <w:tcW w:w="2126" w:type="dxa"/>
            <w:vAlign w:val="center"/>
          </w:tcPr>
          <w:p w:rsidR="00576618" w:rsidRPr="00B83B42" w:rsidRDefault="00EF7695" w:rsidP="00D01445">
            <w:pPr>
              <w:pStyle w:val="a4"/>
              <w:tabs>
                <w:tab w:val="left" w:pos="900"/>
              </w:tabs>
              <w:ind w:left="0"/>
              <w:jc w:val="center"/>
              <w:rPr>
                <w:b/>
                <w:i/>
              </w:rPr>
            </w:pPr>
            <w:r w:rsidRPr="00B83B42">
              <w:rPr>
                <w:b/>
                <w:i/>
              </w:rPr>
              <w:t>43 251</w:t>
            </w:r>
          </w:p>
        </w:tc>
        <w:tc>
          <w:tcPr>
            <w:tcW w:w="2363" w:type="dxa"/>
            <w:vAlign w:val="center"/>
          </w:tcPr>
          <w:p w:rsidR="00576618" w:rsidRPr="00B83B42" w:rsidRDefault="00D01445" w:rsidP="00D01445">
            <w:pPr>
              <w:pStyle w:val="a4"/>
              <w:tabs>
                <w:tab w:val="left" w:pos="900"/>
              </w:tabs>
              <w:ind w:left="0"/>
              <w:jc w:val="center"/>
              <w:rPr>
                <w:b/>
                <w:i/>
              </w:rPr>
            </w:pPr>
            <w:r w:rsidRPr="00B83B42">
              <w:rPr>
                <w:b/>
                <w:i/>
              </w:rPr>
              <w:t>- 975</w:t>
            </w:r>
          </w:p>
        </w:tc>
      </w:tr>
      <w:tr w:rsidR="00576618" w:rsidTr="00B83B42">
        <w:tc>
          <w:tcPr>
            <w:tcW w:w="534" w:type="dxa"/>
            <w:shd w:val="clear" w:color="auto" w:fill="BFBFBF" w:themeFill="background1" w:themeFillShade="BF"/>
          </w:tcPr>
          <w:p w:rsidR="00576618" w:rsidRDefault="00576618" w:rsidP="00922D06">
            <w:pPr>
              <w:pStyle w:val="a4"/>
              <w:tabs>
                <w:tab w:val="left" w:pos="900"/>
              </w:tabs>
              <w:ind w:left="0"/>
              <w:jc w:val="both"/>
            </w:pPr>
          </w:p>
        </w:tc>
        <w:tc>
          <w:tcPr>
            <w:tcW w:w="3543" w:type="dxa"/>
            <w:shd w:val="clear" w:color="auto" w:fill="BFBFBF" w:themeFill="background1" w:themeFillShade="BF"/>
            <w:vAlign w:val="bottom"/>
          </w:tcPr>
          <w:p w:rsidR="00576618" w:rsidRPr="00B83B42" w:rsidRDefault="001228CE" w:rsidP="001228CE">
            <w:pPr>
              <w:pStyle w:val="a4"/>
              <w:tabs>
                <w:tab w:val="left" w:pos="900"/>
              </w:tabs>
              <w:ind w:left="0"/>
              <w:jc w:val="center"/>
              <w:rPr>
                <w:b/>
                <w:i/>
              </w:rPr>
            </w:pPr>
            <w:r w:rsidRPr="00B83B42">
              <w:rPr>
                <w:b/>
                <w:i/>
              </w:rPr>
              <w:t>отклонение последнего от первоначального</w:t>
            </w:r>
          </w:p>
        </w:tc>
        <w:tc>
          <w:tcPr>
            <w:tcW w:w="1843" w:type="dxa"/>
            <w:shd w:val="clear" w:color="auto" w:fill="BFBFBF" w:themeFill="background1" w:themeFillShade="BF"/>
            <w:vAlign w:val="center"/>
          </w:tcPr>
          <w:p w:rsidR="00576618" w:rsidRPr="00B83B42" w:rsidRDefault="00191537" w:rsidP="00DA5250">
            <w:pPr>
              <w:pStyle w:val="a4"/>
              <w:tabs>
                <w:tab w:val="left" w:pos="900"/>
              </w:tabs>
              <w:ind w:left="0"/>
              <w:jc w:val="center"/>
              <w:rPr>
                <w:b/>
                <w:i/>
              </w:rPr>
            </w:pPr>
            <w:r w:rsidRPr="00B83B42">
              <w:rPr>
                <w:b/>
                <w:i/>
              </w:rPr>
              <w:t xml:space="preserve">204 </w:t>
            </w:r>
            <w:r w:rsidR="002C30EF" w:rsidRPr="00B83B42">
              <w:rPr>
                <w:b/>
                <w:i/>
              </w:rPr>
              <w:t>105</w:t>
            </w:r>
          </w:p>
        </w:tc>
        <w:tc>
          <w:tcPr>
            <w:tcW w:w="2126" w:type="dxa"/>
            <w:shd w:val="clear" w:color="auto" w:fill="BFBFBF" w:themeFill="background1" w:themeFillShade="BF"/>
            <w:vAlign w:val="center"/>
          </w:tcPr>
          <w:p w:rsidR="00576618" w:rsidRPr="00B83B42" w:rsidRDefault="00D67D20" w:rsidP="00DA5250">
            <w:pPr>
              <w:pStyle w:val="a4"/>
              <w:tabs>
                <w:tab w:val="left" w:pos="900"/>
              </w:tabs>
              <w:ind w:left="0"/>
              <w:jc w:val="center"/>
              <w:rPr>
                <w:b/>
                <w:i/>
              </w:rPr>
            </w:pPr>
            <w:r w:rsidRPr="00B83B42">
              <w:rPr>
                <w:b/>
                <w:i/>
              </w:rPr>
              <w:t>224 873</w:t>
            </w:r>
          </w:p>
        </w:tc>
        <w:tc>
          <w:tcPr>
            <w:tcW w:w="2363" w:type="dxa"/>
            <w:shd w:val="clear" w:color="auto" w:fill="BFBFBF" w:themeFill="background1" w:themeFillShade="BF"/>
            <w:vAlign w:val="center"/>
          </w:tcPr>
          <w:p w:rsidR="00576618" w:rsidRPr="00B83B42" w:rsidRDefault="00DA5250" w:rsidP="00DA5250">
            <w:pPr>
              <w:pStyle w:val="a4"/>
              <w:tabs>
                <w:tab w:val="left" w:pos="900"/>
              </w:tabs>
              <w:ind w:left="0"/>
              <w:jc w:val="center"/>
              <w:rPr>
                <w:b/>
                <w:i/>
              </w:rPr>
            </w:pPr>
            <w:r w:rsidRPr="00B83B42">
              <w:rPr>
                <w:b/>
                <w:i/>
              </w:rPr>
              <w:t>20 768</w:t>
            </w:r>
          </w:p>
        </w:tc>
      </w:tr>
    </w:tbl>
    <w:p w:rsidR="005E6348" w:rsidRDefault="005E6348" w:rsidP="00922D06">
      <w:pPr>
        <w:pStyle w:val="a4"/>
        <w:tabs>
          <w:tab w:val="left" w:pos="900"/>
        </w:tabs>
        <w:ind w:left="0"/>
        <w:jc w:val="both"/>
      </w:pPr>
    </w:p>
    <w:p w:rsidR="005E6348" w:rsidRDefault="00E129BC" w:rsidP="0042766C">
      <w:pPr>
        <w:pStyle w:val="a4"/>
        <w:tabs>
          <w:tab w:val="left" w:pos="900"/>
        </w:tabs>
        <w:ind w:left="0"/>
        <w:jc w:val="both"/>
      </w:pPr>
      <w:r>
        <w:tab/>
      </w:r>
      <w:r w:rsidR="00224089">
        <w:t xml:space="preserve">Как видно из таблицы, </w:t>
      </w:r>
      <w:r w:rsidR="00782844">
        <w:t>уточнённые плановые показатели</w:t>
      </w:r>
      <w:r w:rsidR="00224089">
        <w:t xml:space="preserve">  по доходам </w:t>
      </w:r>
      <w:r w:rsidR="00110865">
        <w:t>бюджета</w:t>
      </w:r>
      <w:r w:rsidR="006A13AD">
        <w:t xml:space="preserve"> района</w:t>
      </w:r>
      <w:r w:rsidR="009542E0">
        <w:t xml:space="preserve"> (утверждённые</w:t>
      </w:r>
      <w:r w:rsidR="00C606D5">
        <w:t xml:space="preserve"> Решением Думы района от 24</w:t>
      </w:r>
      <w:r w:rsidR="00550439">
        <w:t xml:space="preserve"> декабря </w:t>
      </w:r>
      <w:r w:rsidR="00C606D5">
        <w:t>2013</w:t>
      </w:r>
      <w:r w:rsidR="00550439">
        <w:t xml:space="preserve"> года</w:t>
      </w:r>
      <w:r w:rsidR="00C606D5">
        <w:t xml:space="preserve"> № 423) увеличились</w:t>
      </w:r>
      <w:r w:rsidR="00391B1E">
        <w:t xml:space="preserve"> по сравнению с первоначальным </w:t>
      </w:r>
      <w:r w:rsidR="003B1888">
        <w:t xml:space="preserve">плановым </w:t>
      </w:r>
      <w:r w:rsidR="000A7E07">
        <w:t xml:space="preserve">значением на </w:t>
      </w:r>
      <w:r w:rsidR="00391B1E">
        <w:t xml:space="preserve">204 105 </w:t>
      </w:r>
      <w:r w:rsidR="00DE40E2">
        <w:t>тыс. рублей, их которых:</w:t>
      </w:r>
    </w:p>
    <w:p w:rsidR="005C4518" w:rsidRDefault="009C27FC" w:rsidP="005C4518">
      <w:pPr>
        <w:pStyle w:val="a4"/>
        <w:numPr>
          <w:ilvl w:val="0"/>
          <w:numId w:val="7"/>
        </w:numPr>
        <w:tabs>
          <w:tab w:val="left" w:pos="900"/>
        </w:tabs>
        <w:jc w:val="both"/>
      </w:pPr>
      <w:r>
        <w:t>н</w:t>
      </w:r>
      <w:r w:rsidR="002B52A3">
        <w:t>алоговые доходы – минус</w:t>
      </w:r>
      <w:r w:rsidR="005C4518">
        <w:t xml:space="preserve"> 5 711 тыс. рублей</w:t>
      </w:r>
      <w:r w:rsidR="007D31B4">
        <w:t>;</w:t>
      </w:r>
    </w:p>
    <w:p w:rsidR="007D31B4" w:rsidRDefault="009C27FC" w:rsidP="005C4518">
      <w:pPr>
        <w:pStyle w:val="a4"/>
        <w:numPr>
          <w:ilvl w:val="0"/>
          <w:numId w:val="7"/>
        </w:numPr>
        <w:tabs>
          <w:tab w:val="left" w:pos="900"/>
        </w:tabs>
        <w:jc w:val="both"/>
      </w:pPr>
      <w:r>
        <w:t>н</w:t>
      </w:r>
      <w:r w:rsidR="0077518D">
        <w:t xml:space="preserve">еналоговые доходы – минус </w:t>
      </w:r>
      <w:r w:rsidR="007D31B4">
        <w:t>4 031 тыс. рублей</w:t>
      </w:r>
      <w:r w:rsidR="003C2BC7">
        <w:t>;</w:t>
      </w:r>
    </w:p>
    <w:p w:rsidR="000026F4" w:rsidRDefault="009C27FC" w:rsidP="000026F4">
      <w:pPr>
        <w:pStyle w:val="a4"/>
        <w:numPr>
          <w:ilvl w:val="0"/>
          <w:numId w:val="7"/>
        </w:numPr>
        <w:tabs>
          <w:tab w:val="left" w:pos="900"/>
        </w:tabs>
        <w:jc w:val="both"/>
      </w:pPr>
      <w:r>
        <w:t>б</w:t>
      </w:r>
      <w:r w:rsidR="003C2BC7">
        <w:t>езвозмездные поступления – (+) 213 847 тыс. рублей</w:t>
      </w:r>
      <w:r w:rsidR="000026F4">
        <w:t>.</w:t>
      </w:r>
    </w:p>
    <w:p w:rsidR="00D15A53" w:rsidRDefault="00B9761F" w:rsidP="00D15A53">
      <w:pPr>
        <w:pStyle w:val="a4"/>
        <w:tabs>
          <w:tab w:val="left" w:pos="900"/>
        </w:tabs>
        <w:ind w:left="0"/>
        <w:jc w:val="both"/>
      </w:pPr>
      <w:r>
        <w:tab/>
        <w:t>Увеличение доходов и, со</w:t>
      </w:r>
      <w:r w:rsidR="000F4DA4">
        <w:t>о</w:t>
      </w:r>
      <w:r>
        <w:t>тветственно</w:t>
      </w:r>
      <w:r w:rsidR="000F4DA4">
        <w:t>, рас</w:t>
      </w:r>
      <w:r w:rsidR="005B5302">
        <w:t xml:space="preserve">ходов по сравнению с </w:t>
      </w:r>
      <w:r w:rsidR="0058533C">
        <w:t>первоначально  принятым бюджетом</w:t>
      </w:r>
      <w:r w:rsidR="005B5302">
        <w:t xml:space="preserve"> в большей степени обусловлено выделением муниципальному району дополнительных </w:t>
      </w:r>
      <w:r w:rsidR="00D3311A">
        <w:t>видов межбюджетных т</w:t>
      </w:r>
      <w:r w:rsidR="005276AA">
        <w:t>рансфертов из областного бюджета</w:t>
      </w:r>
      <w:r w:rsidR="00D3311A">
        <w:t>.</w:t>
      </w:r>
      <w:r w:rsidR="00D15A53" w:rsidRPr="00D15A53">
        <w:t xml:space="preserve"> </w:t>
      </w:r>
    </w:p>
    <w:p w:rsidR="00D15A53" w:rsidRDefault="00D15A53" w:rsidP="00D15A53">
      <w:pPr>
        <w:pStyle w:val="a4"/>
        <w:tabs>
          <w:tab w:val="left" w:pos="900"/>
        </w:tabs>
        <w:ind w:left="0"/>
        <w:jc w:val="both"/>
      </w:pPr>
      <w:r>
        <w:tab/>
        <w:t>Учитывая внесения изменений, окончательные плановые показатели бюджета района на 2013 год  по доходам  увеличились  на сумму 204 105 млн. рублей, по расходам на сумму 224 873 млн. рублей. При этом  дефицит районного бюджета на 2013 год составил 32 274 тыс. рублей.</w:t>
      </w:r>
      <w:r>
        <w:tab/>
      </w:r>
    </w:p>
    <w:p w:rsidR="00D00B06" w:rsidRDefault="008F1679" w:rsidP="008F1679">
      <w:pPr>
        <w:tabs>
          <w:tab w:val="left" w:pos="0"/>
        </w:tabs>
        <w:jc w:val="both"/>
      </w:pPr>
      <w:r>
        <w:tab/>
      </w:r>
      <w:r w:rsidR="00FE2714">
        <w:t>Вместе с тем</w:t>
      </w:r>
      <w:r w:rsidR="00A05AA3">
        <w:t>,</w:t>
      </w:r>
      <w:r w:rsidR="00FE2714">
        <w:t xml:space="preserve"> КСП района отмечает, что  исполнени</w:t>
      </w:r>
      <w:r w:rsidR="00630C42">
        <w:t>е</w:t>
      </w:r>
      <w:r w:rsidR="00FE2714">
        <w:t xml:space="preserve"> бюджета района</w:t>
      </w:r>
      <w:r w:rsidR="00630C42">
        <w:t xml:space="preserve"> по доходам </w:t>
      </w:r>
      <w:r w:rsidR="00251F63">
        <w:t>от  плановых показателей</w:t>
      </w:r>
      <w:r w:rsidR="00EF049E">
        <w:t xml:space="preserve"> в последней уточнённой редакции Решения о бюджете </w:t>
      </w:r>
      <w:r w:rsidR="00127200">
        <w:t>(</w:t>
      </w:r>
      <w:r w:rsidR="00A05AA3">
        <w:t xml:space="preserve">от </w:t>
      </w:r>
      <w:r w:rsidR="003C1294">
        <w:t>2</w:t>
      </w:r>
      <w:r w:rsidR="00055674">
        <w:t>4</w:t>
      </w:r>
      <w:r w:rsidR="001D61B2">
        <w:t xml:space="preserve"> декабря </w:t>
      </w:r>
      <w:r w:rsidR="003C1294">
        <w:t>2013 №</w:t>
      </w:r>
      <w:r w:rsidR="00055674">
        <w:t xml:space="preserve"> </w:t>
      </w:r>
      <w:r w:rsidR="001D61B2">
        <w:t>423</w:t>
      </w:r>
      <w:r w:rsidR="00127200">
        <w:t>)</w:t>
      </w:r>
      <w:r w:rsidR="00E87649">
        <w:t xml:space="preserve"> не</w:t>
      </w:r>
      <w:r w:rsidR="001D61B2">
        <w:t xml:space="preserve"> был  исполнен </w:t>
      </w:r>
      <w:r w:rsidR="00A05AA3">
        <w:t xml:space="preserve"> на </w:t>
      </w:r>
      <w:r w:rsidR="00E87649">
        <w:t>сумму</w:t>
      </w:r>
      <w:r w:rsidR="000F0924">
        <w:t xml:space="preserve"> </w:t>
      </w:r>
      <w:r w:rsidR="00A05AA3">
        <w:t>17 716 тыс. рублей</w:t>
      </w:r>
      <w:r w:rsidR="00E02C28">
        <w:t>, тем самым</w:t>
      </w:r>
      <w:r w:rsidR="00055674">
        <w:t xml:space="preserve"> под</w:t>
      </w:r>
      <w:r w:rsidR="001160E2">
        <w:t>тверждая</w:t>
      </w:r>
      <w:r w:rsidR="000F0924">
        <w:t xml:space="preserve"> отсутствие</w:t>
      </w:r>
      <w:r w:rsidR="00C46F58">
        <w:t xml:space="preserve"> гарантированных</w:t>
      </w:r>
      <w:r w:rsidR="004974A3">
        <w:t xml:space="preserve"> </w:t>
      </w:r>
      <w:r w:rsidR="00053357">
        <w:t>возможностей</w:t>
      </w:r>
      <w:r w:rsidR="008C6822">
        <w:t xml:space="preserve"> в </w:t>
      </w:r>
      <w:r w:rsidR="000B5D60">
        <w:t xml:space="preserve">самом </w:t>
      </w:r>
      <w:r w:rsidR="008C6822">
        <w:t>конце финансового года</w:t>
      </w:r>
      <w:r w:rsidR="00053357">
        <w:t xml:space="preserve"> п</w:t>
      </w:r>
      <w:r w:rsidR="00576896">
        <w:t>олучение</w:t>
      </w:r>
      <w:r w:rsidR="002C62D0">
        <w:t xml:space="preserve"> </w:t>
      </w:r>
      <w:r w:rsidR="00053357">
        <w:t xml:space="preserve"> собственных </w:t>
      </w:r>
      <w:r w:rsidR="002C62D0">
        <w:t xml:space="preserve">доходов </w:t>
      </w:r>
      <w:r w:rsidR="00053357">
        <w:t xml:space="preserve">и </w:t>
      </w:r>
      <w:r w:rsidR="002C62D0">
        <w:t xml:space="preserve">межбюджетных трансфертов </w:t>
      </w:r>
      <w:r w:rsidR="00244A52">
        <w:t xml:space="preserve">из бюджетов бюджетной </w:t>
      </w:r>
      <w:r w:rsidR="00576896">
        <w:t xml:space="preserve">системы  Российской Федерации, а также </w:t>
      </w:r>
      <w:r w:rsidR="00244A52">
        <w:t xml:space="preserve"> поступлений налоговых доходов по дополнительным нормативам отчислений.</w:t>
      </w:r>
    </w:p>
    <w:p w:rsidR="00922D06" w:rsidRDefault="008F1679" w:rsidP="00922D06">
      <w:pPr>
        <w:pStyle w:val="a4"/>
        <w:tabs>
          <w:tab w:val="left" w:pos="900"/>
        </w:tabs>
        <w:ind w:left="0"/>
        <w:jc w:val="both"/>
      </w:pPr>
      <w:r>
        <w:tab/>
      </w:r>
      <w:r w:rsidR="00341D78">
        <w:t>Таким образом,  Решение Думы о бюджете</w:t>
      </w:r>
      <w:r w:rsidR="00CA4108">
        <w:t xml:space="preserve"> района от</w:t>
      </w:r>
      <w:r w:rsidR="003F2ED1">
        <w:t xml:space="preserve"> 24 декабря 2013</w:t>
      </w:r>
      <w:r w:rsidR="00922D06">
        <w:t xml:space="preserve"> года</w:t>
      </w:r>
      <w:r w:rsidR="003856DB">
        <w:t xml:space="preserve"> № 423</w:t>
      </w:r>
      <w:r w:rsidR="00922D06">
        <w:t xml:space="preserve">, </w:t>
      </w:r>
      <w:r w:rsidR="00CA4108">
        <w:t xml:space="preserve">осталось неисполненным по доходам </w:t>
      </w:r>
      <w:r w:rsidR="00963B88">
        <w:t xml:space="preserve">в сумме </w:t>
      </w:r>
      <w:r w:rsidR="005546CC">
        <w:t>17 716</w:t>
      </w:r>
      <w:r w:rsidR="00963B88">
        <w:t xml:space="preserve"> тыс. рублей </w:t>
      </w:r>
      <w:r w:rsidR="00CA4108">
        <w:t xml:space="preserve">и </w:t>
      </w:r>
      <w:r w:rsidR="00963B88">
        <w:t xml:space="preserve">по </w:t>
      </w:r>
      <w:r w:rsidR="00CA4108">
        <w:t>расходам</w:t>
      </w:r>
      <w:r w:rsidR="00963B88">
        <w:t xml:space="preserve"> – </w:t>
      </w:r>
      <w:r w:rsidR="003856DB">
        <w:t>26 411</w:t>
      </w:r>
      <w:r w:rsidR="005C1EEC">
        <w:t xml:space="preserve"> тыс. рублей.</w:t>
      </w:r>
    </w:p>
    <w:p w:rsidR="007A4FB6" w:rsidRDefault="00E918DB" w:rsidP="00922D06">
      <w:pPr>
        <w:pStyle w:val="a4"/>
        <w:tabs>
          <w:tab w:val="left" w:pos="900"/>
        </w:tabs>
        <w:ind w:left="0"/>
        <w:jc w:val="both"/>
      </w:pPr>
      <w:r>
        <w:t xml:space="preserve"> </w:t>
      </w:r>
      <w:r>
        <w:tab/>
      </w:r>
      <w:r w:rsidR="002873BF">
        <w:t xml:space="preserve">Фактическое исполнение основных показателей </w:t>
      </w:r>
      <w:r w:rsidR="00922D06">
        <w:t xml:space="preserve"> районного бюджета </w:t>
      </w:r>
      <w:r w:rsidR="002873BF">
        <w:t>за 2013</w:t>
      </w:r>
      <w:r w:rsidR="007A4FB6">
        <w:t xml:space="preserve"> год составило:</w:t>
      </w:r>
    </w:p>
    <w:p w:rsidR="006946CE" w:rsidRDefault="007A4FB6" w:rsidP="00922D06">
      <w:pPr>
        <w:pStyle w:val="a4"/>
        <w:tabs>
          <w:tab w:val="left" w:pos="900"/>
        </w:tabs>
        <w:ind w:left="0"/>
        <w:jc w:val="both"/>
      </w:pPr>
      <w:r>
        <w:t>- по доходам в сумме 1 237 135</w:t>
      </w:r>
      <w:r w:rsidR="00922D06">
        <w:t xml:space="preserve"> тыс. рублей, в том числе безвозмездные перечисления </w:t>
      </w:r>
      <w:r>
        <w:t>811 722</w:t>
      </w:r>
      <w:r w:rsidR="00B7200B">
        <w:t xml:space="preserve"> тыс. рублей</w:t>
      </w:r>
      <w:r w:rsidR="006946CE">
        <w:t>;</w:t>
      </w:r>
    </w:p>
    <w:p w:rsidR="00205DBE" w:rsidRDefault="006946CE" w:rsidP="00922D06">
      <w:pPr>
        <w:pStyle w:val="a4"/>
        <w:tabs>
          <w:tab w:val="left" w:pos="900"/>
        </w:tabs>
        <w:ind w:left="0"/>
        <w:jc w:val="both"/>
      </w:pPr>
      <w:r>
        <w:t>-</w:t>
      </w:r>
      <w:r w:rsidR="00922D06">
        <w:t xml:space="preserve"> по расходам в сумме 1</w:t>
      </w:r>
      <w:r>
        <w:t> 270 952</w:t>
      </w:r>
      <w:r w:rsidR="00922D06">
        <w:t xml:space="preserve"> тыс. рублей. </w:t>
      </w:r>
    </w:p>
    <w:p w:rsidR="00922D06" w:rsidRDefault="00205DBE" w:rsidP="00922D06">
      <w:pPr>
        <w:pStyle w:val="a4"/>
        <w:tabs>
          <w:tab w:val="left" w:pos="900"/>
        </w:tabs>
        <w:ind w:left="0"/>
        <w:jc w:val="both"/>
      </w:pPr>
      <w:r>
        <w:tab/>
        <w:t xml:space="preserve">Первоначально дефицит бюджета </w:t>
      </w:r>
      <w:r w:rsidR="00C85D01">
        <w:t>МО «Нижнеилимский район» на 2013</w:t>
      </w:r>
      <w:r>
        <w:t xml:space="preserve"> год</w:t>
      </w:r>
      <w:r w:rsidR="00A03E3B">
        <w:t xml:space="preserve"> был</w:t>
      </w:r>
      <w:r>
        <w:t xml:space="preserve"> утверждён в сумме </w:t>
      </w:r>
      <w:r w:rsidR="00C85D01">
        <w:t>21 744</w:t>
      </w:r>
      <w:r>
        <w:t xml:space="preserve"> тыс. рублей. В течение года вносимыми поправками в бюджет МО «Нижнеилимский район» размер дефицита изменялся несколько раз и оконч</w:t>
      </w:r>
      <w:r w:rsidR="00C85D01">
        <w:t>ательно утверждён в сумме 42 512</w:t>
      </w:r>
      <w:r>
        <w:t xml:space="preserve"> тыс. рублей</w:t>
      </w:r>
      <w:r w:rsidR="00860560">
        <w:t xml:space="preserve"> или 10 проце</w:t>
      </w:r>
      <w:r w:rsidR="00F77833">
        <w:t>н</w:t>
      </w:r>
      <w:r w:rsidR="00860560">
        <w:t>тов утверждённого</w:t>
      </w:r>
      <w:r w:rsidR="00C84AAA">
        <w:t xml:space="preserve"> общего годового объёма доходов бюджета без учёта утверждённого объёма безвозмездных поступлений</w:t>
      </w:r>
      <w:r w:rsidR="008B505E">
        <w:t xml:space="preserve">. </w:t>
      </w:r>
      <w:r>
        <w:t xml:space="preserve"> Фактически </w:t>
      </w:r>
      <w:r w:rsidR="008B505E">
        <w:t xml:space="preserve"> </w:t>
      </w:r>
      <w:r>
        <w:t>бюджет района исполнен с</w:t>
      </w:r>
      <w:r w:rsidR="00922D06">
        <w:t xml:space="preserve"> дефицит</w:t>
      </w:r>
      <w:r>
        <w:t>ом, сумма которого составила</w:t>
      </w:r>
      <w:r w:rsidR="008B505E">
        <w:t xml:space="preserve"> </w:t>
      </w:r>
      <w:r w:rsidR="00795CF3">
        <w:t>33 817 тыс. рублей или 8</w:t>
      </w:r>
      <w:r w:rsidR="00922D06">
        <w:t xml:space="preserve">% общего </w:t>
      </w:r>
      <w:r w:rsidR="00922D06">
        <w:lastRenderedPageBreak/>
        <w:t xml:space="preserve">годового объёма доходов бюджета без учёта фактического исполнения по безвозмездным поступлениям, что соответствует ч.3 ст.92.1 БК РФ. </w:t>
      </w:r>
      <w:r w:rsidR="00795CF3">
        <w:tab/>
      </w:r>
      <w:r w:rsidR="002D08B1">
        <w:t>В качестве источников</w:t>
      </w:r>
      <w:r w:rsidR="00922D06">
        <w:t xml:space="preserve"> финансирования деф</w:t>
      </w:r>
      <w:r w:rsidR="003D3486">
        <w:t>ицита бюджета планировали</w:t>
      </w:r>
      <w:r w:rsidR="00014952">
        <w:t xml:space="preserve">сь </w:t>
      </w:r>
      <w:r w:rsidR="00922D06">
        <w:t xml:space="preserve"> привлечение комме</w:t>
      </w:r>
      <w:r w:rsidR="00C53E80">
        <w:t>рческого кредита в объёме 7 107</w:t>
      </w:r>
      <w:r w:rsidR="00922D06">
        <w:t xml:space="preserve"> тыс</w:t>
      </w:r>
      <w:r w:rsidR="00C53E80">
        <w:t xml:space="preserve">. рублей и </w:t>
      </w:r>
      <w:r w:rsidR="003D3486">
        <w:t xml:space="preserve">бюджетного </w:t>
      </w:r>
      <w:r w:rsidR="00C53E80">
        <w:t>кредита</w:t>
      </w:r>
      <w:r w:rsidR="00331BA1">
        <w:t xml:space="preserve"> </w:t>
      </w:r>
      <w:r w:rsidR="006E579B">
        <w:t>–</w:t>
      </w:r>
      <w:r w:rsidR="00331BA1">
        <w:t xml:space="preserve"> </w:t>
      </w:r>
      <w:r w:rsidR="00E502D1">
        <w:t>38 087</w:t>
      </w:r>
      <w:r w:rsidR="006E579B">
        <w:t xml:space="preserve"> тыс. рублей</w:t>
      </w:r>
      <w:r w:rsidR="0061795F">
        <w:t>,</w:t>
      </w:r>
      <w:r w:rsidR="003D3486">
        <w:t xml:space="preserve"> а также</w:t>
      </w:r>
      <w:r w:rsidR="0061795F">
        <w:t xml:space="preserve"> изменение остатков</w:t>
      </w:r>
      <w:r w:rsidR="00B27376">
        <w:t xml:space="preserve"> средств на счетах по учёту средств бюджета в сумме 3 318 тыс. рублей.</w:t>
      </w:r>
      <w:r w:rsidR="00331BA1">
        <w:t xml:space="preserve"> </w:t>
      </w:r>
      <w:r w:rsidR="00D8171F">
        <w:t>Согласно</w:t>
      </w:r>
      <w:r w:rsidR="00063223">
        <w:t xml:space="preserve">  «</w:t>
      </w:r>
      <w:r w:rsidR="00E502D1">
        <w:t>О</w:t>
      </w:r>
      <w:r w:rsidR="00D0373F">
        <w:t>тчёту</w:t>
      </w:r>
      <w:r w:rsidR="00D8171F">
        <w:t xml:space="preserve"> об исполнении</w:t>
      </w:r>
      <w:r w:rsidR="00381F86">
        <w:t xml:space="preserve"> по источникам внутреннего</w:t>
      </w:r>
      <w:r w:rsidR="00890A16">
        <w:t xml:space="preserve"> финансирования дефицита бюджета МО «Нижнеилимский район» </w:t>
      </w:r>
      <w:r w:rsidR="00922D06">
        <w:t>сумма привлечённого кредита от других бюджетов бюджетной систем</w:t>
      </w:r>
      <w:r w:rsidR="00BB36D4">
        <w:t xml:space="preserve">ы Российской Федерации </w:t>
      </w:r>
      <w:r w:rsidR="009773EB">
        <w:t>не изменилась и составила 3</w:t>
      </w:r>
      <w:r w:rsidR="00BA77A8">
        <w:t xml:space="preserve">8 087 </w:t>
      </w:r>
      <w:r w:rsidR="009773EB">
        <w:t>тыс</w:t>
      </w:r>
      <w:r w:rsidR="00063223">
        <w:t xml:space="preserve">. </w:t>
      </w:r>
      <w:r w:rsidR="009773EB">
        <w:t>рублей</w:t>
      </w:r>
      <w:r w:rsidR="00BB36D4">
        <w:t xml:space="preserve"> </w:t>
      </w:r>
      <w:r w:rsidR="00063223">
        <w:t xml:space="preserve"> с учётом погашения</w:t>
      </w:r>
      <w:r w:rsidR="00306DEB">
        <w:t xml:space="preserve"> </w:t>
      </w:r>
      <w:r w:rsidR="00922D06">
        <w:t>остатка основного долга по бюджетным кредитам от других бюджетов бюджетной системы Российской Федерации</w:t>
      </w:r>
      <w:r w:rsidR="00C17084">
        <w:t xml:space="preserve"> (- 6</w:t>
      </w:r>
      <w:r w:rsidR="00306DEB">
        <w:t> 270 тыс.) рублей</w:t>
      </w:r>
      <w:r w:rsidR="00602AC1">
        <w:t>,</w:t>
      </w:r>
      <w:r w:rsidR="000A068F">
        <w:t xml:space="preserve"> </w:t>
      </w:r>
      <w:r w:rsidR="00BB36D4">
        <w:t xml:space="preserve"> в составе источника финансирования дефицита бюджета </w:t>
      </w:r>
      <w:r w:rsidR="00324618">
        <w:t>о</w:t>
      </w:r>
      <w:r w:rsidR="00BB36D4">
        <w:t>стал</w:t>
      </w:r>
      <w:r w:rsidR="00324618">
        <w:t>ся</w:t>
      </w:r>
      <w:r w:rsidR="00922D06">
        <w:t xml:space="preserve"> остаток средств на едином счёте </w:t>
      </w:r>
      <w:r w:rsidR="00BB36D4">
        <w:t xml:space="preserve">бюджета </w:t>
      </w:r>
      <w:r w:rsidR="000A068F">
        <w:t xml:space="preserve">в сумме </w:t>
      </w:r>
      <w:r w:rsidR="00D94302">
        <w:t>1 730</w:t>
      </w:r>
      <w:r w:rsidR="00922D06">
        <w:t xml:space="preserve"> тыс. рублей</w:t>
      </w:r>
      <w:r w:rsidR="00610C18">
        <w:t xml:space="preserve"> (средства от коммерческих кредитных организаций не привлекались)</w:t>
      </w:r>
      <w:r w:rsidR="00922D06">
        <w:t>.</w:t>
      </w:r>
    </w:p>
    <w:p w:rsidR="00922D06" w:rsidRDefault="00922D06" w:rsidP="00922D06">
      <w:pPr>
        <w:pStyle w:val="a4"/>
        <w:tabs>
          <w:tab w:val="left" w:pos="900"/>
        </w:tabs>
        <w:ind w:left="0"/>
        <w:jc w:val="both"/>
      </w:pPr>
      <w:r>
        <w:tab/>
        <w:t>Показатели Отчёта об исполнении бюджета, как по доходам, так и по расходам и источникам финансирования дефицита, подлежащие утверждению, соответствуют итоговым суммам фактических поступлений доходов в бюджет МО «Нижнеилимский ра</w:t>
      </w:r>
      <w:r w:rsidR="00324618">
        <w:t>йон» и выбытий из бюджета в 2013</w:t>
      </w:r>
      <w:r>
        <w:t xml:space="preserve"> году с учётом </w:t>
      </w:r>
      <w:r w:rsidR="00324618">
        <w:t>уведомлений, что подтверждается</w:t>
      </w:r>
      <w:r>
        <w:t xml:space="preserve"> отчетом о кассовых поступлениях и выбытиях.</w:t>
      </w:r>
    </w:p>
    <w:p w:rsidR="00922D06" w:rsidRDefault="00922D06" w:rsidP="00922D06">
      <w:pPr>
        <w:pStyle w:val="a4"/>
        <w:tabs>
          <w:tab w:val="left" w:pos="900"/>
        </w:tabs>
        <w:ind w:left="0"/>
        <w:jc w:val="center"/>
      </w:pPr>
      <w:r>
        <w:t>Исполнение бюджета Нижнеилимского му</w:t>
      </w:r>
      <w:r w:rsidR="008041C0">
        <w:t>ниципального образования за 2013</w:t>
      </w:r>
      <w:r>
        <w:t xml:space="preserve"> год характеризуется следующими показателями:</w:t>
      </w:r>
    </w:p>
    <w:p w:rsidR="00922D06" w:rsidRDefault="00922D06" w:rsidP="00922D06">
      <w:pPr>
        <w:pStyle w:val="a4"/>
        <w:tabs>
          <w:tab w:val="left" w:pos="900"/>
        </w:tabs>
        <w:ind w:left="0"/>
        <w:jc w:val="both"/>
      </w:pPr>
    </w:p>
    <w:p w:rsidR="007A4FBE" w:rsidRDefault="00E27863" w:rsidP="0065211E">
      <w:pPr>
        <w:pStyle w:val="a4"/>
        <w:tabs>
          <w:tab w:val="left" w:pos="900"/>
        </w:tabs>
        <w:ind w:left="0"/>
        <w:jc w:val="center"/>
      </w:pPr>
      <w:r>
        <w:t xml:space="preserve">                                                                                                      </w:t>
      </w:r>
      <w:r w:rsidR="00D0373F">
        <w:t xml:space="preserve">       </w:t>
      </w:r>
      <w:r>
        <w:t xml:space="preserve"> </w:t>
      </w:r>
      <w:r w:rsidR="00150717">
        <w:t xml:space="preserve">   </w:t>
      </w:r>
      <w:r w:rsidR="006463A3">
        <w:t>Таблица № 4</w:t>
      </w:r>
      <w:r w:rsidR="00887A63">
        <w:t xml:space="preserve"> (</w:t>
      </w:r>
      <w:r w:rsidR="007A4FBE">
        <w:t>тыс. рублей</w:t>
      </w:r>
      <w:r>
        <w:t xml:space="preserve">)  </w:t>
      </w:r>
    </w:p>
    <w:tbl>
      <w:tblPr>
        <w:tblStyle w:val="a3"/>
        <w:tblW w:w="0" w:type="auto"/>
        <w:tblLook w:val="04A0"/>
      </w:tblPr>
      <w:tblGrid>
        <w:gridCol w:w="2392"/>
        <w:gridCol w:w="2961"/>
        <w:gridCol w:w="2126"/>
        <w:gridCol w:w="2835"/>
      </w:tblGrid>
      <w:tr w:rsidR="00922D06" w:rsidTr="00D0373F">
        <w:tc>
          <w:tcPr>
            <w:tcW w:w="2392" w:type="dxa"/>
            <w:shd w:val="clear" w:color="auto" w:fill="D9D9D9" w:themeFill="background1" w:themeFillShade="D9"/>
            <w:vAlign w:val="center"/>
          </w:tcPr>
          <w:p w:rsidR="00922D06" w:rsidRDefault="00922D06" w:rsidP="00D0373F">
            <w:pPr>
              <w:pStyle w:val="a4"/>
              <w:tabs>
                <w:tab w:val="left" w:pos="900"/>
              </w:tabs>
              <w:ind w:left="0"/>
              <w:jc w:val="center"/>
            </w:pPr>
            <w:r>
              <w:t>Наименование показателя</w:t>
            </w:r>
          </w:p>
        </w:tc>
        <w:tc>
          <w:tcPr>
            <w:tcW w:w="2961" w:type="dxa"/>
            <w:shd w:val="clear" w:color="auto" w:fill="D9D9D9" w:themeFill="background1" w:themeFillShade="D9"/>
            <w:vAlign w:val="center"/>
          </w:tcPr>
          <w:p w:rsidR="00922D06" w:rsidRDefault="00922D06" w:rsidP="00D0373F">
            <w:pPr>
              <w:pStyle w:val="a4"/>
              <w:tabs>
                <w:tab w:val="left" w:pos="900"/>
              </w:tabs>
              <w:ind w:left="0"/>
              <w:jc w:val="center"/>
            </w:pPr>
            <w:r>
              <w:t>Уточнённый план</w:t>
            </w:r>
          </w:p>
        </w:tc>
        <w:tc>
          <w:tcPr>
            <w:tcW w:w="2126" w:type="dxa"/>
            <w:shd w:val="clear" w:color="auto" w:fill="D9D9D9" w:themeFill="background1" w:themeFillShade="D9"/>
            <w:vAlign w:val="center"/>
          </w:tcPr>
          <w:p w:rsidR="00922D06" w:rsidRDefault="00922D06" w:rsidP="00D0373F">
            <w:pPr>
              <w:pStyle w:val="a4"/>
              <w:tabs>
                <w:tab w:val="left" w:pos="900"/>
              </w:tabs>
              <w:ind w:left="0"/>
              <w:jc w:val="center"/>
            </w:pPr>
            <w:r>
              <w:t>Исполнение</w:t>
            </w:r>
          </w:p>
        </w:tc>
        <w:tc>
          <w:tcPr>
            <w:tcW w:w="2835" w:type="dxa"/>
            <w:shd w:val="clear" w:color="auto" w:fill="D9D9D9" w:themeFill="background1" w:themeFillShade="D9"/>
            <w:vAlign w:val="center"/>
          </w:tcPr>
          <w:p w:rsidR="00922D06" w:rsidRDefault="00922D06" w:rsidP="00D0373F">
            <w:pPr>
              <w:pStyle w:val="a4"/>
              <w:tabs>
                <w:tab w:val="left" w:pos="900"/>
              </w:tabs>
              <w:ind w:left="0"/>
              <w:jc w:val="center"/>
            </w:pPr>
            <w:r>
              <w:t>Процент исполнения</w:t>
            </w:r>
          </w:p>
        </w:tc>
      </w:tr>
      <w:tr w:rsidR="00922D06" w:rsidTr="008C4AF0">
        <w:tc>
          <w:tcPr>
            <w:tcW w:w="2392" w:type="dxa"/>
            <w:vAlign w:val="center"/>
          </w:tcPr>
          <w:p w:rsidR="00922D06" w:rsidRDefault="00922D06" w:rsidP="00205DBE">
            <w:pPr>
              <w:pStyle w:val="a4"/>
              <w:tabs>
                <w:tab w:val="left" w:pos="900"/>
              </w:tabs>
              <w:ind w:left="0"/>
              <w:jc w:val="center"/>
            </w:pPr>
            <w:r>
              <w:t>Доходы</w:t>
            </w:r>
          </w:p>
        </w:tc>
        <w:tc>
          <w:tcPr>
            <w:tcW w:w="2961" w:type="dxa"/>
            <w:vAlign w:val="center"/>
          </w:tcPr>
          <w:p w:rsidR="00922D06" w:rsidRDefault="00922D06" w:rsidP="001C73AD">
            <w:pPr>
              <w:pStyle w:val="a4"/>
              <w:tabs>
                <w:tab w:val="left" w:pos="900"/>
              </w:tabs>
              <w:ind w:left="0"/>
              <w:jc w:val="center"/>
            </w:pPr>
            <w:r>
              <w:t>1</w:t>
            </w:r>
            <w:r w:rsidR="001C73AD">
              <w:t> 254 851</w:t>
            </w:r>
          </w:p>
        </w:tc>
        <w:tc>
          <w:tcPr>
            <w:tcW w:w="2126" w:type="dxa"/>
            <w:vAlign w:val="center"/>
          </w:tcPr>
          <w:p w:rsidR="00922D06" w:rsidRDefault="00922D06" w:rsidP="003164DF">
            <w:pPr>
              <w:pStyle w:val="a4"/>
              <w:tabs>
                <w:tab w:val="left" w:pos="900"/>
              </w:tabs>
              <w:ind w:left="0"/>
              <w:jc w:val="center"/>
            </w:pPr>
            <w:r>
              <w:t>1</w:t>
            </w:r>
            <w:r w:rsidR="003164DF">
              <w:t> 237 135</w:t>
            </w:r>
          </w:p>
        </w:tc>
        <w:tc>
          <w:tcPr>
            <w:tcW w:w="2835" w:type="dxa"/>
            <w:vAlign w:val="center"/>
          </w:tcPr>
          <w:p w:rsidR="00922D06" w:rsidRDefault="00CE75C6" w:rsidP="00205DBE">
            <w:pPr>
              <w:pStyle w:val="a4"/>
              <w:tabs>
                <w:tab w:val="left" w:pos="900"/>
              </w:tabs>
              <w:ind w:left="0"/>
              <w:jc w:val="center"/>
            </w:pPr>
            <w:r>
              <w:t>98,</w:t>
            </w:r>
            <w:r w:rsidR="004C1C53">
              <w:t>5</w:t>
            </w:r>
          </w:p>
        </w:tc>
      </w:tr>
      <w:tr w:rsidR="00922D06" w:rsidTr="008C4AF0">
        <w:tc>
          <w:tcPr>
            <w:tcW w:w="2392" w:type="dxa"/>
            <w:vAlign w:val="center"/>
          </w:tcPr>
          <w:p w:rsidR="00922D06" w:rsidRDefault="00922D06" w:rsidP="00205DBE">
            <w:pPr>
              <w:pStyle w:val="a4"/>
              <w:tabs>
                <w:tab w:val="left" w:pos="900"/>
              </w:tabs>
              <w:ind w:left="0"/>
              <w:jc w:val="center"/>
            </w:pPr>
            <w:r>
              <w:t>Расходы</w:t>
            </w:r>
          </w:p>
        </w:tc>
        <w:tc>
          <w:tcPr>
            <w:tcW w:w="2961" w:type="dxa"/>
            <w:vAlign w:val="center"/>
          </w:tcPr>
          <w:p w:rsidR="00922D06" w:rsidRDefault="003164DF" w:rsidP="00205DBE">
            <w:pPr>
              <w:pStyle w:val="a4"/>
              <w:tabs>
                <w:tab w:val="left" w:pos="900"/>
              </w:tabs>
              <w:ind w:left="0"/>
              <w:jc w:val="center"/>
            </w:pPr>
            <w:r>
              <w:t>1 297 363</w:t>
            </w:r>
          </w:p>
        </w:tc>
        <w:tc>
          <w:tcPr>
            <w:tcW w:w="2126" w:type="dxa"/>
            <w:vAlign w:val="center"/>
          </w:tcPr>
          <w:p w:rsidR="00922D06" w:rsidRDefault="00922D06" w:rsidP="003164DF">
            <w:pPr>
              <w:pStyle w:val="a4"/>
              <w:tabs>
                <w:tab w:val="left" w:pos="900"/>
              </w:tabs>
              <w:ind w:left="0"/>
              <w:jc w:val="center"/>
            </w:pPr>
            <w:r>
              <w:t>1</w:t>
            </w:r>
            <w:r w:rsidR="003164DF">
              <w:t> 270 952</w:t>
            </w:r>
          </w:p>
        </w:tc>
        <w:tc>
          <w:tcPr>
            <w:tcW w:w="2835" w:type="dxa"/>
            <w:vAlign w:val="center"/>
          </w:tcPr>
          <w:p w:rsidR="00922D06" w:rsidRDefault="004C1C53" w:rsidP="00205DBE">
            <w:pPr>
              <w:pStyle w:val="a4"/>
              <w:tabs>
                <w:tab w:val="left" w:pos="900"/>
              </w:tabs>
              <w:ind w:left="0"/>
              <w:jc w:val="center"/>
            </w:pPr>
            <w:r>
              <w:t>97,</w:t>
            </w:r>
            <w:r w:rsidR="0065211E">
              <w:t>9</w:t>
            </w:r>
          </w:p>
        </w:tc>
      </w:tr>
      <w:tr w:rsidR="00922D06" w:rsidTr="008C4AF0">
        <w:tc>
          <w:tcPr>
            <w:tcW w:w="2392" w:type="dxa"/>
            <w:vAlign w:val="center"/>
          </w:tcPr>
          <w:p w:rsidR="00922D06" w:rsidRDefault="00922D06" w:rsidP="00205DBE">
            <w:pPr>
              <w:pStyle w:val="a4"/>
              <w:tabs>
                <w:tab w:val="left" w:pos="900"/>
              </w:tabs>
              <w:ind w:left="0"/>
              <w:jc w:val="center"/>
            </w:pPr>
            <w:r>
              <w:t>Дефицит</w:t>
            </w:r>
          </w:p>
        </w:tc>
        <w:tc>
          <w:tcPr>
            <w:tcW w:w="2961" w:type="dxa"/>
            <w:vAlign w:val="center"/>
          </w:tcPr>
          <w:p w:rsidR="00922D06" w:rsidRDefault="00922D06" w:rsidP="00F03BBC">
            <w:pPr>
              <w:pStyle w:val="a4"/>
              <w:tabs>
                <w:tab w:val="left" w:pos="900"/>
              </w:tabs>
              <w:ind w:left="0"/>
              <w:jc w:val="center"/>
            </w:pPr>
            <w:r>
              <w:t>-</w:t>
            </w:r>
            <w:r w:rsidR="00F03BBC">
              <w:t>42 512</w:t>
            </w:r>
          </w:p>
        </w:tc>
        <w:tc>
          <w:tcPr>
            <w:tcW w:w="2126" w:type="dxa"/>
            <w:vAlign w:val="center"/>
          </w:tcPr>
          <w:p w:rsidR="00922D06" w:rsidRDefault="00922D06" w:rsidP="00F03BBC">
            <w:pPr>
              <w:pStyle w:val="a4"/>
              <w:tabs>
                <w:tab w:val="left" w:pos="900"/>
              </w:tabs>
              <w:ind w:left="0"/>
              <w:jc w:val="center"/>
            </w:pPr>
            <w:r>
              <w:t xml:space="preserve">- </w:t>
            </w:r>
            <w:r w:rsidR="00F03BBC">
              <w:t>33 817</w:t>
            </w:r>
          </w:p>
        </w:tc>
        <w:tc>
          <w:tcPr>
            <w:tcW w:w="2835" w:type="dxa"/>
            <w:vAlign w:val="center"/>
          </w:tcPr>
          <w:p w:rsidR="00922D06" w:rsidRDefault="00922D06" w:rsidP="00205DBE">
            <w:pPr>
              <w:pStyle w:val="a4"/>
              <w:tabs>
                <w:tab w:val="left" w:pos="900"/>
              </w:tabs>
              <w:ind w:left="0"/>
              <w:jc w:val="center"/>
            </w:pPr>
          </w:p>
        </w:tc>
      </w:tr>
    </w:tbl>
    <w:p w:rsidR="00922D06" w:rsidRDefault="00922D06" w:rsidP="00922D06">
      <w:pPr>
        <w:pStyle w:val="a4"/>
        <w:tabs>
          <w:tab w:val="left" w:pos="900"/>
        </w:tabs>
        <w:ind w:left="0"/>
        <w:jc w:val="both"/>
      </w:pPr>
    </w:p>
    <w:p w:rsidR="00922D06" w:rsidRDefault="00922D06" w:rsidP="00922D06">
      <w:pPr>
        <w:pStyle w:val="a4"/>
        <w:tabs>
          <w:tab w:val="left" w:pos="900"/>
        </w:tabs>
        <w:ind w:left="0"/>
        <w:jc w:val="both"/>
      </w:pPr>
      <w:r>
        <w:tab/>
        <w:t xml:space="preserve"> В соответствии с Распоряжением Министерства </w:t>
      </w:r>
      <w:r w:rsidR="00AF16BB">
        <w:t>Финансов Иркутской области от 3 декабря 2013 года № 66-н-мпр «О предоставлении</w:t>
      </w:r>
      <w:r>
        <w:t xml:space="preserve"> отчетности об исполнении консолидированн</w:t>
      </w:r>
      <w:r w:rsidR="00384D1A">
        <w:t>ых</w:t>
      </w:r>
      <w:r w:rsidR="00156837">
        <w:t xml:space="preserve"> бюджетов за 2013 год, месячную, квартальную отчётность </w:t>
      </w:r>
      <w:r w:rsidR="00384D1A">
        <w:t>в 2014 году»</w:t>
      </w:r>
      <w:r w:rsidR="00887A63">
        <w:t xml:space="preserve"> Финансовое у</w:t>
      </w:r>
      <w:r>
        <w:t xml:space="preserve">правление администрации Нижнеилимского муниципального района в установленные сроки представила годовую отчетность об исполнении бюджета в </w:t>
      </w:r>
      <w:r w:rsidR="00384D1A">
        <w:t>Минфин Иркутской области за 2013</w:t>
      </w:r>
      <w:r>
        <w:t xml:space="preserve"> год. </w:t>
      </w:r>
    </w:p>
    <w:p w:rsidR="00922D06" w:rsidRDefault="00922D06" w:rsidP="00922D06">
      <w:pPr>
        <w:ind w:firstLine="708"/>
        <w:jc w:val="both"/>
      </w:pPr>
      <w:r>
        <w:t>В соответствии со ст. 59 Устава, и ст.16</w:t>
      </w:r>
      <w:r w:rsidR="004F59B4">
        <w:t xml:space="preserve"> Положения о бюджетном процессе</w:t>
      </w:r>
      <w:r w:rsidR="00421D7C">
        <w:t xml:space="preserve"> </w:t>
      </w:r>
      <w:r w:rsidR="00137E24">
        <w:t>установлен размер</w:t>
      </w:r>
      <w:r>
        <w:t xml:space="preserve"> резервного фонда администрации Нижнеилимского муниципального района в р</w:t>
      </w:r>
      <w:r w:rsidR="008E4D76">
        <w:t>азмере 500 тыс. рублей, или 0,05</w:t>
      </w:r>
      <w:r>
        <w:t>% утвержденного общего объема расходов, что не превышает предельный объем, установленный ст.81 Бюджетного кодекса Российской Федерации.</w:t>
      </w:r>
    </w:p>
    <w:p w:rsidR="00922D06" w:rsidRPr="00E77A4D" w:rsidRDefault="00150717" w:rsidP="00922D06">
      <w:pPr>
        <w:jc w:val="both"/>
      </w:pPr>
      <w:r>
        <w:tab/>
      </w:r>
      <w:r w:rsidR="00D0373F">
        <w:t>Согласно проект</w:t>
      </w:r>
      <w:r w:rsidR="00745794">
        <w:t>у</w:t>
      </w:r>
      <w:r w:rsidR="00922D06">
        <w:t xml:space="preserve"> решения </w:t>
      </w:r>
      <w:r w:rsidR="009046A2">
        <w:t xml:space="preserve">Думы района </w:t>
      </w:r>
      <w:r w:rsidR="00922D06">
        <w:t xml:space="preserve">«Об утверждении отчета об исполнении бюджета </w:t>
      </w:r>
      <w:r w:rsidR="009046A2">
        <w:t>МО «Нижнеилимский район» за 2013</w:t>
      </w:r>
      <w:r w:rsidR="00946CE1">
        <w:t xml:space="preserve"> год </w:t>
      </w:r>
      <w:r w:rsidR="00922D06">
        <w:t>сре</w:t>
      </w:r>
      <w:r w:rsidR="00296036">
        <w:t>дства</w:t>
      </w:r>
      <w:r w:rsidR="00946CE1">
        <w:t xml:space="preserve"> Резервного фонда</w:t>
      </w:r>
      <w:r w:rsidR="00B27648">
        <w:t xml:space="preserve"> администрации района</w:t>
      </w:r>
      <w:r w:rsidR="00946CE1">
        <w:t xml:space="preserve"> в 2013</w:t>
      </w:r>
      <w:r w:rsidR="003B500F">
        <w:t xml:space="preserve"> году не использовались</w:t>
      </w:r>
      <w:r w:rsidR="00922D06">
        <w:t>.</w:t>
      </w:r>
      <w:r w:rsidR="00922D06" w:rsidRPr="00032C47">
        <w:t xml:space="preserve"> </w:t>
      </w:r>
    </w:p>
    <w:p w:rsidR="00922D06" w:rsidRDefault="00922D06" w:rsidP="00231F76">
      <w:pPr>
        <w:ind w:firstLine="708"/>
        <w:jc w:val="both"/>
      </w:pPr>
      <w:r>
        <w:t>Исполнение бюджета Нижнеилимск</w:t>
      </w:r>
      <w:r w:rsidR="003B500F">
        <w:t>ого муниципального района в 2013</w:t>
      </w:r>
      <w:r>
        <w:t xml:space="preserve"> году, как и</w:t>
      </w:r>
      <w:r w:rsidR="00887A63">
        <w:t xml:space="preserve"> в предыдущие годы, осуществляло</w:t>
      </w:r>
      <w:r>
        <w:t xml:space="preserve">сь не равномерно в течение года, как по доходам, так и по расходам. </w:t>
      </w:r>
    </w:p>
    <w:p w:rsidR="00887A63" w:rsidRDefault="00922D06" w:rsidP="00887A63">
      <w:pPr>
        <w:tabs>
          <w:tab w:val="left" w:pos="7785"/>
        </w:tabs>
        <w:jc w:val="center"/>
      </w:pPr>
      <w:r>
        <w:t>Исполнение бюджета по кварталам</w:t>
      </w:r>
    </w:p>
    <w:p w:rsidR="00922D06" w:rsidRDefault="00887A63" w:rsidP="008C4AF0">
      <w:pPr>
        <w:tabs>
          <w:tab w:val="left" w:pos="7785"/>
        </w:tabs>
        <w:jc w:val="right"/>
      </w:pPr>
      <w:r>
        <w:t xml:space="preserve">                                                                                                   </w:t>
      </w:r>
      <w:r w:rsidR="00922D06">
        <w:t>Таблица</w:t>
      </w:r>
      <w:r w:rsidR="006463A3">
        <w:t xml:space="preserve"> № 5</w:t>
      </w:r>
      <w:r w:rsidR="00FB6BCD">
        <w:t xml:space="preserve"> (тыс. рублей)</w:t>
      </w:r>
      <w:r>
        <w:t xml:space="preserve"> </w:t>
      </w:r>
      <w:r w:rsidR="00922D06">
        <w:t xml:space="preserve"> </w:t>
      </w:r>
    </w:p>
    <w:tbl>
      <w:tblPr>
        <w:tblStyle w:val="a3"/>
        <w:tblW w:w="0" w:type="auto"/>
        <w:tblInd w:w="108" w:type="dxa"/>
        <w:tblLook w:val="04A0"/>
      </w:tblPr>
      <w:tblGrid>
        <w:gridCol w:w="1806"/>
        <w:gridCol w:w="2163"/>
        <w:gridCol w:w="1665"/>
        <w:gridCol w:w="2163"/>
        <w:gridCol w:w="2409"/>
      </w:tblGrid>
      <w:tr w:rsidR="008C4AF0" w:rsidTr="008C4AF0">
        <w:tc>
          <w:tcPr>
            <w:tcW w:w="1806" w:type="dxa"/>
            <w:vMerge w:val="restart"/>
            <w:shd w:val="clear" w:color="auto" w:fill="D9D9D9" w:themeFill="background1" w:themeFillShade="D9"/>
            <w:vAlign w:val="center"/>
          </w:tcPr>
          <w:p w:rsidR="008C4AF0" w:rsidRDefault="008C4AF0" w:rsidP="00205DBE">
            <w:pPr>
              <w:tabs>
                <w:tab w:val="left" w:pos="7785"/>
              </w:tabs>
              <w:jc w:val="center"/>
            </w:pPr>
            <w:r>
              <w:t>период</w:t>
            </w:r>
          </w:p>
        </w:tc>
        <w:tc>
          <w:tcPr>
            <w:tcW w:w="3828" w:type="dxa"/>
            <w:gridSpan w:val="2"/>
            <w:shd w:val="clear" w:color="auto" w:fill="D9D9D9" w:themeFill="background1" w:themeFillShade="D9"/>
            <w:vAlign w:val="center"/>
          </w:tcPr>
          <w:p w:rsidR="008C4AF0" w:rsidRDefault="008C4AF0" w:rsidP="00205DBE">
            <w:pPr>
              <w:tabs>
                <w:tab w:val="left" w:pos="7785"/>
              </w:tabs>
              <w:jc w:val="center"/>
            </w:pPr>
            <w:r>
              <w:t>Доходы</w:t>
            </w:r>
          </w:p>
        </w:tc>
        <w:tc>
          <w:tcPr>
            <w:tcW w:w="4572" w:type="dxa"/>
            <w:gridSpan w:val="2"/>
            <w:shd w:val="clear" w:color="auto" w:fill="D9D9D9" w:themeFill="background1" w:themeFillShade="D9"/>
            <w:vAlign w:val="center"/>
          </w:tcPr>
          <w:p w:rsidR="008C4AF0" w:rsidRDefault="008C4AF0" w:rsidP="00205DBE">
            <w:pPr>
              <w:tabs>
                <w:tab w:val="left" w:pos="7785"/>
              </w:tabs>
              <w:jc w:val="center"/>
            </w:pPr>
            <w:r>
              <w:t>Расходы</w:t>
            </w:r>
          </w:p>
        </w:tc>
      </w:tr>
      <w:tr w:rsidR="008C4AF0" w:rsidTr="008C4AF0">
        <w:tc>
          <w:tcPr>
            <w:tcW w:w="1806" w:type="dxa"/>
            <w:vMerge/>
            <w:shd w:val="clear" w:color="auto" w:fill="D9D9D9" w:themeFill="background1" w:themeFillShade="D9"/>
            <w:vAlign w:val="center"/>
          </w:tcPr>
          <w:p w:rsidR="008C4AF0" w:rsidRDefault="008C4AF0" w:rsidP="00205DBE">
            <w:pPr>
              <w:tabs>
                <w:tab w:val="left" w:pos="7785"/>
              </w:tabs>
              <w:jc w:val="center"/>
            </w:pPr>
          </w:p>
        </w:tc>
        <w:tc>
          <w:tcPr>
            <w:tcW w:w="2163" w:type="dxa"/>
            <w:shd w:val="clear" w:color="auto" w:fill="D9D9D9" w:themeFill="background1" w:themeFillShade="D9"/>
            <w:vAlign w:val="center"/>
          </w:tcPr>
          <w:p w:rsidR="008C4AF0" w:rsidRDefault="008C4AF0" w:rsidP="00205DBE">
            <w:pPr>
              <w:tabs>
                <w:tab w:val="left" w:pos="7785"/>
              </w:tabs>
              <w:jc w:val="center"/>
            </w:pPr>
            <w:r>
              <w:t>Сумма, тыс. руб.</w:t>
            </w:r>
          </w:p>
        </w:tc>
        <w:tc>
          <w:tcPr>
            <w:tcW w:w="1665" w:type="dxa"/>
            <w:shd w:val="clear" w:color="auto" w:fill="D9D9D9" w:themeFill="background1" w:themeFillShade="D9"/>
            <w:vAlign w:val="center"/>
          </w:tcPr>
          <w:p w:rsidR="008C4AF0" w:rsidRDefault="008C4AF0" w:rsidP="00205DBE">
            <w:pPr>
              <w:tabs>
                <w:tab w:val="left" w:pos="7785"/>
              </w:tabs>
              <w:jc w:val="center"/>
            </w:pPr>
            <w:r>
              <w:t>Уд.  вес, %</w:t>
            </w:r>
          </w:p>
        </w:tc>
        <w:tc>
          <w:tcPr>
            <w:tcW w:w="2163" w:type="dxa"/>
            <w:shd w:val="clear" w:color="auto" w:fill="D9D9D9" w:themeFill="background1" w:themeFillShade="D9"/>
            <w:vAlign w:val="center"/>
          </w:tcPr>
          <w:p w:rsidR="008C4AF0" w:rsidRDefault="008C4AF0" w:rsidP="00205DBE">
            <w:pPr>
              <w:tabs>
                <w:tab w:val="left" w:pos="7785"/>
              </w:tabs>
              <w:jc w:val="center"/>
            </w:pPr>
            <w:r>
              <w:t>Сумма, тыс. руб.</w:t>
            </w:r>
          </w:p>
        </w:tc>
        <w:tc>
          <w:tcPr>
            <w:tcW w:w="2409" w:type="dxa"/>
            <w:shd w:val="clear" w:color="auto" w:fill="D9D9D9" w:themeFill="background1" w:themeFillShade="D9"/>
            <w:vAlign w:val="center"/>
          </w:tcPr>
          <w:p w:rsidR="008C4AF0" w:rsidRDefault="008C4AF0" w:rsidP="00205DBE">
            <w:pPr>
              <w:tabs>
                <w:tab w:val="left" w:pos="7785"/>
              </w:tabs>
              <w:jc w:val="center"/>
            </w:pPr>
            <w:r>
              <w:t>Уд. вес, %</w:t>
            </w:r>
          </w:p>
        </w:tc>
      </w:tr>
      <w:tr w:rsidR="00922D06" w:rsidTr="008C4AF0">
        <w:tc>
          <w:tcPr>
            <w:tcW w:w="1806" w:type="dxa"/>
            <w:vAlign w:val="center"/>
          </w:tcPr>
          <w:p w:rsidR="00922D06" w:rsidRDefault="00922D06" w:rsidP="00205DBE">
            <w:pPr>
              <w:tabs>
                <w:tab w:val="left" w:pos="7785"/>
              </w:tabs>
              <w:jc w:val="center"/>
            </w:pPr>
            <w:r>
              <w:t>1 квартал</w:t>
            </w:r>
          </w:p>
        </w:tc>
        <w:tc>
          <w:tcPr>
            <w:tcW w:w="2163" w:type="dxa"/>
            <w:vAlign w:val="center"/>
          </w:tcPr>
          <w:p w:rsidR="00922D06" w:rsidRDefault="00AD61E9" w:rsidP="00205DBE">
            <w:pPr>
              <w:tabs>
                <w:tab w:val="left" w:pos="7785"/>
              </w:tabs>
              <w:jc w:val="center"/>
            </w:pPr>
            <w:r>
              <w:t>259 719</w:t>
            </w:r>
          </w:p>
        </w:tc>
        <w:tc>
          <w:tcPr>
            <w:tcW w:w="1665" w:type="dxa"/>
            <w:vAlign w:val="center"/>
          </w:tcPr>
          <w:p w:rsidR="00922D06" w:rsidRDefault="00D63B7B" w:rsidP="00205DBE">
            <w:pPr>
              <w:tabs>
                <w:tab w:val="left" w:pos="7785"/>
              </w:tabs>
              <w:jc w:val="center"/>
            </w:pPr>
            <w:r>
              <w:t>2</w:t>
            </w:r>
            <w:r w:rsidR="00F256F6">
              <w:t>1,0</w:t>
            </w:r>
          </w:p>
        </w:tc>
        <w:tc>
          <w:tcPr>
            <w:tcW w:w="2163" w:type="dxa"/>
            <w:vAlign w:val="center"/>
          </w:tcPr>
          <w:p w:rsidR="00922D06" w:rsidRDefault="00741004" w:rsidP="00205DBE">
            <w:pPr>
              <w:tabs>
                <w:tab w:val="left" w:pos="7785"/>
              </w:tabs>
              <w:jc w:val="center"/>
            </w:pPr>
            <w:r>
              <w:t>257 141</w:t>
            </w:r>
          </w:p>
        </w:tc>
        <w:tc>
          <w:tcPr>
            <w:tcW w:w="2409" w:type="dxa"/>
            <w:vAlign w:val="center"/>
          </w:tcPr>
          <w:p w:rsidR="00922D06" w:rsidRDefault="00690A7F" w:rsidP="00205DBE">
            <w:pPr>
              <w:tabs>
                <w:tab w:val="left" w:pos="7785"/>
              </w:tabs>
              <w:jc w:val="center"/>
            </w:pPr>
            <w:r>
              <w:t>20,2</w:t>
            </w:r>
          </w:p>
        </w:tc>
      </w:tr>
      <w:tr w:rsidR="00922D06" w:rsidTr="008C4AF0">
        <w:tc>
          <w:tcPr>
            <w:tcW w:w="1806" w:type="dxa"/>
            <w:vAlign w:val="center"/>
          </w:tcPr>
          <w:p w:rsidR="00922D06" w:rsidRDefault="00922D06" w:rsidP="00205DBE">
            <w:pPr>
              <w:tabs>
                <w:tab w:val="left" w:pos="7785"/>
              </w:tabs>
              <w:jc w:val="center"/>
            </w:pPr>
            <w:r>
              <w:t>2 квартал</w:t>
            </w:r>
          </w:p>
        </w:tc>
        <w:tc>
          <w:tcPr>
            <w:tcW w:w="2163" w:type="dxa"/>
            <w:vAlign w:val="center"/>
          </w:tcPr>
          <w:p w:rsidR="00922D06" w:rsidRDefault="00587059" w:rsidP="00205DBE">
            <w:pPr>
              <w:tabs>
                <w:tab w:val="left" w:pos="7785"/>
              </w:tabs>
              <w:jc w:val="center"/>
            </w:pPr>
            <w:r>
              <w:t>393 87</w:t>
            </w:r>
            <w:r w:rsidR="00DB2B74">
              <w:t>8</w:t>
            </w:r>
          </w:p>
        </w:tc>
        <w:tc>
          <w:tcPr>
            <w:tcW w:w="1665" w:type="dxa"/>
            <w:vAlign w:val="center"/>
          </w:tcPr>
          <w:p w:rsidR="00922D06" w:rsidRDefault="00D63B7B" w:rsidP="00205DBE">
            <w:pPr>
              <w:tabs>
                <w:tab w:val="left" w:pos="7785"/>
              </w:tabs>
              <w:jc w:val="center"/>
            </w:pPr>
            <w:r>
              <w:t>31,8</w:t>
            </w:r>
          </w:p>
        </w:tc>
        <w:tc>
          <w:tcPr>
            <w:tcW w:w="2163" w:type="dxa"/>
            <w:vAlign w:val="center"/>
          </w:tcPr>
          <w:p w:rsidR="00922D06" w:rsidRDefault="00840810" w:rsidP="00205DBE">
            <w:pPr>
              <w:tabs>
                <w:tab w:val="left" w:pos="7785"/>
              </w:tabs>
              <w:jc w:val="center"/>
            </w:pPr>
            <w:r>
              <w:t>3</w:t>
            </w:r>
            <w:r w:rsidR="00741004">
              <w:t>93</w:t>
            </w:r>
            <w:r w:rsidR="00D14688">
              <w:t xml:space="preserve"> 244</w:t>
            </w:r>
          </w:p>
        </w:tc>
        <w:tc>
          <w:tcPr>
            <w:tcW w:w="2409" w:type="dxa"/>
            <w:vAlign w:val="center"/>
          </w:tcPr>
          <w:p w:rsidR="00922D06" w:rsidRDefault="00116F41" w:rsidP="00205DBE">
            <w:pPr>
              <w:tabs>
                <w:tab w:val="left" w:pos="7785"/>
              </w:tabs>
              <w:jc w:val="center"/>
            </w:pPr>
            <w:r>
              <w:t>30,9</w:t>
            </w:r>
          </w:p>
        </w:tc>
      </w:tr>
      <w:tr w:rsidR="00922D06" w:rsidTr="008C4AF0">
        <w:tc>
          <w:tcPr>
            <w:tcW w:w="1806" w:type="dxa"/>
            <w:vAlign w:val="center"/>
          </w:tcPr>
          <w:p w:rsidR="00922D06" w:rsidRDefault="00922D06" w:rsidP="00205DBE">
            <w:pPr>
              <w:tabs>
                <w:tab w:val="left" w:pos="7785"/>
              </w:tabs>
              <w:jc w:val="center"/>
            </w:pPr>
            <w:r>
              <w:t>3 квартал</w:t>
            </w:r>
          </w:p>
        </w:tc>
        <w:tc>
          <w:tcPr>
            <w:tcW w:w="2163" w:type="dxa"/>
            <w:vAlign w:val="center"/>
          </w:tcPr>
          <w:p w:rsidR="00922D06" w:rsidRDefault="00587059" w:rsidP="00205DBE">
            <w:pPr>
              <w:tabs>
                <w:tab w:val="left" w:pos="7785"/>
              </w:tabs>
              <w:jc w:val="center"/>
            </w:pPr>
            <w:r>
              <w:t>237 66</w:t>
            </w:r>
            <w:r w:rsidR="00DB2B74">
              <w:t>6</w:t>
            </w:r>
          </w:p>
        </w:tc>
        <w:tc>
          <w:tcPr>
            <w:tcW w:w="1665" w:type="dxa"/>
            <w:vAlign w:val="center"/>
          </w:tcPr>
          <w:p w:rsidR="00922D06" w:rsidRDefault="00D63B7B" w:rsidP="00205DBE">
            <w:pPr>
              <w:tabs>
                <w:tab w:val="left" w:pos="7785"/>
              </w:tabs>
              <w:jc w:val="center"/>
            </w:pPr>
            <w:r>
              <w:t>19,</w:t>
            </w:r>
            <w:r w:rsidR="00690A7F">
              <w:t>3</w:t>
            </w:r>
          </w:p>
        </w:tc>
        <w:tc>
          <w:tcPr>
            <w:tcW w:w="2163" w:type="dxa"/>
            <w:vAlign w:val="center"/>
          </w:tcPr>
          <w:p w:rsidR="00922D06" w:rsidRDefault="00D14688" w:rsidP="00205DBE">
            <w:pPr>
              <w:tabs>
                <w:tab w:val="left" w:pos="7785"/>
              </w:tabs>
              <w:jc w:val="center"/>
            </w:pPr>
            <w:r>
              <w:t>248 237</w:t>
            </w:r>
          </w:p>
        </w:tc>
        <w:tc>
          <w:tcPr>
            <w:tcW w:w="2409" w:type="dxa"/>
            <w:vAlign w:val="center"/>
          </w:tcPr>
          <w:p w:rsidR="00922D06" w:rsidRDefault="00A643B0" w:rsidP="00205DBE">
            <w:pPr>
              <w:tabs>
                <w:tab w:val="left" w:pos="7785"/>
              </w:tabs>
              <w:jc w:val="center"/>
            </w:pPr>
            <w:r>
              <w:t>19,5</w:t>
            </w:r>
          </w:p>
        </w:tc>
      </w:tr>
      <w:tr w:rsidR="00922D06" w:rsidTr="008C4AF0">
        <w:tc>
          <w:tcPr>
            <w:tcW w:w="1806" w:type="dxa"/>
            <w:vAlign w:val="center"/>
          </w:tcPr>
          <w:p w:rsidR="00922D06" w:rsidRDefault="00922D06" w:rsidP="00205DBE">
            <w:pPr>
              <w:tabs>
                <w:tab w:val="left" w:pos="7785"/>
              </w:tabs>
              <w:jc w:val="center"/>
            </w:pPr>
            <w:r>
              <w:t>4 квартал</w:t>
            </w:r>
          </w:p>
        </w:tc>
        <w:tc>
          <w:tcPr>
            <w:tcW w:w="2163" w:type="dxa"/>
            <w:vAlign w:val="center"/>
          </w:tcPr>
          <w:p w:rsidR="00922D06" w:rsidRDefault="00587059" w:rsidP="00205DBE">
            <w:pPr>
              <w:tabs>
                <w:tab w:val="left" w:pos="7785"/>
              </w:tabs>
              <w:jc w:val="center"/>
            </w:pPr>
            <w:r>
              <w:t>345 872</w:t>
            </w:r>
          </w:p>
        </w:tc>
        <w:tc>
          <w:tcPr>
            <w:tcW w:w="1665" w:type="dxa"/>
            <w:vAlign w:val="center"/>
          </w:tcPr>
          <w:p w:rsidR="00922D06" w:rsidRDefault="00A61B7B" w:rsidP="00205DBE">
            <w:pPr>
              <w:tabs>
                <w:tab w:val="left" w:pos="7785"/>
              </w:tabs>
              <w:jc w:val="center"/>
            </w:pPr>
            <w:r>
              <w:t>27,9</w:t>
            </w:r>
          </w:p>
        </w:tc>
        <w:tc>
          <w:tcPr>
            <w:tcW w:w="2163" w:type="dxa"/>
            <w:vAlign w:val="center"/>
          </w:tcPr>
          <w:p w:rsidR="00922D06" w:rsidRDefault="00D14688" w:rsidP="00205DBE">
            <w:pPr>
              <w:tabs>
                <w:tab w:val="left" w:pos="7785"/>
              </w:tabs>
              <w:jc w:val="center"/>
            </w:pPr>
            <w:r>
              <w:t>372 330</w:t>
            </w:r>
          </w:p>
        </w:tc>
        <w:tc>
          <w:tcPr>
            <w:tcW w:w="2409" w:type="dxa"/>
            <w:vAlign w:val="center"/>
          </w:tcPr>
          <w:p w:rsidR="00922D06" w:rsidRDefault="00A643B0" w:rsidP="00205DBE">
            <w:pPr>
              <w:tabs>
                <w:tab w:val="left" w:pos="7785"/>
              </w:tabs>
              <w:jc w:val="center"/>
            </w:pPr>
            <w:r>
              <w:t>29,</w:t>
            </w:r>
            <w:r w:rsidR="00116F41">
              <w:t>4</w:t>
            </w:r>
          </w:p>
        </w:tc>
      </w:tr>
      <w:tr w:rsidR="00922D06" w:rsidTr="008C4AF0">
        <w:tc>
          <w:tcPr>
            <w:tcW w:w="1806" w:type="dxa"/>
          </w:tcPr>
          <w:p w:rsidR="00922D06" w:rsidRDefault="00922D06" w:rsidP="00205DBE">
            <w:pPr>
              <w:tabs>
                <w:tab w:val="left" w:pos="7785"/>
              </w:tabs>
            </w:pPr>
            <w:r>
              <w:t>Итого</w:t>
            </w:r>
          </w:p>
        </w:tc>
        <w:tc>
          <w:tcPr>
            <w:tcW w:w="2163" w:type="dxa"/>
            <w:vAlign w:val="center"/>
          </w:tcPr>
          <w:p w:rsidR="00922D06" w:rsidRDefault="00DB2B74" w:rsidP="00205DBE">
            <w:pPr>
              <w:tabs>
                <w:tab w:val="left" w:pos="7785"/>
              </w:tabs>
              <w:jc w:val="center"/>
            </w:pPr>
            <w:r>
              <w:t>1 237 135</w:t>
            </w:r>
          </w:p>
        </w:tc>
        <w:tc>
          <w:tcPr>
            <w:tcW w:w="1665" w:type="dxa"/>
            <w:vAlign w:val="center"/>
          </w:tcPr>
          <w:p w:rsidR="00922D06" w:rsidRDefault="00922D06" w:rsidP="00205DBE">
            <w:pPr>
              <w:tabs>
                <w:tab w:val="left" w:pos="7785"/>
              </w:tabs>
              <w:jc w:val="center"/>
            </w:pPr>
            <w:r>
              <w:t>100,0</w:t>
            </w:r>
          </w:p>
        </w:tc>
        <w:tc>
          <w:tcPr>
            <w:tcW w:w="2163" w:type="dxa"/>
            <w:vAlign w:val="center"/>
          </w:tcPr>
          <w:p w:rsidR="00922D06" w:rsidRDefault="00D14688" w:rsidP="00205DBE">
            <w:pPr>
              <w:tabs>
                <w:tab w:val="left" w:pos="7785"/>
              </w:tabs>
              <w:jc w:val="center"/>
            </w:pPr>
            <w:r>
              <w:t>1 270 952</w:t>
            </w:r>
          </w:p>
        </w:tc>
        <w:tc>
          <w:tcPr>
            <w:tcW w:w="2409" w:type="dxa"/>
            <w:vAlign w:val="center"/>
          </w:tcPr>
          <w:p w:rsidR="00922D06" w:rsidRDefault="00922D06" w:rsidP="00205DBE">
            <w:pPr>
              <w:tabs>
                <w:tab w:val="left" w:pos="7785"/>
              </w:tabs>
              <w:jc w:val="center"/>
            </w:pPr>
            <w:r>
              <w:t>100</w:t>
            </w:r>
            <w:r w:rsidR="00FD6CD0">
              <w:t>,0</w:t>
            </w:r>
          </w:p>
        </w:tc>
      </w:tr>
    </w:tbl>
    <w:p w:rsidR="00922D06" w:rsidRDefault="00922D06" w:rsidP="00922D06">
      <w:pPr>
        <w:jc w:val="both"/>
      </w:pPr>
    </w:p>
    <w:p w:rsidR="00231F76" w:rsidRDefault="00231F76" w:rsidP="00231F76">
      <w:pPr>
        <w:ind w:firstLine="708"/>
        <w:jc w:val="both"/>
      </w:pPr>
      <w:r>
        <w:t>Увеличение доходов и, соответственно, расходов по сравнению с первоначально принятым бюджетом в большей степени обусловлено выделением  МО «Нижнеилимский район» дополнительных видов межбюджетных трансфертов из областного бюджета, вместе с тем качество исполнения бюджета по расходам в значительной  части её исполнения в конце года ведёт к неэффективному расходованию средств из-за инфляционных процессов.</w:t>
      </w:r>
      <w:r w:rsidRPr="00934CA3">
        <w:t xml:space="preserve"> </w:t>
      </w:r>
    </w:p>
    <w:p w:rsidR="00231F76" w:rsidRDefault="00231F76" w:rsidP="00231F76">
      <w:pPr>
        <w:tabs>
          <w:tab w:val="left" w:pos="7785"/>
        </w:tabs>
        <w:jc w:val="both"/>
      </w:pPr>
    </w:p>
    <w:p w:rsidR="00922D06" w:rsidRDefault="00922D06" w:rsidP="001C6CA6">
      <w:pPr>
        <w:pStyle w:val="a4"/>
        <w:tabs>
          <w:tab w:val="left" w:pos="900"/>
        </w:tabs>
        <w:ind w:left="0"/>
        <w:jc w:val="both"/>
      </w:pPr>
      <w:r>
        <w:tab/>
      </w:r>
      <w:r w:rsidR="00FA2285">
        <w:t>Согласно проекту решения Думы района п</w:t>
      </w:r>
      <w:r>
        <w:t>редельный об</w:t>
      </w:r>
      <w:r w:rsidR="00857036">
        <w:t>ъем муниципального долга на 2013</w:t>
      </w:r>
      <w:r w:rsidR="001119DA">
        <w:t xml:space="preserve"> год установлен в размере 434 871</w:t>
      </w:r>
      <w:r>
        <w:t xml:space="preserve"> тыс. рублей, что соответствует п.3 ст.</w:t>
      </w:r>
      <w:r w:rsidR="0051521D">
        <w:t xml:space="preserve"> 107 БК РФ.  Решением </w:t>
      </w:r>
      <w:r w:rsidR="00870CFC">
        <w:t xml:space="preserve">районной </w:t>
      </w:r>
      <w:r w:rsidR="0051521D">
        <w:t>Думы от 22.12.2012г. № 269</w:t>
      </w:r>
      <w:r>
        <w:t xml:space="preserve">  верхний предел муниципального долг</w:t>
      </w:r>
      <w:r w:rsidR="0051521D">
        <w:t>а по состоянию на 01 января 2014</w:t>
      </w:r>
      <w:r>
        <w:t xml:space="preserve"> года </w:t>
      </w:r>
      <w:r w:rsidR="0051521D">
        <w:t>был установлен в размере 21</w:t>
      </w:r>
      <w:r w:rsidR="006F0FE2">
        <w:t xml:space="preserve"> 744</w:t>
      </w:r>
      <w:r>
        <w:t xml:space="preserve"> тыс. рублей с учето</w:t>
      </w:r>
      <w:r w:rsidR="00870CFC">
        <w:t xml:space="preserve">м предусмотренного на 2013 год  привлечения </w:t>
      </w:r>
      <w:r>
        <w:t xml:space="preserve"> коммерчес</w:t>
      </w:r>
      <w:r w:rsidR="00EE40D1">
        <w:t>кого кредита в объёме 28 992</w:t>
      </w:r>
      <w:r>
        <w:t xml:space="preserve"> тыс. рублей</w:t>
      </w:r>
      <w:r w:rsidR="00EE40D1">
        <w:t xml:space="preserve"> и </w:t>
      </w:r>
      <w:r w:rsidR="008C425A">
        <w:t xml:space="preserve">его </w:t>
      </w:r>
      <w:r w:rsidR="00EE40D1">
        <w:t xml:space="preserve">погашения </w:t>
      </w:r>
      <w:r w:rsidR="008C425A">
        <w:t xml:space="preserve">в сумме </w:t>
      </w:r>
      <w:r w:rsidR="00EE40D1">
        <w:t>7 248 тыс. рублей</w:t>
      </w:r>
      <w:r>
        <w:t>. На самом деле</w:t>
      </w:r>
      <w:r w:rsidR="00887A63">
        <w:t>,</w:t>
      </w:r>
      <w:r>
        <w:t xml:space="preserve"> </w:t>
      </w:r>
      <w:r w:rsidR="00076463">
        <w:t>верхний предел</w:t>
      </w:r>
      <w:r w:rsidR="00433388">
        <w:t xml:space="preserve"> </w:t>
      </w:r>
      <w:r w:rsidR="00076463">
        <w:t>муниципального долга</w:t>
      </w:r>
      <w:r>
        <w:t xml:space="preserve"> (</w:t>
      </w:r>
      <w:r w:rsidR="00433388">
        <w:t>Решение Думы Нижнеилимского муниципального района от 31.01.201</w:t>
      </w:r>
      <w:r w:rsidR="0010572F">
        <w:t xml:space="preserve">3 года № 278 </w:t>
      </w:r>
      <w:r w:rsidR="008C425A">
        <w:t>«</w:t>
      </w:r>
      <w:r w:rsidR="0010572F">
        <w:t>О внесении изменений в Решение Думы Нижнеилимског</w:t>
      </w:r>
      <w:r w:rsidR="00E60311">
        <w:t>о муниципального района от 2512 2012 г. 269 «О бюджете МО</w:t>
      </w:r>
      <w:r w:rsidR="002071CC">
        <w:t xml:space="preserve"> «</w:t>
      </w:r>
      <w:r w:rsidR="00E60311">
        <w:t>Нижнеилимский район»</w:t>
      </w:r>
      <w:r w:rsidR="00F566D0">
        <w:t xml:space="preserve"> на 2013 год и на плановый период 2014 и 2015 годов»</w:t>
      </w:r>
      <w:r w:rsidR="00411DE4">
        <w:t xml:space="preserve"> </w:t>
      </w:r>
      <w:r>
        <w:t xml:space="preserve"> </w:t>
      </w:r>
      <w:r w:rsidR="00692850">
        <w:t>верхний предел муниципального долга</w:t>
      </w:r>
      <w:r w:rsidR="00CF4B4A">
        <w:t xml:space="preserve"> по состоянию на 1 января</w:t>
      </w:r>
      <w:r>
        <w:t xml:space="preserve"> </w:t>
      </w:r>
      <w:r w:rsidR="00CF4B4A">
        <w:t>2013 года</w:t>
      </w:r>
      <w:r w:rsidR="00F36906">
        <w:t xml:space="preserve"> был уточнён с учётом полученного бюджетного кредита по договору от 26.12.2012г. №</w:t>
      </w:r>
      <w:r w:rsidR="008505AA">
        <w:t xml:space="preserve"> </w:t>
      </w:r>
      <w:r w:rsidR="00F36906">
        <w:t>23 в размере 11</w:t>
      </w:r>
      <w:r w:rsidR="003A5DB7">
        <w:t> 610 тыс. рублей.</w:t>
      </w:r>
      <w:r>
        <w:t xml:space="preserve"> Согласно </w:t>
      </w:r>
      <w:r w:rsidR="00730AB9">
        <w:t>Решению</w:t>
      </w:r>
      <w:r w:rsidR="003F47FA">
        <w:t xml:space="preserve"> Думы района № 340 от 30.05.2013 года </w:t>
      </w:r>
      <w:r w:rsidR="000E6333">
        <w:t xml:space="preserve">погашение по </w:t>
      </w:r>
      <w:r w:rsidR="00352704">
        <w:t xml:space="preserve">данному </w:t>
      </w:r>
      <w:r w:rsidR="000E6333">
        <w:t>бюджетному кредиту исполнено</w:t>
      </w:r>
      <w:r w:rsidR="006E1D4B">
        <w:t xml:space="preserve"> в течение отчётного периода</w:t>
      </w:r>
      <w:r w:rsidR="000E6333">
        <w:t xml:space="preserve"> в сумме 3 870 тыс. рублей</w:t>
      </w:r>
      <w:r w:rsidR="00352704">
        <w:t xml:space="preserve">. </w:t>
      </w:r>
      <w:r w:rsidR="00C35317">
        <w:t>При исполнении бюджета  в соответствии с программой муниципальных заимствований</w:t>
      </w:r>
      <w:r w:rsidR="004E57C3">
        <w:t xml:space="preserve"> в течение 2013 года привлечено кредитов</w:t>
      </w:r>
      <w:r w:rsidR="00B655EF">
        <w:t xml:space="preserve"> из областного бюджета в сумме 38 357 тыс. рублей</w:t>
      </w:r>
      <w:r w:rsidR="00926057">
        <w:t>, возвращено бюджетных кредитов в областной бюджет</w:t>
      </w:r>
      <w:r w:rsidR="00132C6C">
        <w:t xml:space="preserve"> в сумме 6 270 тыс. рублей. </w:t>
      </w:r>
      <w:r w:rsidR="00352704">
        <w:t>Таким образом</w:t>
      </w:r>
      <w:r w:rsidR="0094361B">
        <w:t>,</w:t>
      </w:r>
      <w:r w:rsidR="00352704">
        <w:t xml:space="preserve"> </w:t>
      </w:r>
      <w:r w:rsidR="00C56C85">
        <w:t xml:space="preserve"> </w:t>
      </w:r>
      <w:r w:rsidR="00352704">
        <w:t>верхн</w:t>
      </w:r>
      <w:r w:rsidR="00411DE4">
        <w:t>ий</w:t>
      </w:r>
      <w:r w:rsidR="00411DE4">
        <w:tab/>
      </w:r>
      <w:r w:rsidR="0094361B">
        <w:t xml:space="preserve"> предел</w:t>
      </w:r>
      <w:r w:rsidR="001C6CA6">
        <w:t xml:space="preserve"> </w:t>
      </w:r>
      <w:r w:rsidR="0094361B">
        <w:t>муниципального долга</w:t>
      </w:r>
      <w:r w:rsidR="00D70125">
        <w:t xml:space="preserve"> Нижнеилимского муниципального района по состоянию на 01</w:t>
      </w:r>
      <w:r w:rsidR="00221E75">
        <w:t xml:space="preserve"> января 2014 года составил 39 827 тыс. рублей</w:t>
      </w:r>
      <w:r w:rsidR="00C56C85">
        <w:t>.</w:t>
      </w:r>
      <w:r w:rsidRPr="00FD635C">
        <w:t xml:space="preserve"> </w:t>
      </w:r>
    </w:p>
    <w:p w:rsidR="00922D06" w:rsidRPr="00991459" w:rsidRDefault="00657B79" w:rsidP="00657B79">
      <w:pPr>
        <w:ind w:firstLine="567"/>
        <w:jc w:val="both"/>
      </w:pPr>
      <w:r w:rsidRPr="00991459">
        <w:t>В соответствии со ст.</w:t>
      </w:r>
      <w:r w:rsidR="00892DDC" w:rsidRPr="00991459">
        <w:t xml:space="preserve"> </w:t>
      </w:r>
      <w:r w:rsidRPr="00991459">
        <w:t>9 и 15 Бюджетного кодекса бюджет Нижнеилимского муниципального района предназначен для исполнения расходных обязательств муниципального образования, установление которых относится к бюджетным полномочиям района.</w:t>
      </w:r>
      <w:r w:rsidR="00922D06" w:rsidRPr="00991459">
        <w:t xml:space="preserve"> </w:t>
      </w:r>
    </w:p>
    <w:p w:rsidR="00922D06" w:rsidRPr="003A4900" w:rsidRDefault="00657B79" w:rsidP="00892DDC">
      <w:pPr>
        <w:pStyle w:val="a4"/>
        <w:ind w:left="0" w:firstLine="567"/>
        <w:jc w:val="both"/>
      </w:pPr>
      <w:r w:rsidRPr="003A4900">
        <w:t>Анализ реестра расходных обязательств Нижнеилимского муниципального района</w:t>
      </w:r>
      <w:r w:rsidR="00922D06" w:rsidRPr="003A4900">
        <w:t xml:space="preserve"> показал, что основную долю –</w:t>
      </w:r>
      <w:r w:rsidR="00892DDC" w:rsidRPr="003A4900">
        <w:t xml:space="preserve"> </w:t>
      </w:r>
      <w:r w:rsidR="00991459" w:rsidRPr="003A4900">
        <w:t>758</w:t>
      </w:r>
      <w:r w:rsidR="007F419B" w:rsidRPr="003A4900">
        <w:t> 776,8</w:t>
      </w:r>
      <w:r w:rsidR="005777FA">
        <w:t xml:space="preserve"> тыс. рублей, или 59,7</w:t>
      </w:r>
      <w:r w:rsidR="00922D06" w:rsidRPr="003A4900">
        <w:t>% в общем объеме расходных обязательств районного бюджета занимают расходы, связанные с реализацией полномочий по решению вопросов местного значения муниципального района, предусмотренных ст.15 Федерального закона от 06.10.2003 № 131</w:t>
      </w:r>
      <w:r w:rsidR="00150717">
        <w:t>-ФЗ</w:t>
      </w:r>
      <w:r w:rsidR="00922D06" w:rsidRPr="003A4900">
        <w:t xml:space="preserve"> «Об общих принципах организации местного самоуправления в Российской Федерации (далее </w:t>
      </w:r>
      <w:r w:rsidR="009E22FD">
        <w:t xml:space="preserve">- </w:t>
      </w:r>
      <w:r w:rsidR="00922D06" w:rsidRPr="003A4900">
        <w:t>Закон № 131-ФЗ).</w:t>
      </w:r>
    </w:p>
    <w:p w:rsidR="001D5DDD" w:rsidRPr="00543AB6" w:rsidRDefault="00922D06" w:rsidP="00922D06">
      <w:pPr>
        <w:pStyle w:val="a4"/>
        <w:ind w:left="0"/>
        <w:jc w:val="both"/>
      </w:pPr>
      <w:r w:rsidRPr="00C936B6">
        <w:rPr>
          <w:b/>
        </w:rPr>
        <w:tab/>
      </w:r>
      <w:r w:rsidRPr="00543AB6">
        <w:t>Расходные обязательства, возникшие в результате реализации МО «Нижнеилимский район» делегированных полномочий за счет субвенций, переданных с другого уровня бюджетной системы РФ</w:t>
      </w:r>
      <w:r w:rsidR="00C16AE9" w:rsidRPr="00543AB6">
        <w:t>, занимают 529</w:t>
      </w:r>
      <w:r w:rsidR="007E128D" w:rsidRPr="00543AB6">
        <w:t> </w:t>
      </w:r>
      <w:r w:rsidR="00C16AE9" w:rsidRPr="00543AB6">
        <w:t>894</w:t>
      </w:r>
      <w:r w:rsidR="007E128D" w:rsidRPr="00543AB6">
        <w:t>,0</w:t>
      </w:r>
      <w:r w:rsidR="00033C0D">
        <w:t xml:space="preserve"> тыс. рублей или 41,7</w:t>
      </w:r>
      <w:r w:rsidR="00892DDC" w:rsidRPr="00543AB6">
        <w:t>%</w:t>
      </w:r>
      <w:r w:rsidRPr="00543AB6">
        <w:t xml:space="preserve"> общего объёма районного бюджета.</w:t>
      </w:r>
      <w:r w:rsidR="00122040">
        <w:t xml:space="preserve"> </w:t>
      </w:r>
      <w:r w:rsidR="00543AB6">
        <w:t xml:space="preserve">Кроме </w:t>
      </w:r>
      <w:r w:rsidR="00122040">
        <w:t>того</w:t>
      </w:r>
      <w:r w:rsidR="00543AB6">
        <w:t xml:space="preserve"> </w:t>
      </w:r>
      <w:r w:rsidR="00D21F52">
        <w:t xml:space="preserve">бюджетом Нижнеилимского муниципального района в 2013 году </w:t>
      </w:r>
      <w:r w:rsidR="00122040">
        <w:t>и</w:t>
      </w:r>
      <w:r w:rsidR="00D21F52">
        <w:t>сполнялись расходные обязательства</w:t>
      </w:r>
      <w:r w:rsidR="002D78F3">
        <w:t xml:space="preserve"> не отнесённые к вопросам местного значения</w:t>
      </w:r>
      <w:r w:rsidR="004F412B">
        <w:t xml:space="preserve"> в соответствии со статьёй 15.1</w:t>
      </w:r>
      <w:r w:rsidR="009E22FD">
        <w:t xml:space="preserve"> Закона №131-ФЗ</w:t>
      </w:r>
      <w:r w:rsidR="002D78F3">
        <w:t>,</w:t>
      </w:r>
      <w:r w:rsidR="00C664BC">
        <w:t xml:space="preserve"> </w:t>
      </w:r>
      <w:r w:rsidR="002D78F3">
        <w:t>а также</w:t>
      </w:r>
      <w:r w:rsidR="00886D63">
        <w:t xml:space="preserve"> </w:t>
      </w:r>
      <w:r w:rsidR="00762D2C">
        <w:t>обязательства, предусматривающиго</w:t>
      </w:r>
      <w:r w:rsidR="00A63898">
        <w:t xml:space="preserve"> </w:t>
      </w:r>
      <w:r w:rsidR="00886D63">
        <w:t>предоставлени</w:t>
      </w:r>
      <w:r w:rsidR="00A63898">
        <w:t>е</w:t>
      </w:r>
      <w:r w:rsidR="00886D63">
        <w:t xml:space="preserve"> межбюджетных трансфертов </w:t>
      </w:r>
      <w:r w:rsidR="00A63898">
        <w:t xml:space="preserve">бюджетам </w:t>
      </w:r>
      <w:r w:rsidR="00FD05DD">
        <w:t>др</w:t>
      </w:r>
      <w:r w:rsidR="00886D63">
        <w:t>угих уровней</w:t>
      </w:r>
      <w:r w:rsidR="009C64E4">
        <w:t xml:space="preserve"> в общей сумме</w:t>
      </w:r>
      <w:r w:rsidR="0097445F">
        <w:t xml:space="preserve"> 8 692,2 тыс.</w:t>
      </w:r>
      <w:r w:rsidR="00033C0D">
        <w:t xml:space="preserve"> </w:t>
      </w:r>
      <w:r w:rsidR="00602855">
        <w:t>рублей.</w:t>
      </w:r>
      <w:r w:rsidR="004F412B">
        <w:t xml:space="preserve"> </w:t>
      </w:r>
    </w:p>
    <w:p w:rsidR="00821013" w:rsidRPr="00543AB6" w:rsidRDefault="00821013" w:rsidP="00922D06">
      <w:pPr>
        <w:pStyle w:val="a4"/>
        <w:ind w:left="0"/>
        <w:jc w:val="both"/>
      </w:pPr>
    </w:p>
    <w:p w:rsidR="00922D06" w:rsidRDefault="00922D06" w:rsidP="00922D06">
      <w:pPr>
        <w:pStyle w:val="a4"/>
        <w:tabs>
          <w:tab w:val="left" w:pos="900"/>
        </w:tabs>
        <w:ind w:left="0"/>
        <w:jc w:val="center"/>
        <w:rPr>
          <w:b/>
        </w:rPr>
      </w:pPr>
      <w:r>
        <w:rPr>
          <w:b/>
        </w:rPr>
        <w:t xml:space="preserve">Исполнение доходной части </w:t>
      </w:r>
      <w:r w:rsidRPr="00704956">
        <w:rPr>
          <w:b/>
        </w:rPr>
        <w:t xml:space="preserve"> бюджета </w:t>
      </w:r>
      <w:r w:rsidR="00664699">
        <w:rPr>
          <w:b/>
        </w:rPr>
        <w:t>за 2013</w:t>
      </w:r>
      <w:r w:rsidRPr="00704956">
        <w:rPr>
          <w:b/>
        </w:rPr>
        <w:t xml:space="preserve"> год</w:t>
      </w:r>
    </w:p>
    <w:p w:rsidR="00922D06" w:rsidRDefault="00922D06" w:rsidP="00922D06">
      <w:pPr>
        <w:pStyle w:val="a4"/>
        <w:tabs>
          <w:tab w:val="left" w:pos="900"/>
        </w:tabs>
        <w:ind w:left="0"/>
        <w:jc w:val="center"/>
        <w:rPr>
          <w:b/>
        </w:rPr>
      </w:pPr>
    </w:p>
    <w:p w:rsidR="00922D06" w:rsidRDefault="00C936B6" w:rsidP="00922D06">
      <w:pPr>
        <w:tabs>
          <w:tab w:val="left" w:pos="7785"/>
        </w:tabs>
        <w:ind w:firstLine="567"/>
        <w:jc w:val="both"/>
      </w:pPr>
      <w:r>
        <w:t xml:space="preserve">Бюджет муниципального образования </w:t>
      </w:r>
      <w:r w:rsidR="0021410D">
        <w:t>«</w:t>
      </w:r>
      <w:r>
        <w:t>Н</w:t>
      </w:r>
      <w:r w:rsidR="0021410D">
        <w:t>ижнеилимский район» за 2013 год исполнен</w:t>
      </w:r>
      <w:r w:rsidR="00020DA3">
        <w:t xml:space="preserve"> по доходам</w:t>
      </w:r>
      <w:r w:rsidR="00BD5CE9">
        <w:t xml:space="preserve"> в сумме</w:t>
      </w:r>
      <w:r w:rsidR="00082770">
        <w:t xml:space="preserve"> 1 237 135 тыс. рублей или </w:t>
      </w:r>
      <w:r w:rsidR="006046E8">
        <w:t>117,7% к первоначальному плану (1 050</w:t>
      </w:r>
      <w:r w:rsidR="005A301F">
        <w:t> </w:t>
      </w:r>
      <w:r w:rsidR="006046E8">
        <w:t>746</w:t>
      </w:r>
      <w:r w:rsidR="005A301F">
        <w:t xml:space="preserve"> </w:t>
      </w:r>
      <w:r w:rsidR="00830C7C">
        <w:t>тыс. руб.), на</w:t>
      </w:r>
      <w:r w:rsidR="00AE0AEC">
        <w:t xml:space="preserve"> 99% от уточнённых бюджетных назначений на 2013 год</w:t>
      </w:r>
      <w:r w:rsidR="009B2A40">
        <w:t xml:space="preserve"> (1 254</w:t>
      </w:r>
      <w:r w:rsidR="0046246B">
        <w:t> </w:t>
      </w:r>
      <w:r w:rsidR="009B2A40">
        <w:t>851</w:t>
      </w:r>
      <w:r w:rsidR="0046246B">
        <w:t xml:space="preserve"> т</w:t>
      </w:r>
      <w:r w:rsidR="0030726E">
        <w:t>ы</w:t>
      </w:r>
      <w:r w:rsidR="0046246B">
        <w:t xml:space="preserve">с. рублей) и </w:t>
      </w:r>
      <w:r w:rsidR="005A301F">
        <w:t>80,2</w:t>
      </w:r>
      <w:r w:rsidR="00677FB9">
        <w:t>% к исполнению бюджета за 2012 год</w:t>
      </w:r>
      <w:r w:rsidR="00664699">
        <w:t xml:space="preserve"> (1</w:t>
      </w:r>
      <w:r w:rsidR="00CB60F9">
        <w:t> 541 446</w:t>
      </w:r>
      <w:r w:rsidR="00664699">
        <w:t xml:space="preserve"> тыс. руб.).</w:t>
      </w:r>
      <w:r w:rsidR="00922D06">
        <w:t xml:space="preserve"> </w:t>
      </w:r>
    </w:p>
    <w:p w:rsidR="00922D06" w:rsidRDefault="00922D06" w:rsidP="00922D06">
      <w:pPr>
        <w:tabs>
          <w:tab w:val="left" w:pos="7785"/>
        </w:tabs>
        <w:ind w:firstLine="567"/>
        <w:jc w:val="both"/>
      </w:pPr>
      <w:r>
        <w:t>Проверкой установлено, что показатели отчета об исполнении бюджета по доходам соответствуют отчету по поступлениям и выбытиям ф.0503151</w:t>
      </w:r>
      <w:r w:rsidR="00762D2C">
        <w:t>,</w:t>
      </w:r>
      <w:r w:rsidR="00064C3D">
        <w:t xml:space="preserve"> представленно</w:t>
      </w:r>
      <w:r w:rsidR="00861A2C">
        <w:t>й</w:t>
      </w:r>
      <w:r w:rsidR="00064C3D">
        <w:t xml:space="preserve"> Управлением</w:t>
      </w:r>
      <w:r w:rsidR="00861A2C">
        <w:t xml:space="preserve"> </w:t>
      </w:r>
      <w:r w:rsidR="00064C3D">
        <w:t>Федерального казначейства по Иркутской области</w:t>
      </w:r>
      <w:r>
        <w:t xml:space="preserve">.     </w:t>
      </w:r>
    </w:p>
    <w:p w:rsidR="00922D06" w:rsidRDefault="00922D06" w:rsidP="00922D06">
      <w:pPr>
        <w:pStyle w:val="a4"/>
        <w:tabs>
          <w:tab w:val="left" w:pos="900"/>
        </w:tabs>
        <w:ind w:left="0"/>
        <w:jc w:val="center"/>
        <w:rPr>
          <w:b/>
        </w:rPr>
      </w:pPr>
    </w:p>
    <w:p w:rsidR="00922D06" w:rsidRPr="001C53FB" w:rsidRDefault="00922D06" w:rsidP="00922D06">
      <w:pPr>
        <w:pStyle w:val="a4"/>
        <w:tabs>
          <w:tab w:val="left" w:pos="900"/>
        </w:tabs>
        <w:ind w:left="0"/>
        <w:jc w:val="both"/>
      </w:pPr>
      <w:r w:rsidRPr="001C53FB">
        <w:lastRenderedPageBreak/>
        <w:t xml:space="preserve">Исполнение бюджета по доходам </w:t>
      </w:r>
      <w:r w:rsidR="00DC75DC">
        <w:t>за 2013</w:t>
      </w:r>
      <w:r>
        <w:t xml:space="preserve"> год характеризуется следующими  основными показателями:</w:t>
      </w:r>
    </w:p>
    <w:p w:rsidR="00922D06" w:rsidRDefault="00892DDC" w:rsidP="008C4AF0">
      <w:pPr>
        <w:pStyle w:val="a4"/>
        <w:tabs>
          <w:tab w:val="left" w:pos="900"/>
        </w:tabs>
        <w:ind w:left="0"/>
        <w:jc w:val="right"/>
      </w:pPr>
      <w:r>
        <w:t xml:space="preserve">                                                                                                  Таблица №</w:t>
      </w:r>
      <w:r w:rsidR="00FB6BCD">
        <w:t xml:space="preserve"> </w:t>
      </w:r>
      <w:r w:rsidR="006463A3">
        <w:t>6</w:t>
      </w:r>
      <w:r>
        <w:t xml:space="preserve"> (</w:t>
      </w:r>
      <w:r w:rsidR="00922D06">
        <w:t>тыс. рублей</w:t>
      </w:r>
      <w:r>
        <w:t>)</w:t>
      </w:r>
    </w:p>
    <w:p w:rsidR="00892DDC" w:rsidRDefault="00892DDC" w:rsidP="00892DDC">
      <w:pPr>
        <w:pStyle w:val="a4"/>
        <w:tabs>
          <w:tab w:val="left" w:pos="900"/>
        </w:tabs>
        <w:ind w:left="0"/>
        <w:jc w:val="center"/>
      </w:pPr>
    </w:p>
    <w:tbl>
      <w:tblPr>
        <w:tblStyle w:val="a3"/>
        <w:tblW w:w="0" w:type="auto"/>
        <w:tblLook w:val="04A0"/>
      </w:tblPr>
      <w:tblGrid>
        <w:gridCol w:w="1755"/>
        <w:gridCol w:w="1463"/>
        <w:gridCol w:w="1514"/>
        <w:gridCol w:w="1463"/>
        <w:gridCol w:w="1349"/>
        <w:gridCol w:w="1228"/>
        <w:gridCol w:w="1542"/>
      </w:tblGrid>
      <w:tr w:rsidR="00922D06" w:rsidTr="008C4AF0">
        <w:tc>
          <w:tcPr>
            <w:tcW w:w="1755" w:type="dxa"/>
            <w:vMerge w:val="restart"/>
            <w:shd w:val="clear" w:color="auto" w:fill="D9D9D9" w:themeFill="background1" w:themeFillShade="D9"/>
            <w:vAlign w:val="center"/>
          </w:tcPr>
          <w:p w:rsidR="00922D06" w:rsidRDefault="00922D06" w:rsidP="00205DBE">
            <w:pPr>
              <w:pStyle w:val="a4"/>
              <w:tabs>
                <w:tab w:val="left" w:pos="900"/>
              </w:tabs>
              <w:ind w:left="0"/>
              <w:jc w:val="center"/>
            </w:pPr>
            <w:r>
              <w:t>Виды доходов</w:t>
            </w:r>
          </w:p>
        </w:tc>
        <w:tc>
          <w:tcPr>
            <w:tcW w:w="1463" w:type="dxa"/>
            <w:vMerge w:val="restart"/>
            <w:shd w:val="clear" w:color="auto" w:fill="D9D9D9" w:themeFill="background1" w:themeFillShade="D9"/>
            <w:vAlign w:val="center"/>
          </w:tcPr>
          <w:p w:rsidR="00922D06" w:rsidRDefault="0009302D" w:rsidP="00205DBE">
            <w:pPr>
              <w:pStyle w:val="a4"/>
              <w:tabs>
                <w:tab w:val="left" w:pos="900"/>
              </w:tabs>
              <w:ind w:left="0"/>
              <w:jc w:val="center"/>
            </w:pPr>
            <w:r>
              <w:t>Исполнение 2012</w:t>
            </w:r>
            <w:r w:rsidR="00922D06">
              <w:t xml:space="preserve"> год</w:t>
            </w:r>
          </w:p>
        </w:tc>
        <w:tc>
          <w:tcPr>
            <w:tcW w:w="2977" w:type="dxa"/>
            <w:gridSpan w:val="2"/>
            <w:shd w:val="clear" w:color="auto" w:fill="D9D9D9" w:themeFill="background1" w:themeFillShade="D9"/>
            <w:vAlign w:val="center"/>
          </w:tcPr>
          <w:p w:rsidR="00922D06" w:rsidRDefault="00C03550" w:rsidP="00205DBE">
            <w:pPr>
              <w:pStyle w:val="a4"/>
              <w:tabs>
                <w:tab w:val="left" w:pos="900"/>
              </w:tabs>
              <w:ind w:left="0"/>
              <w:jc w:val="center"/>
            </w:pPr>
            <w:r>
              <w:t xml:space="preserve">2013 </w:t>
            </w:r>
            <w:r w:rsidR="00922D06">
              <w:t xml:space="preserve"> год</w:t>
            </w:r>
          </w:p>
        </w:tc>
        <w:tc>
          <w:tcPr>
            <w:tcW w:w="1349" w:type="dxa"/>
            <w:vMerge w:val="restart"/>
            <w:shd w:val="clear" w:color="auto" w:fill="D9D9D9" w:themeFill="background1" w:themeFillShade="D9"/>
            <w:vAlign w:val="center"/>
          </w:tcPr>
          <w:p w:rsidR="00922D06" w:rsidRDefault="00922D06" w:rsidP="00205DBE">
            <w:pPr>
              <w:pStyle w:val="a4"/>
              <w:tabs>
                <w:tab w:val="left" w:pos="900"/>
              </w:tabs>
              <w:ind w:left="0"/>
              <w:jc w:val="center"/>
            </w:pPr>
            <w:r>
              <w:t>Структура, процентов</w:t>
            </w:r>
          </w:p>
        </w:tc>
        <w:tc>
          <w:tcPr>
            <w:tcW w:w="2770" w:type="dxa"/>
            <w:gridSpan w:val="2"/>
            <w:shd w:val="clear" w:color="auto" w:fill="D9D9D9" w:themeFill="background1" w:themeFillShade="D9"/>
            <w:vAlign w:val="center"/>
          </w:tcPr>
          <w:p w:rsidR="00922D06" w:rsidRDefault="00922D06" w:rsidP="00205DBE">
            <w:pPr>
              <w:pStyle w:val="a4"/>
              <w:tabs>
                <w:tab w:val="left" w:pos="900"/>
              </w:tabs>
              <w:ind w:left="0"/>
              <w:jc w:val="center"/>
            </w:pPr>
            <w:r>
              <w:t>Процент исполнения</w:t>
            </w:r>
          </w:p>
        </w:tc>
      </w:tr>
      <w:tr w:rsidR="00922D06" w:rsidTr="008C4AF0">
        <w:tc>
          <w:tcPr>
            <w:tcW w:w="1755" w:type="dxa"/>
            <w:vMerge/>
            <w:shd w:val="clear" w:color="auto" w:fill="D9D9D9" w:themeFill="background1" w:themeFillShade="D9"/>
            <w:vAlign w:val="center"/>
          </w:tcPr>
          <w:p w:rsidR="00922D06" w:rsidRDefault="00922D06" w:rsidP="00205DBE">
            <w:pPr>
              <w:pStyle w:val="a4"/>
              <w:tabs>
                <w:tab w:val="left" w:pos="900"/>
              </w:tabs>
              <w:ind w:left="0"/>
              <w:jc w:val="center"/>
            </w:pPr>
          </w:p>
        </w:tc>
        <w:tc>
          <w:tcPr>
            <w:tcW w:w="1463" w:type="dxa"/>
            <w:vMerge/>
            <w:shd w:val="clear" w:color="auto" w:fill="D9D9D9" w:themeFill="background1" w:themeFillShade="D9"/>
            <w:vAlign w:val="center"/>
          </w:tcPr>
          <w:p w:rsidR="00922D06" w:rsidRDefault="00922D06" w:rsidP="00205DBE">
            <w:pPr>
              <w:pStyle w:val="a4"/>
              <w:tabs>
                <w:tab w:val="left" w:pos="900"/>
              </w:tabs>
              <w:ind w:left="0"/>
              <w:jc w:val="center"/>
            </w:pPr>
          </w:p>
        </w:tc>
        <w:tc>
          <w:tcPr>
            <w:tcW w:w="1514" w:type="dxa"/>
            <w:shd w:val="clear" w:color="auto" w:fill="D9D9D9" w:themeFill="background1" w:themeFillShade="D9"/>
            <w:vAlign w:val="center"/>
          </w:tcPr>
          <w:p w:rsidR="00922D06" w:rsidRDefault="00922D06" w:rsidP="00205DBE">
            <w:pPr>
              <w:pStyle w:val="a4"/>
              <w:tabs>
                <w:tab w:val="left" w:pos="900"/>
              </w:tabs>
              <w:ind w:left="0"/>
              <w:jc w:val="center"/>
            </w:pPr>
            <w:r>
              <w:t>Уточнённый план</w:t>
            </w:r>
          </w:p>
        </w:tc>
        <w:tc>
          <w:tcPr>
            <w:tcW w:w="1463" w:type="dxa"/>
            <w:shd w:val="clear" w:color="auto" w:fill="D9D9D9" w:themeFill="background1" w:themeFillShade="D9"/>
            <w:vAlign w:val="center"/>
          </w:tcPr>
          <w:p w:rsidR="00922D06" w:rsidRDefault="00922D06" w:rsidP="00205DBE">
            <w:pPr>
              <w:pStyle w:val="a4"/>
              <w:tabs>
                <w:tab w:val="left" w:pos="900"/>
              </w:tabs>
              <w:ind w:left="0"/>
              <w:jc w:val="center"/>
            </w:pPr>
            <w:r>
              <w:t>Исполнение</w:t>
            </w:r>
          </w:p>
        </w:tc>
        <w:tc>
          <w:tcPr>
            <w:tcW w:w="1349" w:type="dxa"/>
            <w:vMerge/>
            <w:shd w:val="clear" w:color="auto" w:fill="D9D9D9" w:themeFill="background1" w:themeFillShade="D9"/>
            <w:vAlign w:val="center"/>
          </w:tcPr>
          <w:p w:rsidR="00922D06" w:rsidRDefault="00922D06" w:rsidP="00205DBE">
            <w:pPr>
              <w:pStyle w:val="a4"/>
              <w:tabs>
                <w:tab w:val="left" w:pos="900"/>
              </w:tabs>
              <w:ind w:left="0"/>
              <w:jc w:val="center"/>
            </w:pPr>
          </w:p>
        </w:tc>
        <w:tc>
          <w:tcPr>
            <w:tcW w:w="1228" w:type="dxa"/>
            <w:shd w:val="clear" w:color="auto" w:fill="D9D9D9" w:themeFill="background1" w:themeFillShade="D9"/>
            <w:vAlign w:val="center"/>
          </w:tcPr>
          <w:p w:rsidR="00922D06" w:rsidRDefault="00922D06" w:rsidP="00205DBE">
            <w:pPr>
              <w:pStyle w:val="a4"/>
              <w:tabs>
                <w:tab w:val="left" w:pos="900"/>
              </w:tabs>
              <w:ind w:left="0"/>
              <w:jc w:val="center"/>
            </w:pPr>
            <w:r>
              <w:t>к плану</w:t>
            </w:r>
          </w:p>
        </w:tc>
        <w:tc>
          <w:tcPr>
            <w:tcW w:w="1542" w:type="dxa"/>
            <w:shd w:val="clear" w:color="auto" w:fill="D9D9D9" w:themeFill="background1" w:themeFillShade="D9"/>
            <w:vAlign w:val="center"/>
          </w:tcPr>
          <w:p w:rsidR="00922D06" w:rsidRDefault="00353219" w:rsidP="00205DBE">
            <w:pPr>
              <w:pStyle w:val="a4"/>
              <w:tabs>
                <w:tab w:val="left" w:pos="900"/>
              </w:tabs>
              <w:ind w:left="0"/>
              <w:jc w:val="center"/>
            </w:pPr>
            <w:r>
              <w:t>к 2012</w:t>
            </w:r>
            <w:r w:rsidR="00922D06">
              <w:t xml:space="preserve"> г.</w:t>
            </w:r>
          </w:p>
        </w:tc>
      </w:tr>
      <w:tr w:rsidR="00922D06" w:rsidTr="008C4AF0">
        <w:tc>
          <w:tcPr>
            <w:tcW w:w="1755" w:type="dxa"/>
            <w:vAlign w:val="center"/>
          </w:tcPr>
          <w:p w:rsidR="00922D06" w:rsidRDefault="00922D06" w:rsidP="00205DBE">
            <w:pPr>
              <w:pStyle w:val="a4"/>
              <w:tabs>
                <w:tab w:val="left" w:pos="900"/>
              </w:tabs>
              <w:ind w:left="0"/>
              <w:jc w:val="center"/>
            </w:pPr>
            <w:r>
              <w:t>Налоговые и неналоговые доходы</w:t>
            </w:r>
          </w:p>
        </w:tc>
        <w:tc>
          <w:tcPr>
            <w:tcW w:w="1463" w:type="dxa"/>
            <w:vAlign w:val="center"/>
          </w:tcPr>
          <w:p w:rsidR="00922D06" w:rsidRPr="00730AB9" w:rsidRDefault="0009302D" w:rsidP="00205DBE">
            <w:pPr>
              <w:pStyle w:val="a4"/>
              <w:tabs>
                <w:tab w:val="left" w:pos="900"/>
              </w:tabs>
              <w:ind w:left="0"/>
              <w:jc w:val="center"/>
              <w:rPr>
                <w:sz w:val="22"/>
                <w:szCs w:val="22"/>
              </w:rPr>
            </w:pPr>
            <w:r w:rsidRPr="00730AB9">
              <w:rPr>
                <w:sz w:val="22"/>
                <w:szCs w:val="22"/>
              </w:rPr>
              <w:t>432 073</w:t>
            </w:r>
          </w:p>
        </w:tc>
        <w:tc>
          <w:tcPr>
            <w:tcW w:w="1514" w:type="dxa"/>
            <w:vAlign w:val="center"/>
          </w:tcPr>
          <w:p w:rsidR="00922D06" w:rsidRPr="00730AB9" w:rsidRDefault="00922D06" w:rsidP="00205DBE">
            <w:pPr>
              <w:pStyle w:val="a4"/>
              <w:tabs>
                <w:tab w:val="left" w:pos="900"/>
              </w:tabs>
              <w:ind w:left="0"/>
              <w:jc w:val="center"/>
              <w:rPr>
                <w:sz w:val="22"/>
                <w:szCs w:val="22"/>
              </w:rPr>
            </w:pPr>
            <w:r w:rsidRPr="00730AB9">
              <w:rPr>
                <w:sz w:val="22"/>
                <w:szCs w:val="22"/>
              </w:rPr>
              <w:t>4</w:t>
            </w:r>
            <w:r w:rsidR="006960F5" w:rsidRPr="00730AB9">
              <w:rPr>
                <w:sz w:val="22"/>
                <w:szCs w:val="22"/>
              </w:rPr>
              <w:t>25 129</w:t>
            </w:r>
          </w:p>
        </w:tc>
        <w:tc>
          <w:tcPr>
            <w:tcW w:w="1463" w:type="dxa"/>
            <w:vAlign w:val="center"/>
          </w:tcPr>
          <w:p w:rsidR="00922D06" w:rsidRPr="00730AB9" w:rsidRDefault="006960F5" w:rsidP="00205DBE">
            <w:pPr>
              <w:pStyle w:val="a4"/>
              <w:tabs>
                <w:tab w:val="left" w:pos="900"/>
              </w:tabs>
              <w:ind w:left="0"/>
              <w:jc w:val="center"/>
              <w:rPr>
                <w:sz w:val="22"/>
                <w:szCs w:val="22"/>
              </w:rPr>
            </w:pPr>
            <w:r w:rsidRPr="00730AB9">
              <w:rPr>
                <w:sz w:val="22"/>
                <w:szCs w:val="22"/>
              </w:rPr>
              <w:t>425 413</w:t>
            </w:r>
          </w:p>
        </w:tc>
        <w:tc>
          <w:tcPr>
            <w:tcW w:w="1349" w:type="dxa"/>
            <w:vAlign w:val="center"/>
          </w:tcPr>
          <w:p w:rsidR="00922D06" w:rsidRPr="00730AB9" w:rsidRDefault="00CB60F9" w:rsidP="00CB60F9">
            <w:pPr>
              <w:pStyle w:val="a4"/>
              <w:tabs>
                <w:tab w:val="left" w:pos="900"/>
              </w:tabs>
              <w:ind w:left="0"/>
              <w:jc w:val="center"/>
              <w:rPr>
                <w:sz w:val="22"/>
                <w:szCs w:val="22"/>
              </w:rPr>
            </w:pPr>
            <w:r w:rsidRPr="00730AB9">
              <w:rPr>
                <w:sz w:val="22"/>
                <w:szCs w:val="22"/>
              </w:rPr>
              <w:t>34,</w:t>
            </w:r>
            <w:r w:rsidR="00FF4EB1" w:rsidRPr="00730AB9">
              <w:rPr>
                <w:sz w:val="22"/>
                <w:szCs w:val="22"/>
              </w:rPr>
              <w:t>4</w:t>
            </w:r>
          </w:p>
        </w:tc>
        <w:tc>
          <w:tcPr>
            <w:tcW w:w="1228" w:type="dxa"/>
            <w:vAlign w:val="center"/>
          </w:tcPr>
          <w:p w:rsidR="00922D06" w:rsidRPr="00730AB9" w:rsidRDefault="00353219" w:rsidP="00205DBE">
            <w:pPr>
              <w:pStyle w:val="a4"/>
              <w:tabs>
                <w:tab w:val="left" w:pos="900"/>
              </w:tabs>
              <w:ind w:left="0"/>
              <w:jc w:val="center"/>
              <w:rPr>
                <w:sz w:val="22"/>
                <w:szCs w:val="22"/>
              </w:rPr>
            </w:pPr>
            <w:r w:rsidRPr="00730AB9">
              <w:rPr>
                <w:sz w:val="22"/>
                <w:szCs w:val="22"/>
              </w:rPr>
              <w:t>100</w:t>
            </w:r>
            <w:r w:rsidR="00922D06" w:rsidRPr="00730AB9">
              <w:rPr>
                <w:sz w:val="22"/>
                <w:szCs w:val="22"/>
              </w:rPr>
              <w:t>,0</w:t>
            </w:r>
          </w:p>
        </w:tc>
        <w:tc>
          <w:tcPr>
            <w:tcW w:w="1542" w:type="dxa"/>
            <w:vAlign w:val="center"/>
          </w:tcPr>
          <w:p w:rsidR="00922D06" w:rsidRPr="00730AB9" w:rsidRDefault="006A573B" w:rsidP="00205DBE">
            <w:pPr>
              <w:pStyle w:val="a4"/>
              <w:tabs>
                <w:tab w:val="left" w:pos="900"/>
              </w:tabs>
              <w:ind w:left="0"/>
              <w:jc w:val="center"/>
              <w:rPr>
                <w:sz w:val="22"/>
                <w:szCs w:val="22"/>
              </w:rPr>
            </w:pPr>
            <w:r w:rsidRPr="00730AB9">
              <w:rPr>
                <w:sz w:val="22"/>
                <w:szCs w:val="22"/>
              </w:rPr>
              <w:t>98,5</w:t>
            </w:r>
          </w:p>
        </w:tc>
      </w:tr>
      <w:tr w:rsidR="00922D06" w:rsidTr="008C4AF0">
        <w:tc>
          <w:tcPr>
            <w:tcW w:w="1755" w:type="dxa"/>
            <w:vAlign w:val="center"/>
          </w:tcPr>
          <w:p w:rsidR="00922D06" w:rsidRDefault="00922D06" w:rsidP="00205DBE">
            <w:pPr>
              <w:pStyle w:val="a4"/>
              <w:tabs>
                <w:tab w:val="left" w:pos="900"/>
              </w:tabs>
              <w:ind w:left="0"/>
              <w:jc w:val="center"/>
            </w:pPr>
            <w:r>
              <w:t>Безвозмездные поступления</w:t>
            </w:r>
          </w:p>
        </w:tc>
        <w:tc>
          <w:tcPr>
            <w:tcW w:w="1463" w:type="dxa"/>
            <w:vAlign w:val="center"/>
          </w:tcPr>
          <w:p w:rsidR="00922D06" w:rsidRPr="00730AB9" w:rsidRDefault="00C03550" w:rsidP="00205DBE">
            <w:pPr>
              <w:pStyle w:val="a4"/>
              <w:tabs>
                <w:tab w:val="left" w:pos="900"/>
              </w:tabs>
              <w:ind w:left="0"/>
              <w:jc w:val="center"/>
              <w:rPr>
                <w:sz w:val="22"/>
                <w:szCs w:val="22"/>
              </w:rPr>
            </w:pPr>
            <w:r w:rsidRPr="00730AB9">
              <w:rPr>
                <w:sz w:val="22"/>
                <w:szCs w:val="22"/>
              </w:rPr>
              <w:t>1 109 373</w:t>
            </w:r>
          </w:p>
        </w:tc>
        <w:tc>
          <w:tcPr>
            <w:tcW w:w="1514" w:type="dxa"/>
            <w:vAlign w:val="center"/>
          </w:tcPr>
          <w:p w:rsidR="00922D06" w:rsidRPr="00730AB9" w:rsidRDefault="006960F5" w:rsidP="00205DBE">
            <w:pPr>
              <w:pStyle w:val="a4"/>
              <w:tabs>
                <w:tab w:val="left" w:pos="900"/>
              </w:tabs>
              <w:ind w:left="0"/>
              <w:jc w:val="center"/>
              <w:rPr>
                <w:sz w:val="22"/>
                <w:szCs w:val="22"/>
              </w:rPr>
            </w:pPr>
            <w:r w:rsidRPr="00730AB9">
              <w:rPr>
                <w:sz w:val="22"/>
                <w:szCs w:val="22"/>
              </w:rPr>
              <w:t>829 722</w:t>
            </w:r>
          </w:p>
        </w:tc>
        <w:tc>
          <w:tcPr>
            <w:tcW w:w="1463" w:type="dxa"/>
            <w:vAlign w:val="center"/>
          </w:tcPr>
          <w:p w:rsidR="00922D06" w:rsidRPr="00730AB9" w:rsidRDefault="00916258" w:rsidP="00205DBE">
            <w:pPr>
              <w:pStyle w:val="a4"/>
              <w:tabs>
                <w:tab w:val="left" w:pos="900"/>
              </w:tabs>
              <w:ind w:left="0"/>
              <w:jc w:val="center"/>
              <w:rPr>
                <w:sz w:val="22"/>
                <w:szCs w:val="22"/>
              </w:rPr>
            </w:pPr>
            <w:r w:rsidRPr="00730AB9">
              <w:rPr>
                <w:sz w:val="22"/>
                <w:szCs w:val="22"/>
              </w:rPr>
              <w:t>811 722</w:t>
            </w:r>
          </w:p>
        </w:tc>
        <w:tc>
          <w:tcPr>
            <w:tcW w:w="1349" w:type="dxa"/>
            <w:vAlign w:val="center"/>
          </w:tcPr>
          <w:p w:rsidR="00922D06" w:rsidRPr="00730AB9" w:rsidRDefault="00FF4EB1" w:rsidP="00FF4EB1">
            <w:pPr>
              <w:pStyle w:val="a4"/>
              <w:tabs>
                <w:tab w:val="left" w:pos="900"/>
              </w:tabs>
              <w:ind w:left="0"/>
              <w:jc w:val="center"/>
              <w:rPr>
                <w:sz w:val="22"/>
                <w:szCs w:val="22"/>
              </w:rPr>
            </w:pPr>
            <w:r w:rsidRPr="00730AB9">
              <w:rPr>
                <w:sz w:val="22"/>
                <w:szCs w:val="22"/>
              </w:rPr>
              <w:t>65,6</w:t>
            </w:r>
          </w:p>
        </w:tc>
        <w:tc>
          <w:tcPr>
            <w:tcW w:w="1228" w:type="dxa"/>
            <w:vAlign w:val="center"/>
          </w:tcPr>
          <w:p w:rsidR="00922D06" w:rsidRPr="00730AB9" w:rsidRDefault="006A573B" w:rsidP="006A573B">
            <w:pPr>
              <w:pStyle w:val="a4"/>
              <w:tabs>
                <w:tab w:val="left" w:pos="900"/>
              </w:tabs>
              <w:ind w:left="0"/>
              <w:jc w:val="center"/>
              <w:rPr>
                <w:sz w:val="22"/>
                <w:szCs w:val="22"/>
              </w:rPr>
            </w:pPr>
            <w:r w:rsidRPr="00730AB9">
              <w:rPr>
                <w:sz w:val="22"/>
                <w:szCs w:val="22"/>
              </w:rPr>
              <w:t>97,8</w:t>
            </w:r>
          </w:p>
        </w:tc>
        <w:tc>
          <w:tcPr>
            <w:tcW w:w="1542" w:type="dxa"/>
            <w:vAlign w:val="center"/>
          </w:tcPr>
          <w:p w:rsidR="00922D06" w:rsidRPr="00730AB9" w:rsidRDefault="00CB0034" w:rsidP="00205DBE">
            <w:pPr>
              <w:pStyle w:val="a4"/>
              <w:tabs>
                <w:tab w:val="left" w:pos="900"/>
              </w:tabs>
              <w:ind w:left="0"/>
              <w:jc w:val="center"/>
              <w:rPr>
                <w:sz w:val="22"/>
                <w:szCs w:val="22"/>
              </w:rPr>
            </w:pPr>
            <w:r w:rsidRPr="00730AB9">
              <w:rPr>
                <w:sz w:val="22"/>
                <w:szCs w:val="22"/>
              </w:rPr>
              <w:t>73,1</w:t>
            </w:r>
          </w:p>
        </w:tc>
      </w:tr>
      <w:tr w:rsidR="00922D06" w:rsidTr="008C4AF0">
        <w:tc>
          <w:tcPr>
            <w:tcW w:w="1755" w:type="dxa"/>
            <w:vAlign w:val="center"/>
          </w:tcPr>
          <w:p w:rsidR="00922D06" w:rsidRDefault="00922D06" w:rsidP="00205DBE">
            <w:pPr>
              <w:pStyle w:val="a4"/>
              <w:tabs>
                <w:tab w:val="left" w:pos="900"/>
              </w:tabs>
              <w:ind w:left="0"/>
              <w:jc w:val="center"/>
            </w:pPr>
            <w:r>
              <w:t>Всего доходов</w:t>
            </w:r>
          </w:p>
        </w:tc>
        <w:tc>
          <w:tcPr>
            <w:tcW w:w="1463" w:type="dxa"/>
            <w:vAlign w:val="center"/>
          </w:tcPr>
          <w:p w:rsidR="00922D06" w:rsidRPr="00730AB9" w:rsidRDefault="00922D06" w:rsidP="00205DBE">
            <w:pPr>
              <w:pStyle w:val="a4"/>
              <w:tabs>
                <w:tab w:val="left" w:pos="900"/>
              </w:tabs>
              <w:ind w:left="0"/>
              <w:jc w:val="center"/>
              <w:rPr>
                <w:sz w:val="22"/>
                <w:szCs w:val="22"/>
              </w:rPr>
            </w:pPr>
            <w:r w:rsidRPr="00730AB9">
              <w:rPr>
                <w:sz w:val="22"/>
                <w:szCs w:val="22"/>
              </w:rPr>
              <w:t>1</w:t>
            </w:r>
            <w:r w:rsidR="00C03550" w:rsidRPr="00730AB9">
              <w:rPr>
                <w:sz w:val="22"/>
                <w:szCs w:val="22"/>
              </w:rPr>
              <w:t> 541 446</w:t>
            </w:r>
          </w:p>
        </w:tc>
        <w:tc>
          <w:tcPr>
            <w:tcW w:w="1514" w:type="dxa"/>
            <w:vAlign w:val="center"/>
          </w:tcPr>
          <w:p w:rsidR="00922D06" w:rsidRPr="00730AB9" w:rsidRDefault="00922D06" w:rsidP="00205DBE">
            <w:pPr>
              <w:pStyle w:val="a4"/>
              <w:tabs>
                <w:tab w:val="left" w:pos="900"/>
              </w:tabs>
              <w:ind w:left="0"/>
              <w:jc w:val="center"/>
              <w:rPr>
                <w:sz w:val="22"/>
                <w:szCs w:val="22"/>
              </w:rPr>
            </w:pPr>
            <w:r w:rsidRPr="00730AB9">
              <w:rPr>
                <w:sz w:val="22"/>
                <w:szCs w:val="22"/>
              </w:rPr>
              <w:t>1</w:t>
            </w:r>
            <w:r w:rsidR="003B0025" w:rsidRPr="00730AB9">
              <w:rPr>
                <w:sz w:val="22"/>
                <w:szCs w:val="22"/>
              </w:rPr>
              <w:t> 254 851</w:t>
            </w:r>
          </w:p>
        </w:tc>
        <w:tc>
          <w:tcPr>
            <w:tcW w:w="1463" w:type="dxa"/>
            <w:vAlign w:val="center"/>
          </w:tcPr>
          <w:p w:rsidR="00922D06" w:rsidRPr="00730AB9" w:rsidRDefault="00922D06" w:rsidP="00205DBE">
            <w:pPr>
              <w:pStyle w:val="a4"/>
              <w:tabs>
                <w:tab w:val="left" w:pos="900"/>
              </w:tabs>
              <w:ind w:left="0"/>
              <w:jc w:val="center"/>
              <w:rPr>
                <w:sz w:val="22"/>
                <w:szCs w:val="22"/>
              </w:rPr>
            </w:pPr>
            <w:r w:rsidRPr="00730AB9">
              <w:rPr>
                <w:sz w:val="22"/>
                <w:szCs w:val="22"/>
              </w:rPr>
              <w:t>1</w:t>
            </w:r>
            <w:r w:rsidR="003B0025" w:rsidRPr="00730AB9">
              <w:rPr>
                <w:sz w:val="22"/>
                <w:szCs w:val="22"/>
              </w:rPr>
              <w:t> 237 135</w:t>
            </w:r>
          </w:p>
        </w:tc>
        <w:tc>
          <w:tcPr>
            <w:tcW w:w="1349" w:type="dxa"/>
            <w:vAlign w:val="center"/>
          </w:tcPr>
          <w:p w:rsidR="00922D06" w:rsidRPr="00730AB9" w:rsidRDefault="00922D06" w:rsidP="00205DBE">
            <w:pPr>
              <w:pStyle w:val="a4"/>
              <w:tabs>
                <w:tab w:val="left" w:pos="900"/>
              </w:tabs>
              <w:ind w:left="0"/>
              <w:jc w:val="center"/>
              <w:rPr>
                <w:sz w:val="22"/>
                <w:szCs w:val="22"/>
              </w:rPr>
            </w:pPr>
            <w:r w:rsidRPr="00730AB9">
              <w:rPr>
                <w:sz w:val="22"/>
                <w:szCs w:val="22"/>
              </w:rPr>
              <w:t>100,0</w:t>
            </w:r>
          </w:p>
        </w:tc>
        <w:tc>
          <w:tcPr>
            <w:tcW w:w="1228" w:type="dxa"/>
            <w:vAlign w:val="center"/>
          </w:tcPr>
          <w:p w:rsidR="00922D06" w:rsidRPr="00730AB9" w:rsidRDefault="006A3BB5" w:rsidP="00205DBE">
            <w:pPr>
              <w:pStyle w:val="a4"/>
              <w:tabs>
                <w:tab w:val="left" w:pos="900"/>
              </w:tabs>
              <w:ind w:left="0"/>
              <w:jc w:val="center"/>
              <w:rPr>
                <w:sz w:val="22"/>
                <w:szCs w:val="22"/>
              </w:rPr>
            </w:pPr>
            <w:r w:rsidRPr="00730AB9">
              <w:rPr>
                <w:sz w:val="22"/>
                <w:szCs w:val="22"/>
              </w:rPr>
              <w:t>99</w:t>
            </w:r>
            <w:r w:rsidR="00922D06" w:rsidRPr="00730AB9">
              <w:rPr>
                <w:sz w:val="22"/>
                <w:szCs w:val="22"/>
              </w:rPr>
              <w:t>,0</w:t>
            </w:r>
          </w:p>
        </w:tc>
        <w:tc>
          <w:tcPr>
            <w:tcW w:w="1542" w:type="dxa"/>
            <w:vAlign w:val="center"/>
          </w:tcPr>
          <w:p w:rsidR="00922D06" w:rsidRPr="00730AB9" w:rsidRDefault="006A3BB5" w:rsidP="00205DBE">
            <w:pPr>
              <w:pStyle w:val="a4"/>
              <w:tabs>
                <w:tab w:val="left" w:pos="900"/>
              </w:tabs>
              <w:ind w:left="0"/>
              <w:jc w:val="center"/>
              <w:rPr>
                <w:sz w:val="22"/>
                <w:szCs w:val="22"/>
              </w:rPr>
            </w:pPr>
            <w:r w:rsidRPr="00730AB9">
              <w:rPr>
                <w:sz w:val="22"/>
                <w:szCs w:val="22"/>
              </w:rPr>
              <w:t>80,2</w:t>
            </w:r>
          </w:p>
        </w:tc>
      </w:tr>
    </w:tbl>
    <w:p w:rsidR="00922D06" w:rsidRPr="00192A7D" w:rsidRDefault="00922D06" w:rsidP="00922D06">
      <w:pPr>
        <w:pStyle w:val="a4"/>
        <w:tabs>
          <w:tab w:val="left" w:pos="900"/>
        </w:tabs>
        <w:ind w:left="0"/>
        <w:jc w:val="both"/>
      </w:pPr>
    </w:p>
    <w:p w:rsidR="00922D06" w:rsidRDefault="00922D06" w:rsidP="00922D06">
      <w:pPr>
        <w:pStyle w:val="a4"/>
        <w:tabs>
          <w:tab w:val="left" w:pos="900"/>
        </w:tabs>
        <w:ind w:left="0"/>
        <w:jc w:val="both"/>
      </w:pPr>
      <w:r>
        <w:tab/>
        <w:t>Анализ представленных данных</w:t>
      </w:r>
      <w:r w:rsidR="00325F9B">
        <w:t xml:space="preserve"> показал, что основную долю 65,6</w:t>
      </w:r>
      <w:r>
        <w:t>% в общем объёме поступления доходов в бюджет района составляют безвозмездные поступления, данная тенденция сохраняется на протяжении ряда лет, вместе с тем</w:t>
      </w:r>
      <w:r w:rsidR="001D1259">
        <w:t xml:space="preserve"> как</w:t>
      </w:r>
      <w:r w:rsidR="00892DDC">
        <w:t>,</w:t>
      </w:r>
      <w:r>
        <w:t xml:space="preserve"> объём налоговых и неналогов</w:t>
      </w:r>
      <w:r w:rsidR="00325F9B">
        <w:t>ых доходов по темпу роста к 2012</w:t>
      </w:r>
      <w:r w:rsidR="002166B2">
        <w:t xml:space="preserve"> году снизился</w:t>
      </w:r>
      <w:r w:rsidR="006E4B91">
        <w:t xml:space="preserve"> на 1,</w:t>
      </w:r>
      <w:r>
        <w:t>5%.</w:t>
      </w:r>
      <w:r>
        <w:tab/>
      </w:r>
    </w:p>
    <w:p w:rsidR="00922D06" w:rsidRDefault="00892DDC" w:rsidP="00E57988">
      <w:pPr>
        <w:pStyle w:val="a4"/>
        <w:tabs>
          <w:tab w:val="left" w:pos="900"/>
        </w:tabs>
        <w:ind w:left="0"/>
        <w:jc w:val="both"/>
      </w:pPr>
      <w:r>
        <w:tab/>
      </w:r>
    </w:p>
    <w:p w:rsidR="00922D06" w:rsidRDefault="00B701F0" w:rsidP="00922D06">
      <w:pPr>
        <w:ind w:firstLine="708"/>
        <w:jc w:val="both"/>
      </w:pPr>
      <w:r>
        <w:t>Согласно пояснительной записки к</w:t>
      </w:r>
      <w:r w:rsidR="00730AB9">
        <w:t xml:space="preserve"> проекту</w:t>
      </w:r>
      <w:r>
        <w:t xml:space="preserve"> </w:t>
      </w:r>
      <w:r w:rsidR="00085214">
        <w:t>решению Думы Нижнеилимского муниципального района</w:t>
      </w:r>
      <w:r w:rsidR="00A722B3">
        <w:t xml:space="preserve">  прогноз</w:t>
      </w:r>
      <w:r w:rsidR="00922D06">
        <w:t xml:space="preserve"> по доходам по сравнению с первоначальной редакцией бюджета </w:t>
      </w:r>
      <w:r w:rsidR="00A722B3">
        <w:t>уменьшился</w:t>
      </w:r>
      <w:r w:rsidR="00D52AF9">
        <w:t xml:space="preserve"> за счет </w:t>
      </w:r>
      <w:r w:rsidR="00922D06">
        <w:t xml:space="preserve"> налоговых</w:t>
      </w:r>
      <w:r w:rsidR="004D2644">
        <w:t xml:space="preserve"> и неналоговых доходов на 9 458 тыс. рублей, а по межбюджетным</w:t>
      </w:r>
      <w:r w:rsidR="00922D06">
        <w:t xml:space="preserve"> транс</w:t>
      </w:r>
      <w:r w:rsidR="00DC7756">
        <w:t>фертам</w:t>
      </w:r>
      <w:r w:rsidR="00922D06">
        <w:t xml:space="preserve"> из бюджетов других уровней </w:t>
      </w:r>
      <w:r w:rsidR="00DC7756">
        <w:t xml:space="preserve">увеличился </w:t>
      </w:r>
      <w:r w:rsidR="00241CFB">
        <w:t>на 195 847</w:t>
      </w:r>
      <w:r w:rsidR="00922D06">
        <w:t xml:space="preserve"> тыс. рублей. </w:t>
      </w:r>
    </w:p>
    <w:p w:rsidR="00922D06" w:rsidRDefault="00762D2C" w:rsidP="00922D06">
      <w:pPr>
        <w:jc w:val="both"/>
      </w:pPr>
      <w:r>
        <w:t xml:space="preserve">         </w:t>
      </w:r>
      <w:r w:rsidR="00922D06">
        <w:t>Точность прогноза Финансового управления администрации Нижнеилимского муниципального района по налогов</w:t>
      </w:r>
      <w:r w:rsidR="00FA059A">
        <w:t>ым и неналоговым доходам на 2013</w:t>
      </w:r>
      <w:r w:rsidR="00396DA7">
        <w:t xml:space="preserve"> год составила 97,8% против 94,4</w:t>
      </w:r>
      <w:r w:rsidR="00922D06">
        <w:t>% в 201</w:t>
      </w:r>
      <w:r w:rsidR="00396DA7">
        <w:t>2</w:t>
      </w:r>
      <w:r w:rsidR="00922D06">
        <w:t xml:space="preserve"> году.</w:t>
      </w:r>
    </w:p>
    <w:p w:rsidR="00922D06" w:rsidRDefault="00922D06" w:rsidP="00922D06">
      <w:pPr>
        <w:jc w:val="both"/>
      </w:pPr>
    </w:p>
    <w:p w:rsidR="00F17A73" w:rsidRDefault="00922D06" w:rsidP="00762D2C">
      <w:pPr>
        <w:tabs>
          <w:tab w:val="left" w:pos="7785"/>
        </w:tabs>
        <w:ind w:firstLine="567"/>
        <w:jc w:val="both"/>
      </w:pPr>
      <w:r>
        <w:t xml:space="preserve">Основные показатели исполнения бюджета по </w:t>
      </w:r>
      <w:r w:rsidR="001522B4">
        <w:t>до</w:t>
      </w:r>
      <w:r w:rsidR="009526F0">
        <w:t>ходам представлены в таблице № 7</w:t>
      </w:r>
      <w:r w:rsidR="001522B4">
        <w:t xml:space="preserve"> </w:t>
      </w:r>
    </w:p>
    <w:p w:rsidR="00922D06" w:rsidRDefault="001522B4" w:rsidP="00762D2C">
      <w:pPr>
        <w:tabs>
          <w:tab w:val="left" w:pos="7785"/>
        </w:tabs>
        <w:ind w:firstLine="567"/>
        <w:jc w:val="both"/>
      </w:pPr>
      <w:r>
        <w:t xml:space="preserve">                                                                                      </w:t>
      </w:r>
    </w:p>
    <w:p w:rsidR="001522B4" w:rsidRDefault="00F17A73" w:rsidP="001522B4">
      <w:pPr>
        <w:tabs>
          <w:tab w:val="left" w:pos="7785"/>
        </w:tabs>
        <w:jc w:val="center"/>
      </w:pPr>
      <w:r>
        <w:t xml:space="preserve">                                                                                                               Таблица №7 (тыс. рублей)</w:t>
      </w:r>
    </w:p>
    <w:tbl>
      <w:tblPr>
        <w:tblStyle w:val="a3"/>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235"/>
        <w:gridCol w:w="1134"/>
        <w:gridCol w:w="1134"/>
        <w:gridCol w:w="1275"/>
        <w:gridCol w:w="1134"/>
        <w:gridCol w:w="993"/>
        <w:gridCol w:w="1134"/>
        <w:gridCol w:w="1275"/>
      </w:tblGrid>
      <w:tr w:rsidR="00922D06" w:rsidTr="001522B4">
        <w:tc>
          <w:tcPr>
            <w:tcW w:w="2235" w:type="dxa"/>
            <w:shd w:val="clear" w:color="auto" w:fill="D9D9D9" w:themeFill="background1" w:themeFillShade="D9"/>
            <w:vAlign w:val="center"/>
          </w:tcPr>
          <w:p w:rsidR="00922D06" w:rsidRPr="001522B4" w:rsidRDefault="001522B4" w:rsidP="001522B4">
            <w:pPr>
              <w:tabs>
                <w:tab w:val="left" w:pos="7785"/>
              </w:tabs>
              <w:jc w:val="center"/>
            </w:pPr>
            <w:r w:rsidRPr="001522B4">
              <w:t>Показатели</w:t>
            </w:r>
          </w:p>
        </w:tc>
        <w:tc>
          <w:tcPr>
            <w:tcW w:w="1134" w:type="dxa"/>
            <w:shd w:val="clear" w:color="auto" w:fill="D9D9D9" w:themeFill="background1" w:themeFillShade="D9"/>
            <w:vAlign w:val="center"/>
          </w:tcPr>
          <w:p w:rsidR="00922D06" w:rsidRPr="002C6ADA" w:rsidRDefault="001F44A9" w:rsidP="00205DBE">
            <w:pPr>
              <w:tabs>
                <w:tab w:val="left" w:pos="7785"/>
              </w:tabs>
              <w:jc w:val="center"/>
              <w:rPr>
                <w:b/>
                <w:sz w:val="18"/>
                <w:szCs w:val="18"/>
              </w:rPr>
            </w:pPr>
            <w:r>
              <w:rPr>
                <w:b/>
                <w:sz w:val="18"/>
                <w:szCs w:val="18"/>
              </w:rPr>
              <w:t>Исполнено в 2012</w:t>
            </w:r>
            <w:r w:rsidR="00922D06" w:rsidRPr="002C6ADA">
              <w:rPr>
                <w:b/>
                <w:sz w:val="18"/>
                <w:szCs w:val="18"/>
              </w:rPr>
              <w:t>г.</w:t>
            </w:r>
          </w:p>
        </w:tc>
        <w:tc>
          <w:tcPr>
            <w:tcW w:w="1134" w:type="dxa"/>
            <w:shd w:val="clear" w:color="auto" w:fill="D9D9D9" w:themeFill="background1" w:themeFillShade="D9"/>
            <w:vAlign w:val="center"/>
          </w:tcPr>
          <w:p w:rsidR="00922D06" w:rsidRPr="002C6ADA" w:rsidRDefault="001F44A9" w:rsidP="00205DBE">
            <w:pPr>
              <w:tabs>
                <w:tab w:val="left" w:pos="7785"/>
              </w:tabs>
              <w:jc w:val="center"/>
              <w:rPr>
                <w:b/>
                <w:sz w:val="18"/>
                <w:szCs w:val="18"/>
              </w:rPr>
            </w:pPr>
            <w:r>
              <w:rPr>
                <w:b/>
                <w:sz w:val="18"/>
                <w:szCs w:val="18"/>
              </w:rPr>
              <w:t>План</w:t>
            </w:r>
            <w:r w:rsidR="00922D06" w:rsidRPr="002C6ADA">
              <w:rPr>
                <w:b/>
                <w:sz w:val="18"/>
                <w:szCs w:val="18"/>
              </w:rPr>
              <w:t xml:space="preserve"> в </w:t>
            </w:r>
            <w:r w:rsidR="00922D06">
              <w:rPr>
                <w:b/>
                <w:sz w:val="18"/>
                <w:szCs w:val="18"/>
              </w:rPr>
              <w:t>редакции решения Ду</w:t>
            </w:r>
            <w:r w:rsidR="00BE0122">
              <w:rPr>
                <w:b/>
                <w:sz w:val="18"/>
                <w:szCs w:val="18"/>
              </w:rPr>
              <w:t>мы от 25</w:t>
            </w:r>
            <w:r w:rsidR="00922D06" w:rsidRPr="002C6ADA">
              <w:rPr>
                <w:b/>
                <w:sz w:val="18"/>
                <w:szCs w:val="18"/>
              </w:rPr>
              <w:t>.12.201</w:t>
            </w:r>
            <w:r w:rsidR="00BE0122">
              <w:rPr>
                <w:b/>
                <w:sz w:val="18"/>
                <w:szCs w:val="18"/>
              </w:rPr>
              <w:t>2</w:t>
            </w:r>
            <w:r w:rsidR="00922D06" w:rsidRPr="002C6ADA">
              <w:rPr>
                <w:b/>
                <w:sz w:val="18"/>
                <w:szCs w:val="18"/>
              </w:rPr>
              <w:t xml:space="preserve"> №</w:t>
            </w:r>
            <w:r w:rsidR="00922D06">
              <w:rPr>
                <w:b/>
                <w:sz w:val="18"/>
                <w:szCs w:val="18"/>
              </w:rPr>
              <w:t xml:space="preserve"> </w:t>
            </w:r>
            <w:r w:rsidR="00BE0122">
              <w:rPr>
                <w:b/>
                <w:sz w:val="18"/>
                <w:szCs w:val="18"/>
              </w:rPr>
              <w:t>269</w:t>
            </w:r>
          </w:p>
        </w:tc>
        <w:tc>
          <w:tcPr>
            <w:tcW w:w="1275" w:type="dxa"/>
            <w:shd w:val="clear" w:color="auto" w:fill="D9D9D9" w:themeFill="background1" w:themeFillShade="D9"/>
            <w:vAlign w:val="center"/>
          </w:tcPr>
          <w:p w:rsidR="00922D06" w:rsidRPr="002C6ADA" w:rsidRDefault="00922D06" w:rsidP="00205DBE">
            <w:pPr>
              <w:tabs>
                <w:tab w:val="left" w:pos="7785"/>
              </w:tabs>
              <w:jc w:val="center"/>
              <w:rPr>
                <w:b/>
                <w:sz w:val="18"/>
                <w:szCs w:val="18"/>
              </w:rPr>
            </w:pPr>
            <w:r w:rsidRPr="002C6ADA">
              <w:rPr>
                <w:b/>
                <w:sz w:val="18"/>
                <w:szCs w:val="18"/>
              </w:rPr>
              <w:t>Уточненный бюджет в ред</w:t>
            </w:r>
            <w:r w:rsidR="00BE0122">
              <w:rPr>
                <w:b/>
                <w:sz w:val="18"/>
                <w:szCs w:val="18"/>
              </w:rPr>
              <w:t>акции решения Думы от 24</w:t>
            </w:r>
            <w:r w:rsidR="00141DA1">
              <w:rPr>
                <w:b/>
                <w:sz w:val="18"/>
                <w:szCs w:val="18"/>
              </w:rPr>
              <w:t>.12.2013</w:t>
            </w:r>
            <w:r w:rsidRPr="002C6ADA">
              <w:rPr>
                <w:b/>
                <w:sz w:val="18"/>
                <w:szCs w:val="18"/>
              </w:rPr>
              <w:t xml:space="preserve"> №</w:t>
            </w:r>
            <w:r>
              <w:rPr>
                <w:b/>
                <w:sz w:val="18"/>
                <w:szCs w:val="18"/>
              </w:rPr>
              <w:t xml:space="preserve"> </w:t>
            </w:r>
            <w:r w:rsidR="00141DA1">
              <w:rPr>
                <w:b/>
                <w:sz w:val="18"/>
                <w:szCs w:val="18"/>
              </w:rPr>
              <w:t>423</w:t>
            </w:r>
          </w:p>
        </w:tc>
        <w:tc>
          <w:tcPr>
            <w:tcW w:w="1134" w:type="dxa"/>
            <w:shd w:val="clear" w:color="auto" w:fill="D9D9D9" w:themeFill="background1" w:themeFillShade="D9"/>
            <w:vAlign w:val="center"/>
          </w:tcPr>
          <w:p w:rsidR="00922D06" w:rsidRPr="002C6ADA" w:rsidRDefault="00922D06" w:rsidP="00205DBE">
            <w:pPr>
              <w:tabs>
                <w:tab w:val="left" w:pos="7785"/>
              </w:tabs>
              <w:jc w:val="center"/>
              <w:rPr>
                <w:b/>
                <w:sz w:val="18"/>
                <w:szCs w:val="18"/>
              </w:rPr>
            </w:pPr>
            <w:r w:rsidRPr="002C6ADA">
              <w:rPr>
                <w:b/>
                <w:sz w:val="18"/>
                <w:szCs w:val="18"/>
              </w:rPr>
              <w:t>Исполнено</w:t>
            </w:r>
            <w:r w:rsidR="00141DA1">
              <w:rPr>
                <w:b/>
                <w:sz w:val="18"/>
                <w:szCs w:val="18"/>
              </w:rPr>
              <w:t xml:space="preserve"> 2013</w:t>
            </w:r>
            <w:r w:rsidRPr="002C6ADA">
              <w:rPr>
                <w:b/>
                <w:sz w:val="18"/>
                <w:szCs w:val="18"/>
              </w:rPr>
              <w:t xml:space="preserve"> года</w:t>
            </w:r>
          </w:p>
        </w:tc>
        <w:tc>
          <w:tcPr>
            <w:tcW w:w="993" w:type="dxa"/>
            <w:shd w:val="clear" w:color="auto" w:fill="D9D9D9" w:themeFill="background1" w:themeFillShade="D9"/>
            <w:vAlign w:val="center"/>
          </w:tcPr>
          <w:p w:rsidR="00922D06" w:rsidRPr="002C6ADA" w:rsidRDefault="00922D06" w:rsidP="00205DBE">
            <w:pPr>
              <w:tabs>
                <w:tab w:val="left" w:pos="7785"/>
              </w:tabs>
              <w:jc w:val="center"/>
              <w:rPr>
                <w:b/>
                <w:sz w:val="18"/>
                <w:szCs w:val="18"/>
              </w:rPr>
            </w:pPr>
            <w:r w:rsidRPr="002C6ADA">
              <w:rPr>
                <w:b/>
                <w:sz w:val="18"/>
                <w:szCs w:val="18"/>
              </w:rPr>
              <w:t>% исп. к первоначальному плану</w:t>
            </w:r>
          </w:p>
        </w:tc>
        <w:tc>
          <w:tcPr>
            <w:tcW w:w="1134" w:type="dxa"/>
            <w:shd w:val="clear" w:color="auto" w:fill="D9D9D9" w:themeFill="background1" w:themeFillShade="D9"/>
            <w:vAlign w:val="center"/>
          </w:tcPr>
          <w:p w:rsidR="00922D06" w:rsidRPr="002C6ADA" w:rsidRDefault="00922D06" w:rsidP="00205DBE">
            <w:pPr>
              <w:tabs>
                <w:tab w:val="left" w:pos="7785"/>
              </w:tabs>
              <w:jc w:val="center"/>
              <w:rPr>
                <w:b/>
                <w:sz w:val="18"/>
                <w:szCs w:val="18"/>
              </w:rPr>
            </w:pPr>
            <w:r w:rsidRPr="002C6ADA">
              <w:rPr>
                <w:b/>
                <w:sz w:val="18"/>
                <w:szCs w:val="18"/>
              </w:rPr>
              <w:t>% исп. к уточненному плану</w:t>
            </w:r>
          </w:p>
        </w:tc>
        <w:tc>
          <w:tcPr>
            <w:tcW w:w="1275" w:type="dxa"/>
            <w:shd w:val="clear" w:color="auto" w:fill="D9D9D9" w:themeFill="background1" w:themeFillShade="D9"/>
            <w:vAlign w:val="center"/>
          </w:tcPr>
          <w:p w:rsidR="00922D06" w:rsidRPr="002C6ADA" w:rsidRDefault="00141DA1" w:rsidP="00205DBE">
            <w:pPr>
              <w:tabs>
                <w:tab w:val="left" w:pos="7785"/>
              </w:tabs>
              <w:jc w:val="center"/>
              <w:rPr>
                <w:b/>
                <w:sz w:val="18"/>
                <w:szCs w:val="18"/>
              </w:rPr>
            </w:pPr>
            <w:r>
              <w:rPr>
                <w:b/>
                <w:sz w:val="18"/>
                <w:szCs w:val="18"/>
              </w:rPr>
              <w:t>2013/2012</w:t>
            </w:r>
            <w:r w:rsidR="00922D06" w:rsidRPr="002C6ADA">
              <w:rPr>
                <w:b/>
                <w:sz w:val="18"/>
                <w:szCs w:val="18"/>
              </w:rPr>
              <w:t xml:space="preserve"> %</w:t>
            </w:r>
          </w:p>
        </w:tc>
      </w:tr>
      <w:tr w:rsidR="00922D06" w:rsidTr="001522B4">
        <w:trPr>
          <w:trHeight w:val="72"/>
        </w:trPr>
        <w:tc>
          <w:tcPr>
            <w:tcW w:w="2235" w:type="dxa"/>
            <w:vAlign w:val="center"/>
          </w:tcPr>
          <w:p w:rsidR="00922D06" w:rsidRPr="002C6ADA" w:rsidRDefault="00922D06" w:rsidP="00205DBE">
            <w:pPr>
              <w:tabs>
                <w:tab w:val="left" w:pos="7785"/>
              </w:tabs>
              <w:jc w:val="center"/>
              <w:rPr>
                <w:b/>
                <w:sz w:val="20"/>
                <w:szCs w:val="20"/>
              </w:rPr>
            </w:pPr>
            <w:r w:rsidRPr="002C6ADA">
              <w:rPr>
                <w:b/>
                <w:sz w:val="20"/>
                <w:szCs w:val="20"/>
              </w:rPr>
              <w:t>1</w:t>
            </w:r>
          </w:p>
        </w:tc>
        <w:tc>
          <w:tcPr>
            <w:tcW w:w="1134" w:type="dxa"/>
            <w:vAlign w:val="center"/>
          </w:tcPr>
          <w:p w:rsidR="00922D06" w:rsidRPr="002C6ADA" w:rsidRDefault="00922D06" w:rsidP="00205DBE">
            <w:pPr>
              <w:tabs>
                <w:tab w:val="left" w:pos="7785"/>
              </w:tabs>
              <w:jc w:val="center"/>
              <w:rPr>
                <w:b/>
                <w:sz w:val="20"/>
                <w:szCs w:val="20"/>
              </w:rPr>
            </w:pPr>
            <w:r w:rsidRPr="002C6ADA">
              <w:rPr>
                <w:b/>
                <w:sz w:val="20"/>
                <w:szCs w:val="20"/>
              </w:rPr>
              <w:t>2</w:t>
            </w:r>
          </w:p>
        </w:tc>
        <w:tc>
          <w:tcPr>
            <w:tcW w:w="1134" w:type="dxa"/>
            <w:vAlign w:val="center"/>
          </w:tcPr>
          <w:p w:rsidR="00922D06" w:rsidRPr="002C6ADA" w:rsidRDefault="00922D06" w:rsidP="00205DBE">
            <w:pPr>
              <w:tabs>
                <w:tab w:val="left" w:pos="7785"/>
              </w:tabs>
              <w:jc w:val="center"/>
              <w:rPr>
                <w:b/>
                <w:sz w:val="20"/>
                <w:szCs w:val="20"/>
              </w:rPr>
            </w:pPr>
            <w:r w:rsidRPr="002C6ADA">
              <w:rPr>
                <w:b/>
                <w:sz w:val="20"/>
                <w:szCs w:val="20"/>
              </w:rPr>
              <w:t>3</w:t>
            </w:r>
          </w:p>
        </w:tc>
        <w:tc>
          <w:tcPr>
            <w:tcW w:w="1275" w:type="dxa"/>
            <w:vAlign w:val="center"/>
          </w:tcPr>
          <w:p w:rsidR="00922D06" w:rsidRPr="002C6ADA" w:rsidRDefault="00922D06" w:rsidP="00205DBE">
            <w:pPr>
              <w:tabs>
                <w:tab w:val="left" w:pos="7785"/>
              </w:tabs>
              <w:jc w:val="center"/>
              <w:rPr>
                <w:b/>
                <w:sz w:val="20"/>
                <w:szCs w:val="20"/>
              </w:rPr>
            </w:pPr>
            <w:r w:rsidRPr="002C6ADA">
              <w:rPr>
                <w:b/>
                <w:sz w:val="20"/>
                <w:szCs w:val="20"/>
              </w:rPr>
              <w:t>4</w:t>
            </w:r>
          </w:p>
        </w:tc>
        <w:tc>
          <w:tcPr>
            <w:tcW w:w="1134" w:type="dxa"/>
            <w:vAlign w:val="center"/>
          </w:tcPr>
          <w:p w:rsidR="00922D06" w:rsidRPr="002C6ADA" w:rsidRDefault="00922D06" w:rsidP="00205DBE">
            <w:pPr>
              <w:tabs>
                <w:tab w:val="left" w:pos="7785"/>
              </w:tabs>
              <w:jc w:val="center"/>
              <w:rPr>
                <w:b/>
                <w:sz w:val="20"/>
                <w:szCs w:val="20"/>
              </w:rPr>
            </w:pPr>
            <w:r w:rsidRPr="002C6ADA">
              <w:rPr>
                <w:b/>
                <w:sz w:val="20"/>
                <w:szCs w:val="20"/>
              </w:rPr>
              <w:t>5</w:t>
            </w:r>
          </w:p>
        </w:tc>
        <w:tc>
          <w:tcPr>
            <w:tcW w:w="993" w:type="dxa"/>
            <w:vAlign w:val="center"/>
          </w:tcPr>
          <w:p w:rsidR="00922D06" w:rsidRPr="002C6ADA" w:rsidRDefault="00922D06" w:rsidP="00205DBE">
            <w:pPr>
              <w:tabs>
                <w:tab w:val="left" w:pos="7785"/>
              </w:tabs>
              <w:jc w:val="center"/>
              <w:rPr>
                <w:b/>
                <w:sz w:val="20"/>
                <w:szCs w:val="20"/>
              </w:rPr>
            </w:pPr>
            <w:r w:rsidRPr="002C6ADA">
              <w:rPr>
                <w:b/>
                <w:sz w:val="20"/>
                <w:szCs w:val="20"/>
              </w:rPr>
              <w:t>6</w:t>
            </w:r>
          </w:p>
        </w:tc>
        <w:tc>
          <w:tcPr>
            <w:tcW w:w="1134" w:type="dxa"/>
            <w:vAlign w:val="center"/>
          </w:tcPr>
          <w:p w:rsidR="00922D06" w:rsidRPr="002C6ADA" w:rsidRDefault="00922D06" w:rsidP="00205DBE">
            <w:pPr>
              <w:tabs>
                <w:tab w:val="left" w:pos="7785"/>
              </w:tabs>
              <w:jc w:val="center"/>
              <w:rPr>
                <w:b/>
                <w:sz w:val="20"/>
                <w:szCs w:val="20"/>
              </w:rPr>
            </w:pPr>
            <w:r w:rsidRPr="002C6ADA">
              <w:rPr>
                <w:b/>
                <w:sz w:val="20"/>
                <w:szCs w:val="20"/>
              </w:rPr>
              <w:t>7</w:t>
            </w:r>
          </w:p>
        </w:tc>
        <w:tc>
          <w:tcPr>
            <w:tcW w:w="1275" w:type="dxa"/>
            <w:vAlign w:val="center"/>
          </w:tcPr>
          <w:p w:rsidR="00922D06" w:rsidRPr="002C6ADA" w:rsidRDefault="00922D06" w:rsidP="00205DBE">
            <w:pPr>
              <w:tabs>
                <w:tab w:val="left" w:pos="7785"/>
              </w:tabs>
              <w:jc w:val="center"/>
              <w:rPr>
                <w:b/>
                <w:sz w:val="18"/>
                <w:szCs w:val="18"/>
              </w:rPr>
            </w:pPr>
            <w:r w:rsidRPr="002C6ADA">
              <w:rPr>
                <w:b/>
                <w:sz w:val="18"/>
                <w:szCs w:val="18"/>
              </w:rPr>
              <w:t>8</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НДФЛ</w:t>
            </w:r>
          </w:p>
        </w:tc>
        <w:tc>
          <w:tcPr>
            <w:tcW w:w="1134" w:type="dxa"/>
            <w:vAlign w:val="center"/>
          </w:tcPr>
          <w:p w:rsidR="00922D06" w:rsidRPr="002C6ADA" w:rsidRDefault="005D44DE" w:rsidP="00205DBE">
            <w:pPr>
              <w:tabs>
                <w:tab w:val="left" w:pos="7785"/>
              </w:tabs>
              <w:jc w:val="center"/>
              <w:rPr>
                <w:sz w:val="20"/>
                <w:szCs w:val="20"/>
              </w:rPr>
            </w:pPr>
            <w:r>
              <w:rPr>
                <w:sz w:val="20"/>
                <w:szCs w:val="20"/>
              </w:rPr>
              <w:t>290 213</w:t>
            </w:r>
          </w:p>
        </w:tc>
        <w:tc>
          <w:tcPr>
            <w:tcW w:w="1134" w:type="dxa"/>
            <w:vAlign w:val="center"/>
          </w:tcPr>
          <w:p w:rsidR="00922D06" w:rsidRPr="002C6ADA" w:rsidRDefault="00954ECB" w:rsidP="00205DBE">
            <w:pPr>
              <w:tabs>
                <w:tab w:val="left" w:pos="7785"/>
              </w:tabs>
              <w:jc w:val="center"/>
              <w:rPr>
                <w:sz w:val="20"/>
                <w:szCs w:val="20"/>
              </w:rPr>
            </w:pPr>
            <w:r>
              <w:rPr>
                <w:sz w:val="20"/>
                <w:szCs w:val="20"/>
              </w:rPr>
              <w:t>297 818</w:t>
            </w:r>
          </w:p>
        </w:tc>
        <w:tc>
          <w:tcPr>
            <w:tcW w:w="1275" w:type="dxa"/>
            <w:vAlign w:val="center"/>
          </w:tcPr>
          <w:p w:rsidR="00922D06" w:rsidRPr="002C6ADA" w:rsidRDefault="00954ECB" w:rsidP="00205DBE">
            <w:pPr>
              <w:tabs>
                <w:tab w:val="left" w:pos="7785"/>
              </w:tabs>
              <w:jc w:val="center"/>
              <w:rPr>
                <w:sz w:val="20"/>
                <w:szCs w:val="20"/>
              </w:rPr>
            </w:pPr>
            <w:r>
              <w:rPr>
                <w:sz w:val="20"/>
                <w:szCs w:val="20"/>
              </w:rPr>
              <w:t>291 924</w:t>
            </w:r>
          </w:p>
        </w:tc>
        <w:tc>
          <w:tcPr>
            <w:tcW w:w="1134" w:type="dxa"/>
            <w:vAlign w:val="center"/>
          </w:tcPr>
          <w:p w:rsidR="00922D06" w:rsidRPr="002C6ADA" w:rsidRDefault="007E2F99" w:rsidP="00205DBE">
            <w:pPr>
              <w:tabs>
                <w:tab w:val="left" w:pos="7785"/>
              </w:tabs>
              <w:jc w:val="center"/>
              <w:rPr>
                <w:sz w:val="20"/>
                <w:szCs w:val="20"/>
              </w:rPr>
            </w:pPr>
            <w:r>
              <w:rPr>
                <w:sz w:val="20"/>
                <w:szCs w:val="20"/>
              </w:rPr>
              <w:t>291 321</w:t>
            </w:r>
          </w:p>
        </w:tc>
        <w:tc>
          <w:tcPr>
            <w:tcW w:w="993" w:type="dxa"/>
            <w:vAlign w:val="center"/>
          </w:tcPr>
          <w:p w:rsidR="00922D06" w:rsidRPr="002C6ADA" w:rsidRDefault="0033740B" w:rsidP="00205DBE">
            <w:pPr>
              <w:tabs>
                <w:tab w:val="left" w:pos="7785"/>
              </w:tabs>
              <w:jc w:val="center"/>
              <w:rPr>
                <w:sz w:val="20"/>
                <w:szCs w:val="20"/>
              </w:rPr>
            </w:pPr>
            <w:r>
              <w:rPr>
                <w:sz w:val="20"/>
                <w:szCs w:val="20"/>
              </w:rPr>
              <w:t>97,8</w:t>
            </w:r>
          </w:p>
        </w:tc>
        <w:tc>
          <w:tcPr>
            <w:tcW w:w="1134" w:type="dxa"/>
            <w:vAlign w:val="center"/>
          </w:tcPr>
          <w:p w:rsidR="00922D06" w:rsidRPr="002C6ADA" w:rsidRDefault="00922D06" w:rsidP="00205DBE">
            <w:pPr>
              <w:tabs>
                <w:tab w:val="left" w:pos="7785"/>
              </w:tabs>
              <w:jc w:val="center"/>
              <w:rPr>
                <w:sz w:val="20"/>
                <w:szCs w:val="20"/>
              </w:rPr>
            </w:pPr>
            <w:r w:rsidRPr="002C6ADA">
              <w:rPr>
                <w:sz w:val="20"/>
                <w:szCs w:val="20"/>
              </w:rPr>
              <w:t>10</w:t>
            </w:r>
            <w:r>
              <w:rPr>
                <w:sz w:val="20"/>
                <w:szCs w:val="20"/>
              </w:rPr>
              <w:t>0.</w:t>
            </w:r>
            <w:r w:rsidR="0033740B">
              <w:rPr>
                <w:sz w:val="20"/>
                <w:szCs w:val="20"/>
              </w:rPr>
              <w:t>0</w:t>
            </w:r>
          </w:p>
        </w:tc>
        <w:tc>
          <w:tcPr>
            <w:tcW w:w="1275" w:type="dxa"/>
            <w:vAlign w:val="center"/>
          </w:tcPr>
          <w:p w:rsidR="00922D06" w:rsidRPr="00BD6B54" w:rsidRDefault="005D5759" w:rsidP="00205DBE">
            <w:pPr>
              <w:tabs>
                <w:tab w:val="left" w:pos="7785"/>
              </w:tabs>
              <w:jc w:val="center"/>
              <w:rPr>
                <w:sz w:val="18"/>
                <w:szCs w:val="18"/>
              </w:rPr>
            </w:pPr>
            <w:r>
              <w:rPr>
                <w:sz w:val="18"/>
                <w:szCs w:val="18"/>
              </w:rPr>
              <w:t>100,3</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Единый налог на вмененный доход для отдельных видов деятельности</w:t>
            </w:r>
          </w:p>
        </w:tc>
        <w:tc>
          <w:tcPr>
            <w:tcW w:w="1134" w:type="dxa"/>
            <w:vAlign w:val="center"/>
          </w:tcPr>
          <w:p w:rsidR="00922D06" w:rsidRPr="002C6ADA" w:rsidRDefault="005D44DE" w:rsidP="00205DBE">
            <w:pPr>
              <w:tabs>
                <w:tab w:val="left" w:pos="7785"/>
              </w:tabs>
              <w:jc w:val="center"/>
              <w:rPr>
                <w:sz w:val="20"/>
                <w:szCs w:val="20"/>
              </w:rPr>
            </w:pPr>
            <w:r>
              <w:rPr>
                <w:sz w:val="20"/>
                <w:szCs w:val="20"/>
              </w:rPr>
              <w:t>20 161</w:t>
            </w:r>
          </w:p>
        </w:tc>
        <w:tc>
          <w:tcPr>
            <w:tcW w:w="1134" w:type="dxa"/>
            <w:vAlign w:val="center"/>
          </w:tcPr>
          <w:p w:rsidR="00922D06" w:rsidRPr="002C6ADA" w:rsidRDefault="00B954C1" w:rsidP="00205DBE">
            <w:pPr>
              <w:tabs>
                <w:tab w:val="left" w:pos="7785"/>
              </w:tabs>
              <w:jc w:val="center"/>
              <w:rPr>
                <w:sz w:val="20"/>
                <w:szCs w:val="20"/>
              </w:rPr>
            </w:pPr>
            <w:r>
              <w:rPr>
                <w:sz w:val="20"/>
                <w:szCs w:val="20"/>
              </w:rPr>
              <w:t>18 700</w:t>
            </w:r>
          </w:p>
        </w:tc>
        <w:tc>
          <w:tcPr>
            <w:tcW w:w="1275" w:type="dxa"/>
            <w:vAlign w:val="center"/>
          </w:tcPr>
          <w:p w:rsidR="00922D06" w:rsidRPr="002C6ADA" w:rsidRDefault="00B954C1" w:rsidP="00205DBE">
            <w:pPr>
              <w:tabs>
                <w:tab w:val="left" w:pos="7785"/>
              </w:tabs>
              <w:jc w:val="center"/>
              <w:rPr>
                <w:sz w:val="20"/>
                <w:szCs w:val="20"/>
              </w:rPr>
            </w:pPr>
            <w:r>
              <w:rPr>
                <w:sz w:val="20"/>
                <w:szCs w:val="20"/>
              </w:rPr>
              <w:t>19 103</w:t>
            </w:r>
          </w:p>
        </w:tc>
        <w:tc>
          <w:tcPr>
            <w:tcW w:w="1134" w:type="dxa"/>
            <w:vAlign w:val="center"/>
          </w:tcPr>
          <w:p w:rsidR="00922D06" w:rsidRPr="002C6ADA" w:rsidRDefault="00CE66A4" w:rsidP="00205DBE">
            <w:pPr>
              <w:tabs>
                <w:tab w:val="left" w:pos="7785"/>
              </w:tabs>
              <w:jc w:val="center"/>
              <w:rPr>
                <w:sz w:val="20"/>
                <w:szCs w:val="20"/>
              </w:rPr>
            </w:pPr>
            <w:r>
              <w:rPr>
                <w:sz w:val="20"/>
                <w:szCs w:val="20"/>
              </w:rPr>
              <w:t>19 153</w:t>
            </w:r>
          </w:p>
        </w:tc>
        <w:tc>
          <w:tcPr>
            <w:tcW w:w="993" w:type="dxa"/>
            <w:vAlign w:val="center"/>
          </w:tcPr>
          <w:p w:rsidR="00922D06" w:rsidRPr="002C6ADA" w:rsidRDefault="0019050A" w:rsidP="00205DBE">
            <w:pPr>
              <w:tabs>
                <w:tab w:val="left" w:pos="7785"/>
              </w:tabs>
              <w:jc w:val="center"/>
              <w:rPr>
                <w:sz w:val="20"/>
                <w:szCs w:val="20"/>
              </w:rPr>
            </w:pPr>
            <w:r>
              <w:rPr>
                <w:sz w:val="20"/>
                <w:szCs w:val="20"/>
              </w:rPr>
              <w:t>102,4</w:t>
            </w:r>
          </w:p>
        </w:tc>
        <w:tc>
          <w:tcPr>
            <w:tcW w:w="1134" w:type="dxa"/>
            <w:vAlign w:val="center"/>
          </w:tcPr>
          <w:p w:rsidR="00922D06" w:rsidRPr="002C6ADA" w:rsidRDefault="0019050A" w:rsidP="00205DBE">
            <w:pPr>
              <w:tabs>
                <w:tab w:val="left" w:pos="7785"/>
              </w:tabs>
              <w:jc w:val="center"/>
              <w:rPr>
                <w:sz w:val="20"/>
                <w:szCs w:val="20"/>
              </w:rPr>
            </w:pPr>
            <w:r>
              <w:rPr>
                <w:sz w:val="20"/>
                <w:szCs w:val="20"/>
              </w:rPr>
              <w:t>100,3</w:t>
            </w:r>
          </w:p>
        </w:tc>
        <w:tc>
          <w:tcPr>
            <w:tcW w:w="1275" w:type="dxa"/>
            <w:vAlign w:val="center"/>
          </w:tcPr>
          <w:p w:rsidR="00922D06" w:rsidRPr="00BD6B54" w:rsidRDefault="006A2A69" w:rsidP="00205DBE">
            <w:pPr>
              <w:tabs>
                <w:tab w:val="left" w:pos="7785"/>
              </w:tabs>
              <w:jc w:val="center"/>
              <w:rPr>
                <w:sz w:val="18"/>
                <w:szCs w:val="18"/>
              </w:rPr>
            </w:pPr>
            <w:r>
              <w:rPr>
                <w:sz w:val="18"/>
                <w:szCs w:val="18"/>
              </w:rPr>
              <w:t>94,9</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Государственная пошлина</w:t>
            </w:r>
          </w:p>
        </w:tc>
        <w:tc>
          <w:tcPr>
            <w:tcW w:w="1134" w:type="dxa"/>
            <w:vAlign w:val="center"/>
          </w:tcPr>
          <w:p w:rsidR="00922D06" w:rsidRPr="002C6ADA" w:rsidRDefault="005D44DE" w:rsidP="00205DBE">
            <w:pPr>
              <w:tabs>
                <w:tab w:val="left" w:pos="7785"/>
              </w:tabs>
              <w:jc w:val="center"/>
              <w:rPr>
                <w:sz w:val="20"/>
                <w:szCs w:val="20"/>
              </w:rPr>
            </w:pPr>
            <w:r>
              <w:rPr>
                <w:sz w:val="20"/>
                <w:szCs w:val="20"/>
              </w:rPr>
              <w:t>4 794</w:t>
            </w:r>
          </w:p>
        </w:tc>
        <w:tc>
          <w:tcPr>
            <w:tcW w:w="1134" w:type="dxa"/>
            <w:vAlign w:val="center"/>
          </w:tcPr>
          <w:p w:rsidR="00922D06" w:rsidRPr="002C6ADA" w:rsidRDefault="00DE3429" w:rsidP="00205DBE">
            <w:pPr>
              <w:tabs>
                <w:tab w:val="left" w:pos="7785"/>
              </w:tabs>
              <w:jc w:val="center"/>
              <w:rPr>
                <w:sz w:val="20"/>
                <w:szCs w:val="20"/>
              </w:rPr>
            </w:pPr>
            <w:r>
              <w:rPr>
                <w:sz w:val="20"/>
                <w:szCs w:val="20"/>
              </w:rPr>
              <w:t>5 148</w:t>
            </w:r>
          </w:p>
        </w:tc>
        <w:tc>
          <w:tcPr>
            <w:tcW w:w="1275" w:type="dxa"/>
            <w:vAlign w:val="center"/>
          </w:tcPr>
          <w:p w:rsidR="00922D06" w:rsidRPr="002C6ADA" w:rsidRDefault="00DE3429" w:rsidP="00205DBE">
            <w:pPr>
              <w:tabs>
                <w:tab w:val="left" w:pos="7785"/>
              </w:tabs>
              <w:jc w:val="center"/>
              <w:rPr>
                <w:sz w:val="20"/>
                <w:szCs w:val="20"/>
              </w:rPr>
            </w:pPr>
            <w:r>
              <w:rPr>
                <w:sz w:val="20"/>
                <w:szCs w:val="20"/>
              </w:rPr>
              <w:t>4 921</w:t>
            </w:r>
          </w:p>
        </w:tc>
        <w:tc>
          <w:tcPr>
            <w:tcW w:w="1134" w:type="dxa"/>
            <w:vAlign w:val="center"/>
          </w:tcPr>
          <w:p w:rsidR="00922D06" w:rsidRPr="002C6ADA" w:rsidRDefault="007E2F99" w:rsidP="00205DBE">
            <w:pPr>
              <w:tabs>
                <w:tab w:val="left" w:pos="7785"/>
              </w:tabs>
              <w:jc w:val="center"/>
              <w:rPr>
                <w:sz w:val="20"/>
                <w:szCs w:val="20"/>
              </w:rPr>
            </w:pPr>
            <w:r>
              <w:rPr>
                <w:sz w:val="20"/>
                <w:szCs w:val="20"/>
              </w:rPr>
              <w:t>5 025</w:t>
            </w:r>
          </w:p>
        </w:tc>
        <w:tc>
          <w:tcPr>
            <w:tcW w:w="993" w:type="dxa"/>
            <w:vAlign w:val="center"/>
          </w:tcPr>
          <w:p w:rsidR="00922D06" w:rsidRPr="002C6ADA" w:rsidRDefault="006A2A69" w:rsidP="00205DBE">
            <w:pPr>
              <w:tabs>
                <w:tab w:val="left" w:pos="7785"/>
              </w:tabs>
              <w:jc w:val="center"/>
              <w:rPr>
                <w:sz w:val="20"/>
                <w:szCs w:val="20"/>
              </w:rPr>
            </w:pPr>
            <w:r>
              <w:rPr>
                <w:sz w:val="20"/>
                <w:szCs w:val="20"/>
              </w:rPr>
              <w:t>97,6</w:t>
            </w:r>
          </w:p>
        </w:tc>
        <w:tc>
          <w:tcPr>
            <w:tcW w:w="1134" w:type="dxa"/>
            <w:vAlign w:val="center"/>
          </w:tcPr>
          <w:p w:rsidR="00922D06" w:rsidRPr="002C6ADA" w:rsidRDefault="002D23B3" w:rsidP="00205DBE">
            <w:pPr>
              <w:tabs>
                <w:tab w:val="left" w:pos="7785"/>
              </w:tabs>
              <w:jc w:val="center"/>
              <w:rPr>
                <w:sz w:val="20"/>
                <w:szCs w:val="20"/>
              </w:rPr>
            </w:pPr>
            <w:r>
              <w:rPr>
                <w:sz w:val="22"/>
                <w:szCs w:val="20"/>
              </w:rPr>
              <w:t>102,1</w:t>
            </w:r>
          </w:p>
        </w:tc>
        <w:tc>
          <w:tcPr>
            <w:tcW w:w="1275" w:type="dxa"/>
            <w:vAlign w:val="center"/>
          </w:tcPr>
          <w:p w:rsidR="00922D06" w:rsidRPr="00BD6B54" w:rsidRDefault="002D23B3" w:rsidP="00205DBE">
            <w:pPr>
              <w:tabs>
                <w:tab w:val="left" w:pos="7785"/>
              </w:tabs>
              <w:jc w:val="center"/>
              <w:rPr>
                <w:sz w:val="18"/>
                <w:szCs w:val="18"/>
              </w:rPr>
            </w:pPr>
            <w:r>
              <w:rPr>
                <w:sz w:val="18"/>
                <w:szCs w:val="18"/>
              </w:rPr>
              <w:t>104,8</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Платежи за пользование природными ресурсами</w:t>
            </w:r>
          </w:p>
        </w:tc>
        <w:tc>
          <w:tcPr>
            <w:tcW w:w="1134" w:type="dxa"/>
            <w:vAlign w:val="center"/>
          </w:tcPr>
          <w:p w:rsidR="00922D06" w:rsidRPr="002C6ADA" w:rsidRDefault="00363D71" w:rsidP="00205DBE">
            <w:pPr>
              <w:tabs>
                <w:tab w:val="left" w:pos="7785"/>
              </w:tabs>
              <w:jc w:val="center"/>
              <w:rPr>
                <w:sz w:val="20"/>
                <w:szCs w:val="20"/>
              </w:rPr>
            </w:pPr>
            <w:r>
              <w:rPr>
                <w:sz w:val="20"/>
                <w:szCs w:val="20"/>
              </w:rPr>
              <w:t>19 405</w:t>
            </w:r>
          </w:p>
        </w:tc>
        <w:tc>
          <w:tcPr>
            <w:tcW w:w="1134" w:type="dxa"/>
            <w:vAlign w:val="center"/>
          </w:tcPr>
          <w:p w:rsidR="00922D06" w:rsidRPr="002C6ADA" w:rsidRDefault="00C67802" w:rsidP="00205DBE">
            <w:pPr>
              <w:tabs>
                <w:tab w:val="left" w:pos="7785"/>
              </w:tabs>
              <w:jc w:val="center"/>
              <w:rPr>
                <w:sz w:val="20"/>
                <w:szCs w:val="20"/>
              </w:rPr>
            </w:pPr>
            <w:r>
              <w:rPr>
                <w:sz w:val="20"/>
                <w:szCs w:val="20"/>
              </w:rPr>
              <w:t>23 170</w:t>
            </w:r>
          </w:p>
        </w:tc>
        <w:tc>
          <w:tcPr>
            <w:tcW w:w="1275" w:type="dxa"/>
            <w:vAlign w:val="center"/>
          </w:tcPr>
          <w:p w:rsidR="00922D06" w:rsidRPr="002C6ADA" w:rsidRDefault="00C67802" w:rsidP="00205DBE">
            <w:pPr>
              <w:tabs>
                <w:tab w:val="left" w:pos="7785"/>
              </w:tabs>
              <w:jc w:val="center"/>
              <w:rPr>
                <w:sz w:val="20"/>
                <w:szCs w:val="20"/>
              </w:rPr>
            </w:pPr>
            <w:r>
              <w:rPr>
                <w:sz w:val="20"/>
                <w:szCs w:val="20"/>
              </w:rPr>
              <w:t>16 825</w:t>
            </w:r>
          </w:p>
        </w:tc>
        <w:tc>
          <w:tcPr>
            <w:tcW w:w="1134" w:type="dxa"/>
            <w:vAlign w:val="center"/>
          </w:tcPr>
          <w:p w:rsidR="00922D06" w:rsidRPr="002C6ADA" w:rsidRDefault="00B54288" w:rsidP="00205DBE">
            <w:pPr>
              <w:tabs>
                <w:tab w:val="left" w:pos="7785"/>
              </w:tabs>
              <w:jc w:val="center"/>
              <w:rPr>
                <w:sz w:val="20"/>
                <w:szCs w:val="20"/>
              </w:rPr>
            </w:pPr>
            <w:r>
              <w:rPr>
                <w:sz w:val="20"/>
                <w:szCs w:val="20"/>
              </w:rPr>
              <w:t>16 805</w:t>
            </w:r>
          </w:p>
        </w:tc>
        <w:tc>
          <w:tcPr>
            <w:tcW w:w="993" w:type="dxa"/>
            <w:vAlign w:val="center"/>
          </w:tcPr>
          <w:p w:rsidR="00922D06" w:rsidRPr="002C6ADA" w:rsidRDefault="0026304A" w:rsidP="00205DBE">
            <w:pPr>
              <w:tabs>
                <w:tab w:val="left" w:pos="7785"/>
              </w:tabs>
              <w:jc w:val="center"/>
              <w:rPr>
                <w:sz w:val="20"/>
                <w:szCs w:val="20"/>
              </w:rPr>
            </w:pPr>
            <w:r>
              <w:rPr>
                <w:sz w:val="20"/>
                <w:szCs w:val="20"/>
              </w:rPr>
              <w:t>72,5</w:t>
            </w:r>
          </w:p>
        </w:tc>
        <w:tc>
          <w:tcPr>
            <w:tcW w:w="1134" w:type="dxa"/>
            <w:vAlign w:val="center"/>
          </w:tcPr>
          <w:p w:rsidR="00922D06" w:rsidRPr="002C6ADA" w:rsidRDefault="00295A36" w:rsidP="00205DBE">
            <w:pPr>
              <w:tabs>
                <w:tab w:val="left" w:pos="7785"/>
              </w:tabs>
              <w:jc w:val="center"/>
              <w:rPr>
                <w:sz w:val="20"/>
                <w:szCs w:val="20"/>
              </w:rPr>
            </w:pPr>
            <w:r>
              <w:rPr>
                <w:sz w:val="20"/>
                <w:szCs w:val="20"/>
              </w:rPr>
              <w:t>99,9</w:t>
            </w:r>
          </w:p>
        </w:tc>
        <w:tc>
          <w:tcPr>
            <w:tcW w:w="1275" w:type="dxa"/>
            <w:vAlign w:val="center"/>
          </w:tcPr>
          <w:p w:rsidR="00922D06" w:rsidRPr="00BD6B54" w:rsidRDefault="00295A36" w:rsidP="00205DBE">
            <w:pPr>
              <w:tabs>
                <w:tab w:val="left" w:pos="7785"/>
              </w:tabs>
              <w:jc w:val="center"/>
              <w:rPr>
                <w:sz w:val="18"/>
                <w:szCs w:val="18"/>
              </w:rPr>
            </w:pPr>
            <w:r>
              <w:rPr>
                <w:sz w:val="18"/>
                <w:szCs w:val="18"/>
              </w:rPr>
              <w:t>86,6</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Доходы от продажи материальных и не материальных активов</w:t>
            </w:r>
          </w:p>
        </w:tc>
        <w:tc>
          <w:tcPr>
            <w:tcW w:w="1134" w:type="dxa"/>
            <w:vAlign w:val="center"/>
          </w:tcPr>
          <w:p w:rsidR="00922D06" w:rsidRPr="002C6ADA" w:rsidRDefault="00363D71" w:rsidP="00205DBE">
            <w:pPr>
              <w:tabs>
                <w:tab w:val="left" w:pos="7785"/>
              </w:tabs>
              <w:jc w:val="center"/>
              <w:rPr>
                <w:sz w:val="20"/>
                <w:szCs w:val="20"/>
              </w:rPr>
            </w:pPr>
            <w:r>
              <w:rPr>
                <w:sz w:val="20"/>
                <w:szCs w:val="20"/>
              </w:rPr>
              <w:t>7 069</w:t>
            </w:r>
          </w:p>
        </w:tc>
        <w:tc>
          <w:tcPr>
            <w:tcW w:w="1134" w:type="dxa"/>
            <w:vAlign w:val="center"/>
          </w:tcPr>
          <w:p w:rsidR="00922D06" w:rsidRPr="002C6ADA" w:rsidRDefault="00D15E70" w:rsidP="00205DBE">
            <w:pPr>
              <w:tabs>
                <w:tab w:val="left" w:pos="7785"/>
              </w:tabs>
              <w:jc w:val="center"/>
              <w:rPr>
                <w:sz w:val="20"/>
                <w:szCs w:val="20"/>
              </w:rPr>
            </w:pPr>
            <w:r>
              <w:rPr>
                <w:sz w:val="20"/>
                <w:szCs w:val="20"/>
              </w:rPr>
              <w:t>1 044</w:t>
            </w:r>
          </w:p>
        </w:tc>
        <w:tc>
          <w:tcPr>
            <w:tcW w:w="1275" w:type="dxa"/>
            <w:vAlign w:val="center"/>
          </w:tcPr>
          <w:p w:rsidR="00922D06" w:rsidRPr="002C6ADA" w:rsidRDefault="00D15E70" w:rsidP="00205DBE">
            <w:pPr>
              <w:tabs>
                <w:tab w:val="left" w:pos="7785"/>
              </w:tabs>
              <w:jc w:val="center"/>
              <w:rPr>
                <w:sz w:val="20"/>
                <w:szCs w:val="20"/>
              </w:rPr>
            </w:pPr>
            <w:r>
              <w:rPr>
                <w:sz w:val="20"/>
                <w:szCs w:val="20"/>
              </w:rPr>
              <w:t>4 163</w:t>
            </w:r>
          </w:p>
        </w:tc>
        <w:tc>
          <w:tcPr>
            <w:tcW w:w="1134" w:type="dxa"/>
            <w:vAlign w:val="center"/>
          </w:tcPr>
          <w:p w:rsidR="00922D06" w:rsidRPr="002C6ADA" w:rsidRDefault="00B54288" w:rsidP="00205DBE">
            <w:pPr>
              <w:tabs>
                <w:tab w:val="left" w:pos="7785"/>
              </w:tabs>
              <w:jc w:val="center"/>
              <w:rPr>
                <w:sz w:val="20"/>
                <w:szCs w:val="20"/>
              </w:rPr>
            </w:pPr>
            <w:r>
              <w:rPr>
                <w:sz w:val="20"/>
                <w:szCs w:val="20"/>
              </w:rPr>
              <w:t>4 335</w:t>
            </w:r>
          </w:p>
        </w:tc>
        <w:tc>
          <w:tcPr>
            <w:tcW w:w="993" w:type="dxa"/>
            <w:vAlign w:val="center"/>
          </w:tcPr>
          <w:p w:rsidR="00922D06" w:rsidRPr="002C6ADA" w:rsidRDefault="00C522A8" w:rsidP="00205DBE">
            <w:pPr>
              <w:tabs>
                <w:tab w:val="left" w:pos="7785"/>
              </w:tabs>
              <w:rPr>
                <w:sz w:val="20"/>
                <w:szCs w:val="20"/>
              </w:rPr>
            </w:pPr>
            <w:r>
              <w:rPr>
                <w:sz w:val="20"/>
                <w:szCs w:val="20"/>
              </w:rPr>
              <w:t>415,2</w:t>
            </w:r>
          </w:p>
        </w:tc>
        <w:tc>
          <w:tcPr>
            <w:tcW w:w="1134" w:type="dxa"/>
            <w:vAlign w:val="center"/>
          </w:tcPr>
          <w:p w:rsidR="00922D06" w:rsidRPr="002C6ADA" w:rsidRDefault="00C522A8" w:rsidP="00205DBE">
            <w:pPr>
              <w:tabs>
                <w:tab w:val="left" w:pos="7785"/>
              </w:tabs>
              <w:jc w:val="center"/>
              <w:rPr>
                <w:sz w:val="20"/>
                <w:szCs w:val="20"/>
              </w:rPr>
            </w:pPr>
            <w:r>
              <w:rPr>
                <w:sz w:val="20"/>
                <w:szCs w:val="20"/>
              </w:rPr>
              <w:t>104,1</w:t>
            </w:r>
          </w:p>
        </w:tc>
        <w:tc>
          <w:tcPr>
            <w:tcW w:w="1275" w:type="dxa"/>
            <w:vAlign w:val="center"/>
          </w:tcPr>
          <w:p w:rsidR="00922D06" w:rsidRPr="00BD6B54" w:rsidRDefault="00C522A8" w:rsidP="00205DBE">
            <w:pPr>
              <w:tabs>
                <w:tab w:val="left" w:pos="7785"/>
              </w:tabs>
              <w:jc w:val="center"/>
              <w:rPr>
                <w:sz w:val="18"/>
                <w:szCs w:val="18"/>
              </w:rPr>
            </w:pPr>
            <w:r>
              <w:rPr>
                <w:sz w:val="18"/>
                <w:szCs w:val="18"/>
              </w:rPr>
              <w:t>61,3</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Штрафы, санкции, возмещение ущерба</w:t>
            </w:r>
          </w:p>
        </w:tc>
        <w:tc>
          <w:tcPr>
            <w:tcW w:w="1134" w:type="dxa"/>
            <w:vAlign w:val="center"/>
          </w:tcPr>
          <w:p w:rsidR="00922D06" w:rsidRPr="002C6ADA" w:rsidRDefault="00363D71" w:rsidP="00205DBE">
            <w:pPr>
              <w:tabs>
                <w:tab w:val="left" w:pos="7785"/>
              </w:tabs>
              <w:jc w:val="center"/>
              <w:rPr>
                <w:sz w:val="20"/>
                <w:szCs w:val="20"/>
              </w:rPr>
            </w:pPr>
            <w:r>
              <w:rPr>
                <w:sz w:val="20"/>
                <w:szCs w:val="20"/>
              </w:rPr>
              <w:t xml:space="preserve">3 </w:t>
            </w:r>
            <w:r w:rsidR="00C80E8F">
              <w:rPr>
                <w:sz w:val="20"/>
                <w:szCs w:val="20"/>
              </w:rPr>
              <w:t>2</w:t>
            </w:r>
            <w:r>
              <w:rPr>
                <w:sz w:val="20"/>
                <w:szCs w:val="20"/>
              </w:rPr>
              <w:t>63</w:t>
            </w:r>
          </w:p>
        </w:tc>
        <w:tc>
          <w:tcPr>
            <w:tcW w:w="1134" w:type="dxa"/>
            <w:vAlign w:val="center"/>
          </w:tcPr>
          <w:p w:rsidR="00922D06" w:rsidRPr="002C6ADA" w:rsidRDefault="00D15E70" w:rsidP="00205DBE">
            <w:pPr>
              <w:tabs>
                <w:tab w:val="left" w:pos="7785"/>
              </w:tabs>
              <w:jc w:val="center"/>
              <w:rPr>
                <w:sz w:val="20"/>
                <w:szCs w:val="20"/>
              </w:rPr>
            </w:pPr>
            <w:r>
              <w:rPr>
                <w:sz w:val="20"/>
                <w:szCs w:val="20"/>
              </w:rPr>
              <w:t>3 288</w:t>
            </w:r>
          </w:p>
        </w:tc>
        <w:tc>
          <w:tcPr>
            <w:tcW w:w="1275" w:type="dxa"/>
            <w:vAlign w:val="center"/>
          </w:tcPr>
          <w:p w:rsidR="00922D06" w:rsidRPr="002C6ADA" w:rsidRDefault="00D15E70" w:rsidP="00205DBE">
            <w:pPr>
              <w:tabs>
                <w:tab w:val="left" w:pos="7785"/>
              </w:tabs>
              <w:jc w:val="center"/>
              <w:rPr>
                <w:sz w:val="20"/>
                <w:szCs w:val="20"/>
              </w:rPr>
            </w:pPr>
            <w:r>
              <w:rPr>
                <w:sz w:val="20"/>
                <w:szCs w:val="20"/>
              </w:rPr>
              <w:t>4 443</w:t>
            </w:r>
          </w:p>
        </w:tc>
        <w:tc>
          <w:tcPr>
            <w:tcW w:w="1134" w:type="dxa"/>
            <w:vAlign w:val="center"/>
          </w:tcPr>
          <w:p w:rsidR="00922D06" w:rsidRPr="002C6ADA" w:rsidRDefault="00B54288" w:rsidP="00205DBE">
            <w:pPr>
              <w:tabs>
                <w:tab w:val="left" w:pos="7785"/>
              </w:tabs>
              <w:jc w:val="center"/>
              <w:rPr>
                <w:sz w:val="20"/>
                <w:szCs w:val="20"/>
              </w:rPr>
            </w:pPr>
            <w:r>
              <w:rPr>
                <w:sz w:val="20"/>
                <w:szCs w:val="20"/>
              </w:rPr>
              <w:t>4 657</w:t>
            </w:r>
          </w:p>
        </w:tc>
        <w:tc>
          <w:tcPr>
            <w:tcW w:w="993" w:type="dxa"/>
            <w:vAlign w:val="center"/>
          </w:tcPr>
          <w:p w:rsidR="00922D06" w:rsidRPr="002C6ADA" w:rsidRDefault="00A00959" w:rsidP="00205DBE">
            <w:pPr>
              <w:tabs>
                <w:tab w:val="left" w:pos="7785"/>
              </w:tabs>
              <w:jc w:val="center"/>
              <w:rPr>
                <w:sz w:val="20"/>
                <w:szCs w:val="20"/>
              </w:rPr>
            </w:pPr>
            <w:r>
              <w:rPr>
                <w:sz w:val="20"/>
                <w:szCs w:val="20"/>
              </w:rPr>
              <w:t>141,6</w:t>
            </w:r>
          </w:p>
        </w:tc>
        <w:tc>
          <w:tcPr>
            <w:tcW w:w="1134" w:type="dxa"/>
            <w:vAlign w:val="center"/>
          </w:tcPr>
          <w:p w:rsidR="00922D06" w:rsidRPr="002C6ADA" w:rsidRDefault="00A00959" w:rsidP="00205DBE">
            <w:pPr>
              <w:tabs>
                <w:tab w:val="left" w:pos="7785"/>
              </w:tabs>
              <w:jc w:val="center"/>
              <w:rPr>
                <w:sz w:val="20"/>
                <w:szCs w:val="20"/>
              </w:rPr>
            </w:pPr>
            <w:r>
              <w:rPr>
                <w:sz w:val="20"/>
                <w:szCs w:val="20"/>
              </w:rPr>
              <w:t>104,8</w:t>
            </w:r>
          </w:p>
        </w:tc>
        <w:tc>
          <w:tcPr>
            <w:tcW w:w="1275" w:type="dxa"/>
            <w:vAlign w:val="center"/>
          </w:tcPr>
          <w:p w:rsidR="00922D06" w:rsidRPr="00BD6B54" w:rsidRDefault="002E70E3" w:rsidP="00205DBE">
            <w:pPr>
              <w:tabs>
                <w:tab w:val="left" w:pos="7785"/>
              </w:tabs>
              <w:jc w:val="center"/>
              <w:rPr>
                <w:sz w:val="18"/>
                <w:szCs w:val="18"/>
              </w:rPr>
            </w:pPr>
            <w:r>
              <w:rPr>
                <w:sz w:val="18"/>
                <w:szCs w:val="18"/>
              </w:rPr>
              <w:t>142,7</w:t>
            </w:r>
          </w:p>
        </w:tc>
      </w:tr>
      <w:tr w:rsidR="00922D06" w:rsidRPr="00BD6B54" w:rsidTr="001522B4">
        <w:tc>
          <w:tcPr>
            <w:tcW w:w="2235" w:type="dxa"/>
          </w:tcPr>
          <w:p w:rsidR="00922D06" w:rsidRPr="002C6ADA" w:rsidRDefault="00922D06" w:rsidP="00205DBE">
            <w:pPr>
              <w:tabs>
                <w:tab w:val="left" w:pos="7785"/>
              </w:tabs>
              <w:jc w:val="both"/>
              <w:rPr>
                <w:sz w:val="20"/>
                <w:szCs w:val="20"/>
              </w:rPr>
            </w:pPr>
            <w:r w:rsidRPr="002C6ADA">
              <w:rPr>
                <w:sz w:val="20"/>
                <w:szCs w:val="20"/>
              </w:rPr>
              <w:t>Безвозмездные поступления</w:t>
            </w:r>
          </w:p>
        </w:tc>
        <w:tc>
          <w:tcPr>
            <w:tcW w:w="1134" w:type="dxa"/>
            <w:vAlign w:val="center"/>
          </w:tcPr>
          <w:p w:rsidR="00922D06" w:rsidRPr="002C6ADA" w:rsidRDefault="00363D71" w:rsidP="00205DBE">
            <w:pPr>
              <w:tabs>
                <w:tab w:val="left" w:pos="7785"/>
              </w:tabs>
              <w:jc w:val="center"/>
              <w:rPr>
                <w:sz w:val="20"/>
                <w:szCs w:val="20"/>
              </w:rPr>
            </w:pPr>
            <w:r>
              <w:rPr>
                <w:sz w:val="20"/>
                <w:szCs w:val="20"/>
              </w:rPr>
              <w:t>1 109 373</w:t>
            </w:r>
          </w:p>
        </w:tc>
        <w:tc>
          <w:tcPr>
            <w:tcW w:w="1134" w:type="dxa"/>
            <w:vAlign w:val="center"/>
          </w:tcPr>
          <w:p w:rsidR="00922D06" w:rsidRPr="002C6ADA" w:rsidRDefault="002B55DE" w:rsidP="00205DBE">
            <w:pPr>
              <w:tabs>
                <w:tab w:val="left" w:pos="7785"/>
              </w:tabs>
              <w:jc w:val="center"/>
              <w:rPr>
                <w:sz w:val="20"/>
                <w:szCs w:val="20"/>
              </w:rPr>
            </w:pPr>
            <w:r>
              <w:rPr>
                <w:sz w:val="20"/>
                <w:szCs w:val="20"/>
              </w:rPr>
              <w:t>615 875</w:t>
            </w:r>
          </w:p>
        </w:tc>
        <w:tc>
          <w:tcPr>
            <w:tcW w:w="1275" w:type="dxa"/>
            <w:vAlign w:val="center"/>
          </w:tcPr>
          <w:p w:rsidR="00922D06" w:rsidRPr="002C6ADA" w:rsidRDefault="000C47BF" w:rsidP="00205DBE">
            <w:pPr>
              <w:tabs>
                <w:tab w:val="left" w:pos="7785"/>
              </w:tabs>
              <w:jc w:val="center"/>
              <w:rPr>
                <w:sz w:val="20"/>
                <w:szCs w:val="20"/>
              </w:rPr>
            </w:pPr>
            <w:r>
              <w:rPr>
                <w:sz w:val="20"/>
                <w:szCs w:val="20"/>
              </w:rPr>
              <w:t>829 722</w:t>
            </w:r>
          </w:p>
        </w:tc>
        <w:tc>
          <w:tcPr>
            <w:tcW w:w="1134" w:type="dxa"/>
            <w:vAlign w:val="center"/>
          </w:tcPr>
          <w:p w:rsidR="00922D06" w:rsidRPr="002C6ADA" w:rsidRDefault="000C47BF" w:rsidP="00205DBE">
            <w:pPr>
              <w:tabs>
                <w:tab w:val="left" w:pos="7785"/>
              </w:tabs>
              <w:rPr>
                <w:sz w:val="20"/>
                <w:szCs w:val="20"/>
              </w:rPr>
            </w:pPr>
            <w:r>
              <w:rPr>
                <w:sz w:val="20"/>
                <w:szCs w:val="20"/>
              </w:rPr>
              <w:t>811 722</w:t>
            </w:r>
          </w:p>
        </w:tc>
        <w:tc>
          <w:tcPr>
            <w:tcW w:w="993" w:type="dxa"/>
            <w:vAlign w:val="center"/>
          </w:tcPr>
          <w:p w:rsidR="00922D06" w:rsidRPr="002C6ADA" w:rsidRDefault="002E70E3" w:rsidP="00205DBE">
            <w:pPr>
              <w:tabs>
                <w:tab w:val="left" w:pos="7785"/>
              </w:tabs>
              <w:jc w:val="center"/>
              <w:rPr>
                <w:sz w:val="20"/>
                <w:szCs w:val="20"/>
              </w:rPr>
            </w:pPr>
            <w:r>
              <w:rPr>
                <w:sz w:val="20"/>
                <w:szCs w:val="20"/>
              </w:rPr>
              <w:t>131,7</w:t>
            </w:r>
          </w:p>
        </w:tc>
        <w:tc>
          <w:tcPr>
            <w:tcW w:w="1134" w:type="dxa"/>
            <w:vAlign w:val="center"/>
          </w:tcPr>
          <w:p w:rsidR="00922D06" w:rsidRPr="002C6ADA" w:rsidRDefault="006772A1" w:rsidP="00205DBE">
            <w:pPr>
              <w:tabs>
                <w:tab w:val="left" w:pos="7785"/>
              </w:tabs>
              <w:jc w:val="center"/>
              <w:rPr>
                <w:sz w:val="20"/>
                <w:szCs w:val="20"/>
              </w:rPr>
            </w:pPr>
            <w:r>
              <w:rPr>
                <w:sz w:val="20"/>
                <w:szCs w:val="20"/>
              </w:rPr>
              <w:t>97,8</w:t>
            </w:r>
          </w:p>
        </w:tc>
        <w:tc>
          <w:tcPr>
            <w:tcW w:w="1275" w:type="dxa"/>
            <w:vAlign w:val="center"/>
          </w:tcPr>
          <w:p w:rsidR="00922D06" w:rsidRPr="00BD6B54" w:rsidRDefault="006772A1" w:rsidP="00205DBE">
            <w:pPr>
              <w:tabs>
                <w:tab w:val="left" w:pos="7785"/>
              </w:tabs>
              <w:jc w:val="center"/>
              <w:rPr>
                <w:sz w:val="18"/>
                <w:szCs w:val="18"/>
              </w:rPr>
            </w:pPr>
            <w:r>
              <w:rPr>
                <w:sz w:val="18"/>
                <w:szCs w:val="18"/>
              </w:rPr>
              <w:t>73,1</w:t>
            </w:r>
          </w:p>
        </w:tc>
      </w:tr>
    </w:tbl>
    <w:p w:rsidR="00922D06" w:rsidRDefault="00922D06" w:rsidP="00922D06">
      <w:pPr>
        <w:tabs>
          <w:tab w:val="left" w:pos="7785"/>
        </w:tabs>
        <w:jc w:val="both"/>
        <w:rPr>
          <w:sz w:val="18"/>
          <w:szCs w:val="18"/>
        </w:rPr>
      </w:pPr>
    </w:p>
    <w:p w:rsidR="00922D06" w:rsidRDefault="00922D06" w:rsidP="00922D06">
      <w:pPr>
        <w:rPr>
          <w:sz w:val="18"/>
          <w:szCs w:val="18"/>
        </w:rPr>
      </w:pPr>
    </w:p>
    <w:p w:rsidR="00922D06" w:rsidRPr="002178A2" w:rsidRDefault="00922D06" w:rsidP="00922D06">
      <w:pPr>
        <w:jc w:val="both"/>
      </w:pPr>
      <w:r>
        <w:tab/>
        <w:t xml:space="preserve">Уточненные прогнозные показатели большей части видов доходов исполнены на 100% или близки к ста процентному исполнению. </w:t>
      </w:r>
      <w:r w:rsidRPr="00901A05">
        <w:t xml:space="preserve"> </w:t>
      </w:r>
      <w:r>
        <w:t>По сравнению с аналогичным периодом прошлого года, доходы МО «Нижнеилимский район»</w:t>
      </w:r>
      <w:r w:rsidR="00D54344">
        <w:t xml:space="preserve"> снизились на 304 311</w:t>
      </w:r>
      <w:r w:rsidR="001522B4">
        <w:t xml:space="preserve"> тыс. рублей</w:t>
      </w:r>
      <w:r w:rsidR="00D54344">
        <w:t xml:space="preserve"> или 20,0</w:t>
      </w:r>
      <w:r w:rsidR="00C56147">
        <w:t>% в о</w:t>
      </w:r>
      <w:r w:rsidR="00AD7259">
        <w:t>сновном за счёт уменьшения объём</w:t>
      </w:r>
      <w:r w:rsidR="00C56147">
        <w:t xml:space="preserve">а безвозмездных поступлений </w:t>
      </w:r>
      <w:r w:rsidR="00511B8E">
        <w:t>(</w:t>
      </w:r>
      <w:r w:rsidR="00C56147">
        <w:t xml:space="preserve">на </w:t>
      </w:r>
      <w:r w:rsidR="00511B8E">
        <w:t>297 651 тыс. рублей).</w:t>
      </w:r>
    </w:p>
    <w:p w:rsidR="00D35CB8" w:rsidRDefault="00922D06" w:rsidP="00821F80">
      <w:pPr>
        <w:ind w:firstLine="708"/>
        <w:jc w:val="both"/>
      </w:pPr>
      <w:r>
        <w:t xml:space="preserve"> При это</w:t>
      </w:r>
      <w:r w:rsidR="00AF0D71">
        <w:t>м основную долю – 6</w:t>
      </w:r>
      <w:r w:rsidR="00193007">
        <w:t xml:space="preserve">5,6 </w:t>
      </w:r>
      <w:r w:rsidR="001522B4">
        <w:t xml:space="preserve">% </w:t>
      </w:r>
      <w:r>
        <w:t xml:space="preserve"> заним</w:t>
      </w:r>
      <w:r w:rsidR="002A4D9F">
        <w:t>ают безвозмездные поступления от</w:t>
      </w:r>
      <w:r>
        <w:t xml:space="preserve"> бюджетов других уровней</w:t>
      </w:r>
      <w:r w:rsidR="002A4D9F">
        <w:t xml:space="preserve"> РФ</w:t>
      </w:r>
      <w:r w:rsidR="00C67F80">
        <w:t xml:space="preserve">. </w:t>
      </w:r>
    </w:p>
    <w:p w:rsidR="00DB766C" w:rsidRDefault="00C67F80" w:rsidP="009B2B51">
      <w:pPr>
        <w:ind w:firstLine="708"/>
        <w:jc w:val="both"/>
      </w:pPr>
      <w:r w:rsidRPr="00D35CB8">
        <w:rPr>
          <w:b/>
        </w:rPr>
        <w:t>Налоговые доходы</w:t>
      </w:r>
      <w:r>
        <w:t xml:space="preserve"> составляют 27,5</w:t>
      </w:r>
      <w:r w:rsidR="00922D06">
        <w:t>% в общей сумме поступлений в мес</w:t>
      </w:r>
      <w:r w:rsidR="00DB766C">
        <w:t>тный бюджет</w:t>
      </w:r>
      <w:r w:rsidR="00821F80">
        <w:t>,</w:t>
      </w:r>
      <w:r w:rsidR="00DB766C">
        <w:t xml:space="preserve"> за 2013 год</w:t>
      </w:r>
      <w:r w:rsidR="0030253B">
        <w:t xml:space="preserve"> исполнены на </w:t>
      </w:r>
      <w:r w:rsidR="00705517">
        <w:t>100% и сложились в сумме 340 224 тыс. рублей</w:t>
      </w:r>
      <w:r w:rsidR="00D83A0F">
        <w:t>, что на 1 445 тыс. рублей</w:t>
      </w:r>
      <w:r w:rsidR="000C5EA2">
        <w:t xml:space="preserve"> больше чем в 2012 году. Основную долю налоговых поступлений</w:t>
      </w:r>
      <w:r w:rsidR="00984FAC">
        <w:t xml:space="preserve"> составляет </w:t>
      </w:r>
      <w:r w:rsidR="007B637A">
        <w:t>налог на доходы физических лиц – 291 321 тыс. рублей</w:t>
      </w:r>
      <w:r w:rsidR="00821F80">
        <w:t xml:space="preserve"> (далее – НДФЛ)</w:t>
      </w:r>
      <w:r w:rsidR="007B637A">
        <w:t xml:space="preserve">, или </w:t>
      </w:r>
      <w:r w:rsidR="00CB5501">
        <w:t>86,6% от поступивших налоговых доходов.</w:t>
      </w:r>
      <w:r w:rsidR="001B0142">
        <w:t xml:space="preserve"> </w:t>
      </w:r>
      <w:r w:rsidR="00DB766C">
        <w:t xml:space="preserve">  </w:t>
      </w:r>
    </w:p>
    <w:p w:rsidR="003F38AD" w:rsidRDefault="00264359" w:rsidP="001522B4">
      <w:pPr>
        <w:ind w:firstLine="708"/>
        <w:jc w:val="both"/>
      </w:pPr>
      <w:r>
        <w:t>Анализ недоимки по налогам и сборам  по Нижнеилимскому муниципальному району в</w:t>
      </w:r>
      <w:r w:rsidR="00232C4C">
        <w:t xml:space="preserve"> местный бюджет свидетельствует</w:t>
      </w:r>
      <w:r w:rsidR="00706ADA">
        <w:t xml:space="preserve"> о её росте</w:t>
      </w:r>
      <w:r>
        <w:t xml:space="preserve"> </w:t>
      </w:r>
      <w:r w:rsidR="00706ADA">
        <w:t xml:space="preserve"> за 2013 год: на начало года </w:t>
      </w:r>
      <w:r w:rsidR="006A62A1">
        <w:t>она составляла 10 217 тыс. рублей, а на конец года увеличилась</w:t>
      </w:r>
      <w:r w:rsidR="00221F22">
        <w:t xml:space="preserve"> на 949 тыс. рублей и составила </w:t>
      </w:r>
      <w:r w:rsidR="0011141D">
        <w:t>11 166</w:t>
      </w:r>
      <w:r w:rsidR="00DC0E4A">
        <w:t xml:space="preserve"> тыс. рублей (анализ недоимки во все </w:t>
      </w:r>
      <w:r w:rsidR="00004BEA">
        <w:t xml:space="preserve">уровни бюджетов на 01.01.2014 г. составила </w:t>
      </w:r>
      <w:r w:rsidR="00D35CB8">
        <w:t xml:space="preserve">в сумме </w:t>
      </w:r>
      <w:r w:rsidR="00004BEA">
        <w:t>230 997 тыс.руб.).</w:t>
      </w:r>
      <w:r w:rsidR="0011141D">
        <w:t xml:space="preserve"> </w:t>
      </w:r>
    </w:p>
    <w:p w:rsidR="00584AB0" w:rsidRDefault="00F61C50" w:rsidP="001522B4">
      <w:pPr>
        <w:ind w:firstLine="708"/>
        <w:jc w:val="both"/>
      </w:pPr>
      <w:r w:rsidRPr="00B23E76">
        <w:rPr>
          <w:b/>
        </w:rPr>
        <w:t>Неналоговые доходы</w:t>
      </w:r>
      <w:r>
        <w:t xml:space="preserve"> поступили в местный бюджет в сумме 85 189 тыс. рублей</w:t>
      </w:r>
      <w:r w:rsidR="004576C4">
        <w:t xml:space="preserve"> и исполнены на 101% от уточнённых плановых назначений. </w:t>
      </w:r>
      <w:r w:rsidR="005C0D85">
        <w:t>По отношению к</w:t>
      </w:r>
      <w:r w:rsidR="00922D06">
        <w:t xml:space="preserve"> </w:t>
      </w:r>
      <w:r w:rsidR="00193007">
        <w:t>2012</w:t>
      </w:r>
      <w:r w:rsidR="005C0D85">
        <w:t xml:space="preserve"> году</w:t>
      </w:r>
      <w:r w:rsidR="00B677CC">
        <w:t xml:space="preserve"> </w:t>
      </w:r>
      <w:r w:rsidR="006F1F4B">
        <w:t xml:space="preserve"> поступления от неналоговых доходов уменьшились на 9</w:t>
      </w:r>
      <w:r w:rsidR="00D869FC">
        <w:t xml:space="preserve">,0%, или на </w:t>
      </w:r>
      <w:r w:rsidR="00E664C1">
        <w:t>8 105</w:t>
      </w:r>
      <w:r w:rsidR="00922D06">
        <w:t xml:space="preserve"> тыс. рублей. </w:t>
      </w:r>
    </w:p>
    <w:p w:rsidR="007A6B06" w:rsidRDefault="004776B8" w:rsidP="001522B4">
      <w:pPr>
        <w:ind w:firstLine="708"/>
        <w:jc w:val="both"/>
      </w:pPr>
      <w:r>
        <w:t xml:space="preserve">Согласно отчёту об исполнении </w:t>
      </w:r>
      <w:r w:rsidR="004638DB">
        <w:t xml:space="preserve">бюджета за 2013 год основную долю в неналоговых поступлениях составили доходы от </w:t>
      </w:r>
      <w:r w:rsidR="00DE61B8">
        <w:t xml:space="preserve">оказания </w:t>
      </w:r>
      <w:r w:rsidR="00DE61B8" w:rsidRPr="00620877">
        <w:rPr>
          <w:b/>
        </w:rPr>
        <w:t>платных услуг</w:t>
      </w:r>
      <w:r w:rsidR="00CA00E9">
        <w:t xml:space="preserve"> в сумме</w:t>
      </w:r>
      <w:r w:rsidR="009861D9">
        <w:t xml:space="preserve"> 38 935 тыс. рублей</w:t>
      </w:r>
      <w:r w:rsidR="00CA00E9">
        <w:t xml:space="preserve">. </w:t>
      </w:r>
    </w:p>
    <w:p w:rsidR="00CA5CDD" w:rsidRDefault="00CA00E9" w:rsidP="001522B4">
      <w:pPr>
        <w:ind w:firstLine="708"/>
        <w:jc w:val="both"/>
      </w:pPr>
      <w:r>
        <w:t xml:space="preserve">В </w:t>
      </w:r>
      <w:r w:rsidR="00584AB0">
        <w:t>отчётном периоде КСП района было проведено</w:t>
      </w:r>
      <w:r>
        <w:t xml:space="preserve"> планов</w:t>
      </w:r>
      <w:r w:rsidR="00442FB0">
        <w:t xml:space="preserve">ое контрольное мероприятие </w:t>
      </w:r>
      <w:r>
        <w:t>проверка</w:t>
      </w:r>
      <w:r w:rsidR="00686A27">
        <w:t xml:space="preserve"> полноты и своевременности поступления неналоговых доходов в бюджет Нижнеилимского</w:t>
      </w:r>
      <w:r w:rsidR="00C67B5B">
        <w:t xml:space="preserve"> муниципального</w:t>
      </w:r>
      <w:r w:rsidR="00686A27">
        <w:t xml:space="preserve"> района </w:t>
      </w:r>
      <w:r w:rsidR="00CA5CDD">
        <w:t>от оказания платных услуг.</w:t>
      </w:r>
      <w:r w:rsidR="00B86624">
        <w:t xml:space="preserve"> Так</w:t>
      </w:r>
      <w:r w:rsidR="00992F96">
        <w:t xml:space="preserve">, поступления </w:t>
      </w:r>
      <w:r w:rsidR="0041103E">
        <w:t xml:space="preserve">по </w:t>
      </w:r>
      <w:r w:rsidR="00992F96">
        <w:t xml:space="preserve">МУ «Управление культуры, спорту и </w:t>
      </w:r>
      <w:r w:rsidR="001E655D">
        <w:t xml:space="preserve">делам </w:t>
      </w:r>
      <w:r w:rsidR="00992F96">
        <w:t>молодёж</w:t>
      </w:r>
      <w:r w:rsidR="001E655D">
        <w:t>и»</w:t>
      </w:r>
      <w:r w:rsidR="00E61191">
        <w:t xml:space="preserve"> администрации Нижнеилимского муниципального района </w:t>
      </w:r>
      <w:r w:rsidR="00416103">
        <w:t xml:space="preserve"> </w:t>
      </w:r>
      <w:r w:rsidR="00E61191">
        <w:t>(далее – У</w:t>
      </w:r>
      <w:r w:rsidR="00773F3C">
        <w:t>К</w:t>
      </w:r>
      <w:r w:rsidR="00E61191">
        <w:t xml:space="preserve">СДМ) </w:t>
      </w:r>
      <w:r w:rsidR="00416103">
        <w:t>за 2011 и 2012 год</w:t>
      </w:r>
      <w:r w:rsidR="00992F96">
        <w:t>ы</w:t>
      </w:r>
      <w:r w:rsidR="0041103E">
        <w:t xml:space="preserve"> соответственно составляли</w:t>
      </w:r>
      <w:r w:rsidR="00416103">
        <w:t xml:space="preserve"> 1 399,79 тыс. рублей и 1 658,33 тыс. рублей.</w:t>
      </w:r>
    </w:p>
    <w:p w:rsidR="00442FB0" w:rsidRDefault="00CA5CDD" w:rsidP="00442FB0">
      <w:pPr>
        <w:ind w:firstLine="708"/>
        <w:jc w:val="both"/>
      </w:pPr>
      <w:r>
        <w:t>В своём отчёте</w:t>
      </w:r>
      <w:r w:rsidR="00442FB0">
        <w:t>,</w:t>
      </w:r>
      <w:r w:rsidR="008F3962">
        <w:t xml:space="preserve"> КСП района отметила, что </w:t>
      </w:r>
      <w:r w:rsidR="0048614B">
        <w:t xml:space="preserve">законодательная база о взимании родительской платы за обучение в образовательных </w:t>
      </w:r>
      <w:r w:rsidR="005102BE">
        <w:t xml:space="preserve">учреждениях дополнительного образования на федеральном и </w:t>
      </w:r>
      <w:r w:rsidR="00A62B5C">
        <w:t>региональном уровнях отсутствует. Таким образом, взимание родительской платы</w:t>
      </w:r>
      <w:r w:rsidR="00A71A65">
        <w:t xml:space="preserve"> </w:t>
      </w:r>
      <w:r w:rsidR="00463266">
        <w:t xml:space="preserve">в соответствии с нормативными документами правительства РФ </w:t>
      </w:r>
      <w:r w:rsidR="00C73210">
        <w:t>не может быть применена.</w:t>
      </w:r>
      <w:r w:rsidR="009A6836">
        <w:t xml:space="preserve"> </w:t>
      </w:r>
      <w:r w:rsidR="00E321AE">
        <w:t>В связи с этим</w:t>
      </w:r>
      <w:r w:rsidR="00ED0B13">
        <w:t>,</w:t>
      </w:r>
      <w:r w:rsidR="00E321AE">
        <w:t xml:space="preserve"> </w:t>
      </w:r>
      <w:r w:rsidR="00894287">
        <w:t>исполнение доходо</w:t>
      </w:r>
      <w:r w:rsidR="00D97AA5">
        <w:t>в</w:t>
      </w:r>
      <w:r w:rsidR="00894287">
        <w:t xml:space="preserve"> от платных услуг </w:t>
      </w:r>
      <w:r w:rsidR="00B36FCB">
        <w:t>в целом по</w:t>
      </w:r>
      <w:r w:rsidR="00894287">
        <w:t xml:space="preserve"> учреждени</w:t>
      </w:r>
      <w:r w:rsidR="00B36FCB">
        <w:t>ям</w:t>
      </w:r>
      <w:r w:rsidR="00D23CB7">
        <w:t>, подведомственн</w:t>
      </w:r>
      <w:r w:rsidR="00B36FCB">
        <w:t xml:space="preserve">ых </w:t>
      </w:r>
      <w:r w:rsidR="00D23CB7">
        <w:t xml:space="preserve"> </w:t>
      </w:r>
      <w:r w:rsidR="00773F3C">
        <w:t>УКСДМ</w:t>
      </w:r>
      <w:r w:rsidR="00B42DEA">
        <w:t xml:space="preserve"> в 2013 году </w:t>
      </w:r>
      <w:r w:rsidR="005606A5">
        <w:t xml:space="preserve">сократилось, </w:t>
      </w:r>
      <w:r w:rsidR="00B36FCB">
        <w:t xml:space="preserve">при </w:t>
      </w:r>
      <w:r w:rsidR="005606A5">
        <w:t xml:space="preserve">уточненном </w:t>
      </w:r>
      <w:r w:rsidR="00B36FCB">
        <w:t xml:space="preserve">плане </w:t>
      </w:r>
      <w:r w:rsidR="009C225A">
        <w:t xml:space="preserve">- </w:t>
      </w:r>
      <w:r w:rsidR="00DF728C">
        <w:t>1 608 тыс. рублей</w:t>
      </w:r>
      <w:r w:rsidR="00566BCE">
        <w:t>, исполнение составляет</w:t>
      </w:r>
      <w:r w:rsidR="009C225A">
        <w:t xml:space="preserve"> - </w:t>
      </w:r>
      <w:r w:rsidR="00566BCE">
        <w:t xml:space="preserve"> 1 299 тыс. рублей.</w:t>
      </w:r>
      <w:r w:rsidR="00055C22">
        <w:t xml:space="preserve"> </w:t>
      </w:r>
    </w:p>
    <w:p w:rsidR="00442FB0" w:rsidRDefault="00442FB0" w:rsidP="00442FB0">
      <w:pPr>
        <w:ind w:firstLine="708"/>
        <w:jc w:val="both"/>
      </w:pPr>
      <w:r w:rsidRPr="00C31C65">
        <w:rPr>
          <w:b/>
        </w:rPr>
        <w:t>Доходы от использования</w:t>
      </w:r>
      <w:r w:rsidR="000E4864">
        <w:rPr>
          <w:b/>
        </w:rPr>
        <w:t xml:space="preserve"> имущества</w:t>
      </w:r>
      <w:r w:rsidRPr="00C31C65">
        <w:rPr>
          <w:b/>
        </w:rPr>
        <w:t>, находящегося в государственной и муниципальной собственности</w:t>
      </w:r>
      <w:r>
        <w:t xml:space="preserve"> за 2013 год составили 20 556 тыс. рублей, или 102% к плановым назначениям. Анализ исполнения муниципального имущества показал следующее:</w:t>
      </w:r>
      <w:r w:rsidR="009A06B8">
        <w:t xml:space="preserve"> доходы от сдачи в </w:t>
      </w:r>
      <w:r w:rsidR="009A06B8" w:rsidRPr="00620877">
        <w:rPr>
          <w:b/>
        </w:rPr>
        <w:t>аренду имущества, находящегося</w:t>
      </w:r>
      <w:r w:rsidR="0036700B" w:rsidRPr="00620877">
        <w:rPr>
          <w:b/>
        </w:rPr>
        <w:t xml:space="preserve"> в собственности муниципальных районов</w:t>
      </w:r>
      <w:r w:rsidR="004533CE">
        <w:t xml:space="preserve"> составили</w:t>
      </w:r>
      <w:r w:rsidR="00E97050">
        <w:t xml:space="preserve"> </w:t>
      </w:r>
      <w:r w:rsidR="004533CE">
        <w:t>105%</w:t>
      </w:r>
      <w:r w:rsidR="007317AC">
        <w:t xml:space="preserve"> от бюджетных назначений. </w:t>
      </w:r>
    </w:p>
    <w:p w:rsidR="007317AC" w:rsidRDefault="007317AC" w:rsidP="00442FB0">
      <w:pPr>
        <w:ind w:firstLine="708"/>
        <w:jc w:val="both"/>
      </w:pPr>
      <w:r>
        <w:t>Главным администратором доходов по данному виду неналоговых</w:t>
      </w:r>
      <w:r w:rsidR="006F39F4">
        <w:t xml:space="preserve"> доходов</w:t>
      </w:r>
      <w:r w:rsidR="00445A59">
        <w:t xml:space="preserve"> является Департамент по управлению муниципальным имуществом</w:t>
      </w:r>
      <w:r w:rsidR="001873C8">
        <w:t xml:space="preserve"> администрации Нижнеилимского муниципального района</w:t>
      </w:r>
      <w:r w:rsidR="00FC5B44">
        <w:t xml:space="preserve"> (далее - ДУМИ).</w:t>
      </w:r>
    </w:p>
    <w:p w:rsidR="009330CA" w:rsidRDefault="009330CA" w:rsidP="00442FB0">
      <w:pPr>
        <w:ind w:firstLine="708"/>
        <w:jc w:val="both"/>
      </w:pPr>
      <w:r>
        <w:t>По данным ДУМИ</w:t>
      </w:r>
      <w:r w:rsidR="00021A65">
        <w:t xml:space="preserve"> в 2013 году действовали 193 договора аренды </w:t>
      </w:r>
      <w:r w:rsidR="000E4864">
        <w:t xml:space="preserve">имущества </w:t>
      </w:r>
      <w:r w:rsidR="00021A65">
        <w:t>с начисленной</w:t>
      </w:r>
      <w:r w:rsidR="009D6F64">
        <w:t xml:space="preserve"> годовой суммы аренды 15 488,45 тыс. рублей. Пол</w:t>
      </w:r>
      <w:r w:rsidR="00151EA1">
        <w:t>учено денежных средств за аренду</w:t>
      </w:r>
      <w:r w:rsidR="009D6F64">
        <w:t xml:space="preserve"> </w:t>
      </w:r>
      <w:r w:rsidR="006632E0">
        <w:t xml:space="preserve"> имущества в размере 14</w:t>
      </w:r>
      <w:r w:rsidR="002B631B">
        <w:t> 120 тыс. рублей, вместе с тем</w:t>
      </w:r>
      <w:r w:rsidR="000E4864">
        <w:t>,</w:t>
      </w:r>
      <w:r w:rsidR="002B631B">
        <w:t xml:space="preserve"> з</w:t>
      </w:r>
      <w:r w:rsidR="00F12945">
        <w:t>адолженность по договорам аренды по состоянию</w:t>
      </w:r>
      <w:r w:rsidR="00DB4492">
        <w:t xml:space="preserve"> на 01.01.</w:t>
      </w:r>
      <w:r w:rsidR="002F2911">
        <w:t>2014</w:t>
      </w:r>
      <w:r w:rsidR="00DB4492">
        <w:t xml:space="preserve"> года составляла </w:t>
      </w:r>
      <w:r w:rsidR="00B4585B">
        <w:t xml:space="preserve">более половины общей суммы по </w:t>
      </w:r>
      <w:r w:rsidR="00F23CD1">
        <w:t xml:space="preserve">заключенным договорам </w:t>
      </w:r>
      <w:r w:rsidR="002F2911">
        <w:t>8 398 681,47 руб.)</w:t>
      </w:r>
      <w:r w:rsidR="00C30A75">
        <w:t xml:space="preserve">. В течение 2013 года </w:t>
      </w:r>
      <w:r w:rsidR="00B73396">
        <w:t>с арендаторами</w:t>
      </w:r>
      <w:r w:rsidR="002A3DF3">
        <w:t>,</w:t>
      </w:r>
      <w:r w:rsidR="00B73396">
        <w:t xml:space="preserve"> имеющими задолженность по арендной плате за пользование</w:t>
      </w:r>
      <w:r w:rsidR="00674256">
        <w:t xml:space="preserve"> муниципальным имуществом</w:t>
      </w:r>
      <w:r w:rsidR="002A3DF3">
        <w:t>,</w:t>
      </w:r>
      <w:r w:rsidR="00674256">
        <w:t xml:space="preserve"> велась работа по взысканию,</w:t>
      </w:r>
      <w:r w:rsidR="00D24E0F">
        <w:t xml:space="preserve"> </w:t>
      </w:r>
      <w:r w:rsidR="00674256">
        <w:t xml:space="preserve">так было передано в Арбитражный </w:t>
      </w:r>
      <w:r w:rsidR="00517E9D">
        <w:t>суд 40 исковых заявлений на сумму 6 216 700,00 рублей</w:t>
      </w:r>
      <w:r w:rsidR="00D24E0F">
        <w:t>. Арбитражным судом вынесено положительных решений</w:t>
      </w:r>
      <w:r w:rsidR="003F36FB">
        <w:t xml:space="preserve"> о взыскании общей суммы задолженности в размере</w:t>
      </w:r>
      <w:r w:rsidR="00151EA1">
        <w:t xml:space="preserve"> </w:t>
      </w:r>
      <w:r w:rsidR="00EF16DC">
        <w:t>5 082 656 тыс. рубле.</w:t>
      </w:r>
      <w:r w:rsidR="003F36FB">
        <w:t xml:space="preserve"> Поступило в бюдж</w:t>
      </w:r>
      <w:r w:rsidR="00356D10">
        <w:t xml:space="preserve">ет по исполнительным листам от Службы судебных приставов </w:t>
      </w:r>
      <w:r w:rsidR="00DE79B8">
        <w:t>–</w:t>
      </w:r>
      <w:r w:rsidR="00356D10">
        <w:t xml:space="preserve"> </w:t>
      </w:r>
      <w:r w:rsidR="00DE79B8">
        <w:t xml:space="preserve">1 </w:t>
      </w:r>
      <w:r w:rsidR="00DE79B8">
        <w:lastRenderedPageBreak/>
        <w:t>517</w:t>
      </w:r>
      <w:r w:rsidR="00356D10">
        <w:t xml:space="preserve"> </w:t>
      </w:r>
      <w:r w:rsidR="00DE79B8">
        <w:t xml:space="preserve">тыс. рублей. </w:t>
      </w:r>
      <w:r w:rsidR="00356D10">
        <w:t xml:space="preserve">За 2013год арендаторам отправлено </w:t>
      </w:r>
      <w:r w:rsidR="00330EB4">
        <w:t>173</w:t>
      </w:r>
      <w:r w:rsidR="00DE79B8">
        <w:t xml:space="preserve"> </w:t>
      </w:r>
      <w:r w:rsidR="00330EB4">
        <w:t>уведомления</w:t>
      </w:r>
      <w:r w:rsidR="00762BE3">
        <w:t xml:space="preserve"> о задолженности за пользование муниципальным имуществом, произведены акты сверок.</w:t>
      </w:r>
    </w:p>
    <w:p w:rsidR="00C4550D" w:rsidRDefault="00A50A50" w:rsidP="00442FB0">
      <w:pPr>
        <w:ind w:firstLine="708"/>
        <w:jc w:val="both"/>
      </w:pPr>
      <w:r>
        <w:t>В структуре</w:t>
      </w:r>
      <w:r w:rsidR="0018027E">
        <w:t xml:space="preserve"> </w:t>
      </w:r>
      <w:r w:rsidR="00DC1E05">
        <w:t xml:space="preserve">неналоговых  доходов поступления, полученные в виде </w:t>
      </w:r>
      <w:r w:rsidR="00DC1E05" w:rsidRPr="00C31C65">
        <w:rPr>
          <w:b/>
        </w:rPr>
        <w:t>арендной платы за земельные участки</w:t>
      </w:r>
      <w:r w:rsidR="00A662D2" w:rsidRPr="00C31C65">
        <w:rPr>
          <w:b/>
        </w:rPr>
        <w:t>, государственная собственность на которые не разграничена</w:t>
      </w:r>
      <w:r w:rsidR="00B56993">
        <w:t>,</w:t>
      </w:r>
      <w:r w:rsidR="00A662D2">
        <w:t xml:space="preserve"> исполнены</w:t>
      </w:r>
      <w:r w:rsidR="00C26E1C">
        <w:t xml:space="preserve"> </w:t>
      </w:r>
      <w:r w:rsidR="00A662D2">
        <w:t>в сумме 6 436 тыс. рублей</w:t>
      </w:r>
      <w:r w:rsidR="00B56993">
        <w:t>, что составило 9</w:t>
      </w:r>
      <w:r w:rsidR="00733628">
        <w:t>5% от уточненного плана 6 790 тыс.</w:t>
      </w:r>
      <w:r w:rsidR="00C26E1C">
        <w:t xml:space="preserve"> </w:t>
      </w:r>
      <w:r w:rsidR="00B56993">
        <w:t>рублей</w:t>
      </w:r>
      <w:r w:rsidR="00C31C65">
        <w:t>,</w:t>
      </w:r>
      <w:r w:rsidR="00534C88">
        <w:t xml:space="preserve"> со снижением к уровню 2012 года на 3%.</w:t>
      </w:r>
      <w:r w:rsidR="005A2CAF">
        <w:t xml:space="preserve"> </w:t>
      </w:r>
    </w:p>
    <w:p w:rsidR="00B01567" w:rsidRDefault="00BE579C" w:rsidP="00442FB0">
      <w:pPr>
        <w:ind w:firstLine="708"/>
        <w:jc w:val="both"/>
      </w:pPr>
      <w:r>
        <w:t xml:space="preserve"> Доходы от </w:t>
      </w:r>
      <w:r w:rsidRPr="00620877">
        <w:rPr>
          <w:b/>
        </w:rPr>
        <w:t>реализации имущества, находящегося в муниципальной собственности</w:t>
      </w:r>
      <w:r>
        <w:t xml:space="preserve"> муниципальных районов исполнены</w:t>
      </w:r>
      <w:r w:rsidR="00CE76E7">
        <w:t xml:space="preserve"> на 100%.</w:t>
      </w:r>
      <w:r w:rsidR="00830FAF">
        <w:t xml:space="preserve"> </w:t>
      </w:r>
    </w:p>
    <w:p w:rsidR="0001016D" w:rsidRDefault="00830FAF" w:rsidP="00442FB0">
      <w:pPr>
        <w:ind w:firstLine="708"/>
        <w:jc w:val="both"/>
      </w:pPr>
      <w:r>
        <w:t>Согласно</w:t>
      </w:r>
      <w:r w:rsidR="00C8699F">
        <w:t xml:space="preserve"> </w:t>
      </w:r>
      <w:r w:rsidR="002A3DF3">
        <w:t xml:space="preserve"> Заключению</w:t>
      </w:r>
      <w:r>
        <w:t xml:space="preserve"> </w:t>
      </w:r>
      <w:r w:rsidR="00DA3FCF">
        <w:t>КСП района</w:t>
      </w:r>
      <w:r w:rsidR="004B1444">
        <w:t xml:space="preserve"> </w:t>
      </w:r>
      <w:r>
        <w:t>№</w:t>
      </w:r>
      <w:r w:rsidR="00B01567">
        <w:t xml:space="preserve"> </w:t>
      </w:r>
      <w:r>
        <w:t>01-10</w:t>
      </w:r>
      <w:r w:rsidR="00DA3FCF">
        <w:t>/7з</w:t>
      </w:r>
      <w:r w:rsidR="00F573BA">
        <w:t xml:space="preserve"> от</w:t>
      </w:r>
      <w:r w:rsidR="00070644">
        <w:t xml:space="preserve"> </w:t>
      </w:r>
      <w:r w:rsidR="00F573BA">
        <w:t>19.03.2014 года</w:t>
      </w:r>
      <w:r w:rsidR="00DA3FCF">
        <w:t xml:space="preserve"> «Об утверждении</w:t>
      </w:r>
      <w:r w:rsidR="004B1444">
        <w:t xml:space="preserve"> </w:t>
      </w:r>
      <w:r w:rsidR="00DA3FCF">
        <w:t>отчёта о выполнении прогнозного плана приватизации</w:t>
      </w:r>
      <w:r w:rsidR="004B1444">
        <w:t xml:space="preserve"> муниципального имущества муниципального образования «Нижнеилимский район» за 2013 год»</w:t>
      </w:r>
      <w:r w:rsidR="00123534">
        <w:t xml:space="preserve"> </w:t>
      </w:r>
      <w:r w:rsidR="009541BA">
        <w:t xml:space="preserve">было реализовано </w:t>
      </w:r>
      <w:r w:rsidR="003623A9">
        <w:t>3</w:t>
      </w:r>
      <w:r w:rsidR="007D22EE">
        <w:t xml:space="preserve"> из 4-х</w:t>
      </w:r>
      <w:r w:rsidR="003623A9">
        <w:t xml:space="preserve"> объекта недвижимости</w:t>
      </w:r>
      <w:r w:rsidR="00223933">
        <w:t xml:space="preserve"> муниципального </w:t>
      </w:r>
      <w:r w:rsidR="00EE26A5">
        <w:t>района</w:t>
      </w:r>
      <w:r w:rsidR="007D22EE">
        <w:t>, с рассрочкой платежа на три года</w:t>
      </w:r>
      <w:r w:rsidR="00070644">
        <w:t xml:space="preserve"> на сумму 1 121 043,93 рублей</w:t>
      </w:r>
      <w:r w:rsidR="00E5733C">
        <w:t>. На основании</w:t>
      </w:r>
      <w:r w:rsidR="00D139FE">
        <w:t xml:space="preserve">  бухгалтерских документов</w:t>
      </w:r>
      <w:r w:rsidR="00352EC2">
        <w:t xml:space="preserve"> ДУМИ</w:t>
      </w:r>
      <w:r w:rsidR="00784560">
        <w:t>, отражающих поступление доходов от реализаци</w:t>
      </w:r>
      <w:r w:rsidR="00B409CD">
        <w:t>и муниципального имущества,</w:t>
      </w:r>
      <w:r w:rsidR="00784560">
        <w:t xml:space="preserve"> </w:t>
      </w:r>
      <w:r w:rsidR="00181A68">
        <w:t>общая сумма исполнения</w:t>
      </w:r>
      <w:r w:rsidR="0045306C">
        <w:t xml:space="preserve"> составила 3 565 тыс. рублей</w:t>
      </w:r>
      <w:r w:rsidR="00B01567">
        <w:t>, что соответствует данным проекта решения Думы</w:t>
      </w:r>
      <w:r w:rsidR="00DF0D78">
        <w:t xml:space="preserve"> района</w:t>
      </w:r>
      <w:r w:rsidR="00641F61">
        <w:t xml:space="preserve"> о поступивших доходах</w:t>
      </w:r>
      <w:r w:rsidR="002C6771">
        <w:t xml:space="preserve"> от продажи муниципального имущества</w:t>
      </w:r>
      <w:r w:rsidR="00B409CD">
        <w:t xml:space="preserve"> в 2013 году</w:t>
      </w:r>
      <w:r w:rsidR="002C6771">
        <w:t>.</w:t>
      </w:r>
      <w:r w:rsidR="00DE085A">
        <w:t xml:space="preserve"> Вместе с тем</w:t>
      </w:r>
      <w:r w:rsidR="00352EC2">
        <w:t>,</w:t>
      </w:r>
      <w:r w:rsidR="00DE085A">
        <w:t xml:space="preserve"> по отношению к 2012 году </w:t>
      </w:r>
      <w:r w:rsidR="00C920DA">
        <w:t>снижение составляет 1 155 тыс. рублей</w:t>
      </w:r>
      <w:r w:rsidR="00901DB7">
        <w:t>, в связи с несостоявш</w:t>
      </w:r>
      <w:r w:rsidR="00DE370E">
        <w:t>и</w:t>
      </w:r>
      <w:r w:rsidR="00901DB7">
        <w:t>мся аукцион</w:t>
      </w:r>
      <w:r w:rsidR="00EB1FEE">
        <w:t>ом</w:t>
      </w:r>
      <w:r w:rsidR="00901DB7">
        <w:t xml:space="preserve"> </w:t>
      </w:r>
      <w:r w:rsidR="00DE370E">
        <w:t>(отсутствие заявок на участие в продаже)</w:t>
      </w:r>
      <w:r w:rsidR="00625D68">
        <w:t xml:space="preserve"> по продаже</w:t>
      </w:r>
      <w:r w:rsidR="00EB1FEE">
        <w:t xml:space="preserve"> железнодорожного подъездного пути №</w:t>
      </w:r>
      <w:r w:rsidR="00352EC2">
        <w:t xml:space="preserve"> </w:t>
      </w:r>
      <w:r w:rsidR="00EB1FEE">
        <w:t>6 к с</w:t>
      </w:r>
      <w:r w:rsidR="002A3DF3">
        <w:t>к</w:t>
      </w:r>
      <w:r w:rsidR="00EB1FEE">
        <w:t>ладу продтоваров</w:t>
      </w:r>
      <w:r w:rsidR="006D759E">
        <w:t xml:space="preserve"> в п. Рудногорск.</w:t>
      </w:r>
    </w:p>
    <w:p w:rsidR="0078694C" w:rsidRDefault="0078694C" w:rsidP="00442FB0">
      <w:pPr>
        <w:ind w:firstLine="708"/>
        <w:jc w:val="both"/>
      </w:pPr>
      <w:r w:rsidRPr="00824FAA">
        <w:rPr>
          <w:b/>
        </w:rPr>
        <w:t>Доходы о продажи земельных участков</w:t>
      </w:r>
      <w:r>
        <w:t xml:space="preserve"> исполнены</w:t>
      </w:r>
      <w:r w:rsidR="00AC56AB">
        <w:t xml:space="preserve"> в сумме 770 тыс. рублей или 166% </w:t>
      </w:r>
      <w:r w:rsidR="00540A85">
        <w:t>к плану. Согласно информации ДУМИ</w:t>
      </w:r>
      <w:r w:rsidR="00EF6E5C">
        <w:t xml:space="preserve"> от 24.04.2014 года № 470/</w:t>
      </w:r>
      <w:r w:rsidR="00FA115A">
        <w:t>-</w:t>
      </w:r>
      <w:r w:rsidR="00EF6E5C">
        <w:t>и</w:t>
      </w:r>
      <w:r w:rsidR="002B6F64">
        <w:t xml:space="preserve"> </w:t>
      </w:r>
      <w:r w:rsidR="00A73734">
        <w:t>количество заключённых договоров купли-продажи земельных участков</w:t>
      </w:r>
      <w:r w:rsidR="00FA115A">
        <w:t xml:space="preserve"> в 2013 году составлено</w:t>
      </w:r>
      <w:r w:rsidR="00751CCA">
        <w:t xml:space="preserve"> 221 </w:t>
      </w:r>
      <w:r w:rsidR="003152A6">
        <w:t>шт. на сумму 1 540 200,58 рублей</w:t>
      </w:r>
      <w:r w:rsidR="00645A07">
        <w:t>. В соответствии с нормами ст. 62</w:t>
      </w:r>
      <w:r w:rsidR="001E12B4">
        <w:t xml:space="preserve"> БК РФ</w:t>
      </w:r>
      <w:r w:rsidR="002D33AE">
        <w:t xml:space="preserve"> </w:t>
      </w:r>
      <w:r w:rsidR="00444174">
        <w:t xml:space="preserve">в доход бюджета Нижнеилимского района </w:t>
      </w:r>
      <w:r w:rsidR="00EB1B1A">
        <w:t>поступ</w:t>
      </w:r>
      <w:r w:rsidR="00444174">
        <w:t>или</w:t>
      </w:r>
      <w:r w:rsidR="002D33AE">
        <w:t xml:space="preserve"> доходы от</w:t>
      </w:r>
      <w:r w:rsidR="00B33226">
        <w:t xml:space="preserve"> </w:t>
      </w:r>
      <w:r w:rsidR="002D33AE">
        <w:t>продажи земельных участков, государственная собственность на которые не разграничена</w:t>
      </w:r>
      <w:r w:rsidR="00B33226">
        <w:t xml:space="preserve"> и которые расположены в границах поселений</w:t>
      </w:r>
      <w:r w:rsidR="00EB1B1A">
        <w:t xml:space="preserve"> по нормативу </w:t>
      </w:r>
      <w:r w:rsidR="004922E0">
        <w:t>50%</w:t>
      </w:r>
      <w:r w:rsidR="006541B1">
        <w:t>.</w:t>
      </w:r>
    </w:p>
    <w:p w:rsidR="006541B1" w:rsidRDefault="006541B1" w:rsidP="00442FB0">
      <w:pPr>
        <w:ind w:firstLine="708"/>
        <w:jc w:val="both"/>
      </w:pPr>
      <w:r w:rsidRPr="00C66B92">
        <w:rPr>
          <w:b/>
        </w:rPr>
        <w:t>Платежи при использовании природными рес</w:t>
      </w:r>
      <w:r w:rsidR="00540F23" w:rsidRPr="00C66B92">
        <w:rPr>
          <w:b/>
        </w:rPr>
        <w:t>у</w:t>
      </w:r>
      <w:r w:rsidRPr="00C66B92">
        <w:rPr>
          <w:b/>
        </w:rPr>
        <w:t>рсами</w:t>
      </w:r>
      <w:r w:rsidR="00540F23">
        <w:t xml:space="preserve"> в структуре неналоговых доходов 2013 года</w:t>
      </w:r>
      <w:r w:rsidR="00986BD6">
        <w:t xml:space="preserve"> представлены подгрупп</w:t>
      </w:r>
      <w:r w:rsidR="00285E00">
        <w:t>ой</w:t>
      </w:r>
      <w:r w:rsidR="00BB1281">
        <w:t xml:space="preserve"> доходов</w:t>
      </w:r>
      <w:r w:rsidR="00986BD6">
        <w:t xml:space="preserve"> бюджета </w:t>
      </w:r>
      <w:r w:rsidR="00285E00">
        <w:t xml:space="preserve">– плата за негативное </w:t>
      </w:r>
      <w:r w:rsidR="006D3DB5">
        <w:t>воздействие на окружающую среду, главным администра</w:t>
      </w:r>
      <w:r w:rsidR="0090154A">
        <w:t xml:space="preserve">тором которых является Управление </w:t>
      </w:r>
      <w:r w:rsidR="00280BB0">
        <w:t>Федеральной службы по надзору в сфере природопользования по Иркутской области</w:t>
      </w:r>
      <w:r w:rsidR="00AA7CCA">
        <w:t xml:space="preserve">.  </w:t>
      </w:r>
      <w:r w:rsidR="00B43595">
        <w:t>Первоначальный план</w:t>
      </w:r>
      <w:r w:rsidR="00BA2C8C">
        <w:t>,</w:t>
      </w:r>
      <w:r w:rsidR="00B43595">
        <w:t xml:space="preserve"> утверждённый Думой Нижнеилимского муниципального района</w:t>
      </w:r>
      <w:r w:rsidR="00484A6A">
        <w:t xml:space="preserve"> от</w:t>
      </w:r>
      <w:r w:rsidR="00B43595">
        <w:t xml:space="preserve"> </w:t>
      </w:r>
      <w:r w:rsidR="00484A6A" w:rsidRPr="00576618">
        <w:t>24.12.2013</w:t>
      </w:r>
      <w:r w:rsidR="00484A6A">
        <w:t xml:space="preserve"> № 423</w:t>
      </w:r>
      <w:r w:rsidR="00BA2C8C">
        <w:t xml:space="preserve"> </w:t>
      </w:r>
      <w:r w:rsidR="00B43595">
        <w:t>сос</w:t>
      </w:r>
      <w:r w:rsidR="00484A6A">
        <w:t>т</w:t>
      </w:r>
      <w:r w:rsidR="00B43595">
        <w:t>авлял 23 170 тыс. рублей</w:t>
      </w:r>
      <w:r w:rsidR="00BA2C8C">
        <w:t>.</w:t>
      </w:r>
      <w:r w:rsidR="00BA2C8C" w:rsidRPr="00BA2C8C">
        <w:t xml:space="preserve"> </w:t>
      </w:r>
      <w:r w:rsidR="000F2256">
        <w:t>Основной причиной</w:t>
      </w:r>
      <w:r w:rsidR="006D603A">
        <w:t xml:space="preserve"> </w:t>
      </w:r>
      <w:r w:rsidR="008630AB">
        <w:t>уточнений в сторону снижени</w:t>
      </w:r>
      <w:r w:rsidR="00EC6347">
        <w:t>я</w:t>
      </w:r>
      <w:r w:rsidR="00C41A5F">
        <w:t xml:space="preserve"> </w:t>
      </w:r>
      <w:r w:rsidR="006D603A">
        <w:t xml:space="preserve"> плановых показателей</w:t>
      </w:r>
      <w:r w:rsidR="00C41A5F">
        <w:t xml:space="preserve"> </w:t>
      </w:r>
      <w:r w:rsidR="000C499D">
        <w:t>по платежам</w:t>
      </w:r>
      <w:r w:rsidR="00AB46C1">
        <w:t xml:space="preserve"> при использовании природных ресурсов</w:t>
      </w:r>
      <w:r w:rsidR="006A4901">
        <w:t xml:space="preserve"> </w:t>
      </w:r>
      <w:r w:rsidR="00EC6347">
        <w:t xml:space="preserve">в 2013 году </w:t>
      </w:r>
      <w:r w:rsidR="006A4901">
        <w:t>на территории Нижнеилимского района</w:t>
      </w:r>
      <w:r w:rsidR="00EC6347">
        <w:t xml:space="preserve">, </w:t>
      </w:r>
      <w:r w:rsidR="00C41A5F">
        <w:t xml:space="preserve">администрация Нижнеилимского </w:t>
      </w:r>
      <w:r w:rsidR="00AB46C1">
        <w:t xml:space="preserve">муниципального </w:t>
      </w:r>
      <w:r w:rsidR="00C41A5F">
        <w:t xml:space="preserve">района </w:t>
      </w:r>
      <w:r w:rsidR="000C499D">
        <w:t>считает</w:t>
      </w:r>
      <w:r w:rsidR="008630AB">
        <w:t xml:space="preserve"> </w:t>
      </w:r>
      <w:r w:rsidR="00BB2221">
        <w:t xml:space="preserve">изменение Федеральным законодательством нормативов </w:t>
      </w:r>
      <w:r w:rsidR="002459C4">
        <w:t>образования отходов и лимитов на их размещение основному</w:t>
      </w:r>
      <w:r w:rsidR="003361E8">
        <w:t xml:space="preserve"> плательщику поступлений ОАО «Коршуновский ГОК».</w:t>
      </w:r>
      <w:r w:rsidR="000F2256">
        <w:t xml:space="preserve"> </w:t>
      </w:r>
    </w:p>
    <w:p w:rsidR="00523F97" w:rsidRDefault="00E967FE" w:rsidP="00ED1600">
      <w:pPr>
        <w:ind w:firstLine="708"/>
        <w:jc w:val="both"/>
      </w:pPr>
      <w:r w:rsidRPr="00BA2C8C">
        <w:t xml:space="preserve"> </w:t>
      </w:r>
      <w:r>
        <w:t>Согласно пояснительной записки к отчету</w:t>
      </w:r>
      <w:r w:rsidR="009F587D">
        <w:t>,</w:t>
      </w:r>
      <w:r>
        <w:t xml:space="preserve"> исполнение </w:t>
      </w:r>
      <w:r w:rsidR="00C66B92">
        <w:t xml:space="preserve">бюджета </w:t>
      </w:r>
      <w:r>
        <w:t xml:space="preserve">по данным платежам в </w:t>
      </w:r>
      <w:r w:rsidR="00C66B92">
        <w:t>2013 году</w:t>
      </w:r>
      <w:r>
        <w:t xml:space="preserve"> составило 16 805 тыс. рублей</w:t>
      </w:r>
      <w:r w:rsidR="009F587D">
        <w:t xml:space="preserve"> или 100% уточнённого плана.</w:t>
      </w:r>
    </w:p>
    <w:p w:rsidR="00055C22" w:rsidRDefault="00A9587F" w:rsidP="008C4F5D">
      <w:pPr>
        <w:ind w:firstLine="708"/>
        <w:jc w:val="both"/>
      </w:pPr>
      <w:r>
        <w:t xml:space="preserve">В 2013 году </w:t>
      </w:r>
      <w:r w:rsidRPr="006B36BD">
        <w:rPr>
          <w:b/>
        </w:rPr>
        <w:t>безвозмездные поступления</w:t>
      </w:r>
      <w:r>
        <w:t xml:space="preserve"> из областного бюджета составили</w:t>
      </w:r>
      <w:r w:rsidR="00EE51EC">
        <w:t xml:space="preserve"> 65,6% от общего исполнения доходов и исполнены</w:t>
      </w:r>
      <w:r w:rsidR="00E10E57">
        <w:t xml:space="preserve"> в сумме 811 722 тыс. рублей или на 98% плана.</w:t>
      </w:r>
      <w:r w:rsidR="00C030AF">
        <w:t xml:space="preserve"> </w:t>
      </w:r>
    </w:p>
    <w:p w:rsidR="00747E84" w:rsidRDefault="00922D06" w:rsidP="00922D06">
      <w:pPr>
        <w:ind w:firstLine="708"/>
        <w:jc w:val="both"/>
      </w:pPr>
      <w:r>
        <w:t>Анализ структуры безвозмездных поступлений свидетельствует, что в отчё</w:t>
      </w:r>
      <w:r w:rsidR="00C030AF">
        <w:t>тном периоде по отношению к 2012</w:t>
      </w:r>
      <w:r>
        <w:t xml:space="preserve"> году прошли изменения. Доля субсидий на софинансирование социально значимых расход</w:t>
      </w:r>
      <w:r w:rsidR="006A6484">
        <w:t>ов уменьшена по сравнению с 2012 годом на 218 365</w:t>
      </w:r>
      <w:r>
        <w:t xml:space="preserve"> тыс. р</w:t>
      </w:r>
      <w:r w:rsidR="00EB294E">
        <w:t xml:space="preserve">ублей, вместе с тем, </w:t>
      </w:r>
      <w:r>
        <w:t xml:space="preserve"> размер передаваемых районному бюджету субвенций</w:t>
      </w:r>
      <w:r w:rsidR="00EB294E">
        <w:t xml:space="preserve"> сохранился в пределах  уро</w:t>
      </w:r>
      <w:r w:rsidR="000112DF">
        <w:t>в</w:t>
      </w:r>
      <w:r w:rsidR="00EB294E">
        <w:t>н</w:t>
      </w:r>
      <w:r w:rsidR="000112DF">
        <w:t xml:space="preserve">я </w:t>
      </w:r>
      <w:r w:rsidR="00EB294E">
        <w:t xml:space="preserve">2012 года </w:t>
      </w:r>
      <w:r w:rsidR="00B65C91">
        <w:t>–</w:t>
      </w:r>
      <w:r w:rsidR="00EB294E">
        <w:t xml:space="preserve"> </w:t>
      </w:r>
      <w:r w:rsidR="00B65C91">
        <w:t>528 400 тыс. рублей</w:t>
      </w:r>
      <w:r>
        <w:t xml:space="preserve">. </w:t>
      </w:r>
    </w:p>
    <w:p w:rsidR="00747E84" w:rsidRDefault="00747E84" w:rsidP="00922D06">
      <w:pPr>
        <w:ind w:firstLine="708"/>
        <w:jc w:val="both"/>
      </w:pPr>
      <w:r>
        <w:t xml:space="preserve">Межбюджетные трансферты </w:t>
      </w:r>
      <w:r w:rsidR="003F604A">
        <w:t>предоставлялись бюджету МО «Нижнеилимский район» в форме дотаций на выравнивание бюджетной обеспеченности</w:t>
      </w:r>
      <w:r w:rsidR="00957CBB">
        <w:t xml:space="preserve"> и на поддержку мер по обеспечению сбалансированности</w:t>
      </w:r>
      <w:r w:rsidR="00DA23F3">
        <w:t xml:space="preserve">, субсидий на выплату заработной платы с начислениями на неё работникам муниципальных </w:t>
      </w:r>
      <w:r w:rsidR="006938D0">
        <w:t>образовательных учреждений и муниципальных организаций допо</w:t>
      </w:r>
      <w:r w:rsidR="002F599A">
        <w:t>лнительного образования детей. В</w:t>
      </w:r>
      <w:r w:rsidR="006938D0">
        <w:t xml:space="preserve">первые в 2013 году </w:t>
      </w:r>
      <w:r w:rsidR="00E94CAE">
        <w:t>бюджету района выделена субсидия на реализацию перечня народных инициатив в сумме 12 535 тыс. рублей</w:t>
      </w:r>
      <w:r w:rsidR="00A84DAC">
        <w:t xml:space="preserve">. Иных межбюджетных </w:t>
      </w:r>
      <w:r w:rsidR="000833BE">
        <w:t>трансфертов – 26</w:t>
      </w:r>
      <w:r w:rsidR="00216FD7">
        <w:t> 559 тыс. рубле</w:t>
      </w:r>
      <w:r w:rsidR="00D75D88">
        <w:t>й.</w:t>
      </w:r>
      <w:r w:rsidR="00957CBB">
        <w:t xml:space="preserve"> </w:t>
      </w:r>
    </w:p>
    <w:p w:rsidR="00922D06" w:rsidRDefault="00922D06" w:rsidP="00922D06">
      <w:pPr>
        <w:ind w:firstLine="708"/>
        <w:jc w:val="both"/>
      </w:pPr>
      <w:r>
        <w:lastRenderedPageBreak/>
        <w:t>Следует отметить, что в целом доходы от б</w:t>
      </w:r>
      <w:r w:rsidR="00747E84">
        <w:t>езвозмездных поступлений за 2013</w:t>
      </w:r>
      <w:r w:rsidR="00661214">
        <w:t xml:space="preserve"> год исполнены на 131</w:t>
      </w:r>
      <w:r w:rsidR="00FC1E49">
        <w:t>,</w:t>
      </w:r>
      <w:r w:rsidR="00661214">
        <w:t>8</w:t>
      </w:r>
      <w:r>
        <w:t>% от первон</w:t>
      </w:r>
      <w:r w:rsidR="007A6B06">
        <w:t>ачальных объёмов, утверждённых Р</w:t>
      </w:r>
      <w:r>
        <w:t>ешением Думы Нижнеилимского мун</w:t>
      </w:r>
      <w:r w:rsidR="00FC1E49">
        <w:t>иципального района от 25.12.2012г. № 269</w:t>
      </w:r>
      <w:r>
        <w:t>, вместе с тем</w:t>
      </w:r>
      <w:r w:rsidR="00E55268">
        <w:t>,</w:t>
      </w:r>
      <w:r>
        <w:t xml:space="preserve"> отклонение исполнения от уточнённого плана составило</w:t>
      </w:r>
      <w:r w:rsidR="001564CC">
        <w:t xml:space="preserve"> (</w:t>
      </w:r>
      <w:r>
        <w:t>-</w:t>
      </w:r>
      <w:r w:rsidR="001564CC">
        <w:t>)</w:t>
      </w:r>
      <w:r w:rsidR="00B9563E">
        <w:t xml:space="preserve"> 18 000</w:t>
      </w:r>
      <w:r>
        <w:t xml:space="preserve"> тыс. рублей, что в очередной раз подтверждает, о том, что поступления трансфертов имеют бессистемный характер и уточняются   по мере распределения средств на региональном уровне вплоть, до третьей декады заключительного месяца отчётного года. </w:t>
      </w:r>
    </w:p>
    <w:p w:rsidR="00922D06" w:rsidRDefault="00922D06" w:rsidP="00922D06">
      <w:pPr>
        <w:jc w:val="both"/>
      </w:pPr>
      <w:r>
        <w:tab/>
      </w:r>
    </w:p>
    <w:p w:rsidR="00922D06" w:rsidRPr="004C108D" w:rsidRDefault="00922D06" w:rsidP="00922D06">
      <w:pPr>
        <w:jc w:val="center"/>
        <w:rPr>
          <w:b/>
        </w:rPr>
      </w:pPr>
      <w:r>
        <w:rPr>
          <w:b/>
        </w:rPr>
        <w:t>Исполнение расходной части бюджета</w:t>
      </w:r>
      <w:r w:rsidR="00E85691">
        <w:rPr>
          <w:b/>
        </w:rPr>
        <w:t xml:space="preserve"> за 2013</w:t>
      </w:r>
      <w:r w:rsidR="00152F94">
        <w:rPr>
          <w:b/>
        </w:rPr>
        <w:t xml:space="preserve"> год</w:t>
      </w:r>
    </w:p>
    <w:p w:rsidR="00922D06" w:rsidRDefault="00922D06" w:rsidP="00922D06">
      <w:pPr>
        <w:tabs>
          <w:tab w:val="left" w:pos="7785"/>
        </w:tabs>
        <w:rPr>
          <w:b/>
        </w:rPr>
      </w:pPr>
    </w:p>
    <w:p w:rsidR="00922D06" w:rsidRDefault="00922D06" w:rsidP="00922D06">
      <w:pPr>
        <w:ind w:firstLine="708"/>
        <w:jc w:val="both"/>
      </w:pPr>
      <w:r w:rsidRPr="004B2C3D">
        <w:t xml:space="preserve">Решением </w:t>
      </w:r>
      <w:r w:rsidR="00C85264">
        <w:t>Думы района</w:t>
      </w:r>
      <w:r w:rsidR="00DF7AC1">
        <w:t xml:space="preserve"> </w:t>
      </w:r>
      <w:r w:rsidRPr="004B2C3D">
        <w:t xml:space="preserve">о бюджете </w:t>
      </w:r>
      <w:r w:rsidR="00E85691">
        <w:t>МО «Нижнеилимский район» на 2013</w:t>
      </w:r>
      <w:r w:rsidRPr="004B2C3D">
        <w:t xml:space="preserve"> год расходы районного бюджета были утверждены в сумме 1</w:t>
      </w:r>
      <w:r w:rsidR="003276F8">
        <w:t xml:space="preserve"> </w:t>
      </w:r>
      <w:r w:rsidR="00DF7AC1">
        <w:t xml:space="preserve">072 490 </w:t>
      </w:r>
      <w:r>
        <w:t xml:space="preserve">тыс. </w:t>
      </w:r>
      <w:r w:rsidRPr="004B2C3D">
        <w:t>рублей</w:t>
      </w:r>
      <w:r>
        <w:t>.</w:t>
      </w:r>
    </w:p>
    <w:p w:rsidR="00922D06" w:rsidRPr="003276F8" w:rsidRDefault="00922D06" w:rsidP="00922D06">
      <w:pPr>
        <w:jc w:val="both"/>
        <w:rPr>
          <w:i/>
        </w:rPr>
      </w:pPr>
      <w:r>
        <w:t xml:space="preserve"> </w:t>
      </w:r>
      <w:r>
        <w:tab/>
        <w:t>Уточнённый годовой план принят в сумме 1</w:t>
      </w:r>
      <w:r w:rsidR="00DF7AC1">
        <w:t> 297 363</w:t>
      </w:r>
      <w:r>
        <w:t xml:space="preserve"> тыс. рублей, прирост к отношению первоначально утверждённым показателям составил </w:t>
      </w:r>
      <w:r w:rsidR="004C013D">
        <w:t xml:space="preserve"> </w:t>
      </w:r>
      <w:r w:rsidR="00785C5E">
        <w:t>224 873</w:t>
      </w:r>
      <w:r>
        <w:t xml:space="preserve"> тыс. рублей.</w:t>
      </w:r>
      <w:r w:rsidRPr="003507BE">
        <w:t xml:space="preserve"> </w:t>
      </w:r>
      <w:r w:rsidRPr="003276F8">
        <w:rPr>
          <w:i/>
        </w:rPr>
        <w:t>На основании внесённых изменений в  бюджет района была сформирована уточнённая сводная бюджетная роспись бюджета муниципального образования «Нижнеилимский район», утверждённая Приказом Финансового управления администрации Нижнеилимс</w:t>
      </w:r>
      <w:r w:rsidR="002D35F7">
        <w:rPr>
          <w:i/>
        </w:rPr>
        <w:t>кого муниципального района от 24 декабря 2013 года № 44</w:t>
      </w:r>
      <w:r w:rsidRPr="003276F8">
        <w:rPr>
          <w:i/>
        </w:rPr>
        <w:t>-од, согласно которого роспись</w:t>
      </w:r>
      <w:r w:rsidR="002D35F7">
        <w:rPr>
          <w:i/>
        </w:rPr>
        <w:t xml:space="preserve"> расходов бюджета района на 2013</w:t>
      </w:r>
      <w:r w:rsidRPr="003276F8">
        <w:rPr>
          <w:i/>
        </w:rPr>
        <w:t xml:space="preserve"> год утверждена в размере </w:t>
      </w:r>
      <w:r w:rsidR="00EC18A4">
        <w:rPr>
          <w:i/>
        </w:rPr>
        <w:t>1 297 332 554,34 рубля</w:t>
      </w:r>
      <w:r w:rsidRPr="003276F8">
        <w:rPr>
          <w:i/>
        </w:rPr>
        <w:t>.</w:t>
      </w:r>
    </w:p>
    <w:p w:rsidR="00922D06" w:rsidRPr="004B2C3D" w:rsidRDefault="00922D06" w:rsidP="00922D06">
      <w:pPr>
        <w:tabs>
          <w:tab w:val="left" w:pos="709"/>
        </w:tabs>
        <w:jc w:val="both"/>
      </w:pPr>
      <w:r>
        <w:tab/>
        <w:t>Обязат</w:t>
      </w:r>
      <w:r w:rsidR="003276F8">
        <w:t>ельства районного бюджета в 2013</w:t>
      </w:r>
      <w:r>
        <w:t xml:space="preserve"> году по расходам исполнены в сумме 1</w:t>
      </w:r>
      <w:r w:rsidR="00C95CDE">
        <w:t> 270 952</w:t>
      </w:r>
      <w:r w:rsidR="00441655">
        <w:t xml:space="preserve"> тыс. рублей или на 98</w:t>
      </w:r>
      <w:r>
        <w:t xml:space="preserve">% к плановым бюджетным назначениям, в том числе за счёт средств местного бюджета </w:t>
      </w:r>
      <w:r w:rsidR="00441655">
        <w:t>–</w:t>
      </w:r>
      <w:r>
        <w:t> 4</w:t>
      </w:r>
      <w:r w:rsidR="00441655">
        <w:t>63</w:t>
      </w:r>
      <w:r w:rsidR="00102485">
        <w:t> </w:t>
      </w:r>
      <w:r w:rsidR="00441655">
        <w:t>619</w:t>
      </w:r>
      <w:r w:rsidR="00102485">
        <w:t xml:space="preserve"> </w:t>
      </w:r>
      <w:r>
        <w:t>тыс. рублей, за счёт безвозмездных поступлений от других бюджет</w:t>
      </w:r>
      <w:r w:rsidR="00433596">
        <w:t>ов бюджетной системы – 807 333</w:t>
      </w:r>
      <w:r>
        <w:t xml:space="preserve"> тыс. рублей. </w:t>
      </w:r>
    </w:p>
    <w:p w:rsidR="00922D06" w:rsidRDefault="00922D06" w:rsidP="001E3D27">
      <w:pPr>
        <w:ind w:firstLine="708"/>
        <w:jc w:val="both"/>
      </w:pPr>
      <w:r w:rsidRPr="00567CE3">
        <w:t xml:space="preserve">В соответствии с требованиями </w:t>
      </w:r>
      <w:r>
        <w:t xml:space="preserve"> ст. 219 Бюджетного кодекса РФ, п</w:t>
      </w:r>
      <w:r w:rsidRPr="00567CE3">
        <w:t xml:space="preserve">риказом Финансового управления  </w:t>
      </w:r>
      <w:r>
        <w:t xml:space="preserve">администрации Нижнеилимского муниципального района </w:t>
      </w:r>
      <w:r w:rsidRPr="00567CE3">
        <w:t>от 25.12.2008</w:t>
      </w:r>
      <w:r>
        <w:t xml:space="preserve">г. № 19-од утвержден </w:t>
      </w:r>
      <w:r w:rsidRPr="00567CE3">
        <w:t>Порядок исполнения районного бюджета Нижнеилимского муници</w:t>
      </w:r>
      <w:r>
        <w:t xml:space="preserve">пального района по расходам. </w:t>
      </w:r>
    </w:p>
    <w:p w:rsidR="00E07BBB" w:rsidRDefault="00F46A09" w:rsidP="001E3D27">
      <w:pPr>
        <w:ind w:firstLine="708"/>
        <w:jc w:val="both"/>
      </w:pPr>
      <w:r>
        <w:t>Удельный вес расходов бюджета по разделам функциональной классификации в общем объёме рас</w:t>
      </w:r>
      <w:r w:rsidR="00F12344">
        <w:t>ходов составил: образование – 79,3</w:t>
      </w:r>
      <w:r>
        <w:t>%, жилищно-коммунальное хозяйство – 1</w:t>
      </w:r>
      <w:r w:rsidR="00F12344">
        <w:t>,1%</w:t>
      </w:r>
      <w:r>
        <w:t>,</w:t>
      </w:r>
      <w:r w:rsidR="00D0111F">
        <w:t xml:space="preserve"> </w:t>
      </w:r>
      <w:r w:rsidR="00FF46E1">
        <w:t>общегосударственные вопросы – 8,4%</w:t>
      </w:r>
      <w:r>
        <w:t>, социальная политика -3</w:t>
      </w:r>
      <w:r w:rsidR="00FF46E1">
        <w:t>,8</w:t>
      </w:r>
      <w:r>
        <w:t>%,</w:t>
      </w:r>
      <w:r w:rsidR="00D0111F">
        <w:t xml:space="preserve"> </w:t>
      </w:r>
      <w:r>
        <w:t>национальная экономика</w:t>
      </w:r>
      <w:r w:rsidR="00AB30F0">
        <w:t xml:space="preserve"> – 0,3</w:t>
      </w:r>
      <w:r>
        <w:t>%, культура и кинематография – 3</w:t>
      </w:r>
      <w:r w:rsidR="00AB30F0">
        <w:t>,7</w:t>
      </w:r>
      <w:r>
        <w:t>%,</w:t>
      </w:r>
      <w:r w:rsidR="00D0111F">
        <w:t xml:space="preserve"> </w:t>
      </w:r>
      <w:r>
        <w:t xml:space="preserve">физическая культура и спорт </w:t>
      </w:r>
      <w:r w:rsidR="00FC2EEE">
        <w:t>– 0,06</w:t>
      </w:r>
      <w:r w:rsidR="00D0111F">
        <w:t>%, национальная безопасность и пра</w:t>
      </w:r>
      <w:r w:rsidR="00FC2EEE">
        <w:t>воохранительная деятельность – 0,87</w:t>
      </w:r>
      <w:r w:rsidR="00454626">
        <w:t>%</w:t>
      </w:r>
      <w:r w:rsidR="00D0111F">
        <w:t xml:space="preserve">, межбюджетные трансферты </w:t>
      </w:r>
      <w:r w:rsidR="00214111">
        <w:t>–</w:t>
      </w:r>
      <w:r w:rsidR="00D0111F">
        <w:t xml:space="preserve"> </w:t>
      </w:r>
      <w:r w:rsidR="00454626">
        <w:t>2,3</w:t>
      </w:r>
      <w:r w:rsidR="00214111">
        <w:t>%.</w:t>
      </w:r>
    </w:p>
    <w:p w:rsidR="00700D28" w:rsidRDefault="00214111" w:rsidP="00E07BBB">
      <w:pPr>
        <w:jc w:val="both"/>
      </w:pPr>
      <w:r>
        <w:t xml:space="preserve"> </w:t>
      </w:r>
      <w:r w:rsidR="00E07BBB">
        <w:t xml:space="preserve">          </w:t>
      </w:r>
      <w:r>
        <w:t xml:space="preserve">Ниже общего процента исполнения расходов бюджета </w:t>
      </w:r>
      <w:r w:rsidR="00ED72D6">
        <w:t>исполнены</w:t>
      </w:r>
      <w:r>
        <w:t xml:space="preserve"> расходы по</w:t>
      </w:r>
      <w:r w:rsidR="007E5919">
        <w:t xml:space="preserve"> отрасли</w:t>
      </w:r>
      <w:r w:rsidR="00405541">
        <w:t xml:space="preserve">: </w:t>
      </w:r>
      <w:r w:rsidR="00A85D82">
        <w:t xml:space="preserve"> «Жилищно-коммунальное хозяйство» - 47 %</w:t>
      </w:r>
      <w:r w:rsidR="00D10DF5">
        <w:t>.</w:t>
      </w:r>
      <w:r w:rsidR="00ED72D6">
        <w:t xml:space="preserve"> </w:t>
      </w:r>
    </w:p>
    <w:p w:rsidR="00041540" w:rsidRDefault="00ED72D6" w:rsidP="001E3D27">
      <w:pPr>
        <w:ind w:firstLine="708"/>
        <w:jc w:val="both"/>
      </w:pPr>
      <w:r>
        <w:t>Расходы бюджета муниципального образования «Нижнеилимский район» осуществлялись</w:t>
      </w:r>
      <w:r w:rsidR="00041540">
        <w:t xml:space="preserve"> в соответствии с основными направлениями бюджетной и налоговой политики</w:t>
      </w:r>
      <w:r>
        <w:t xml:space="preserve"> </w:t>
      </w:r>
      <w:r w:rsidR="00041540">
        <w:t xml:space="preserve"> МО «Нижн</w:t>
      </w:r>
      <w:r w:rsidR="00994530">
        <w:t>еилимский район», утверждённым</w:t>
      </w:r>
      <w:r w:rsidR="008D03FB">
        <w:t xml:space="preserve"> П</w:t>
      </w:r>
      <w:r w:rsidR="00041540">
        <w:t>остановлением администрации Нижнеилимс</w:t>
      </w:r>
      <w:r w:rsidR="00085800">
        <w:t>кого муниципального района от 23.10.2012г. № 1358</w:t>
      </w:r>
      <w:r w:rsidR="008D03FB">
        <w:t xml:space="preserve">. В условиях </w:t>
      </w:r>
      <w:r w:rsidR="00114775">
        <w:t>ограниченности финансовых ресурсов при исполнении</w:t>
      </w:r>
      <w:r w:rsidR="004C2C90">
        <w:t xml:space="preserve"> </w:t>
      </w:r>
      <w:r w:rsidR="00114775">
        <w:t xml:space="preserve">бюджета </w:t>
      </w:r>
      <w:r w:rsidR="008014AB">
        <w:t>района,</w:t>
      </w:r>
      <w:r w:rsidR="00114775">
        <w:t xml:space="preserve"> а первоочередном порядке средства направляются</w:t>
      </w:r>
      <w:r w:rsidR="008014AB">
        <w:t xml:space="preserve"> </w:t>
      </w:r>
      <w:r w:rsidR="00706A6B">
        <w:t>на следующие расходы:</w:t>
      </w:r>
    </w:p>
    <w:p w:rsidR="00041540" w:rsidRDefault="00706A6B" w:rsidP="001E3D27">
      <w:pPr>
        <w:ind w:firstLine="708"/>
        <w:jc w:val="both"/>
      </w:pPr>
      <w:r>
        <w:t>1.</w:t>
      </w:r>
      <w:r w:rsidR="00041540">
        <w:t xml:space="preserve"> </w:t>
      </w:r>
      <w:r>
        <w:t>Оплата труда с начислениями на неё.</w:t>
      </w:r>
    </w:p>
    <w:p w:rsidR="00041540" w:rsidRDefault="00804668" w:rsidP="001E3D27">
      <w:pPr>
        <w:ind w:firstLine="708"/>
        <w:jc w:val="both"/>
      </w:pPr>
      <w:r>
        <w:t>2. Коммунальные услуги.</w:t>
      </w:r>
    </w:p>
    <w:p w:rsidR="00041540" w:rsidRDefault="00804668" w:rsidP="001E3D27">
      <w:pPr>
        <w:ind w:firstLine="708"/>
        <w:jc w:val="both"/>
      </w:pPr>
      <w:r>
        <w:t>3. Социальные выплаты</w:t>
      </w:r>
      <w:r w:rsidR="00EC5C5D">
        <w:t>.</w:t>
      </w:r>
    </w:p>
    <w:p w:rsidR="00804668" w:rsidRDefault="00804668" w:rsidP="001E3D27">
      <w:pPr>
        <w:ind w:firstLine="708"/>
        <w:jc w:val="both"/>
      </w:pPr>
      <w:r>
        <w:t>4. Расходы, осуществляемые в рамках мероприятий по подготовке объектов</w:t>
      </w:r>
      <w:r w:rsidR="000D3D0B">
        <w:t xml:space="preserve"> социальной сферы к очередному отопительному сезону.</w:t>
      </w:r>
    </w:p>
    <w:p w:rsidR="000D3D0B" w:rsidRDefault="000D3D0B" w:rsidP="001E3D27">
      <w:pPr>
        <w:ind w:firstLine="708"/>
        <w:jc w:val="both"/>
      </w:pPr>
      <w:r>
        <w:t>5. Расходы,</w:t>
      </w:r>
      <w:r w:rsidR="004E5D3B">
        <w:t xml:space="preserve"> </w:t>
      </w:r>
      <w:r>
        <w:t>осуществляемые</w:t>
      </w:r>
      <w:r w:rsidR="00FD0583">
        <w:t xml:space="preserve"> в рамках муниципальных программ с целью привлечения средств из других уровней бюджетной системы.</w:t>
      </w:r>
    </w:p>
    <w:p w:rsidR="00EA4C45" w:rsidRDefault="00041540" w:rsidP="00F016E9">
      <w:pPr>
        <w:ind w:firstLine="708"/>
        <w:jc w:val="both"/>
      </w:pPr>
      <w:r>
        <w:t xml:space="preserve">На </w:t>
      </w:r>
      <w:r w:rsidR="00C63C25">
        <w:t xml:space="preserve">исполнение </w:t>
      </w:r>
      <w:r>
        <w:t>социально-значим</w:t>
      </w:r>
      <w:r w:rsidR="00C63C25">
        <w:t>ых расходов</w:t>
      </w:r>
      <w:r w:rsidR="004E5D3B">
        <w:t xml:space="preserve"> в 2013</w:t>
      </w:r>
      <w:r>
        <w:t xml:space="preserve"> году направлено</w:t>
      </w:r>
      <w:r w:rsidR="001C4154">
        <w:t xml:space="preserve"> </w:t>
      </w:r>
      <w:r w:rsidR="004E5D3B">
        <w:t>1 090 814</w:t>
      </w:r>
      <w:r w:rsidR="0013278B">
        <w:t xml:space="preserve"> тыс. рублей</w:t>
      </w:r>
      <w:r w:rsidR="00973943">
        <w:t>, что на 164 188 тыс. рублей</w:t>
      </w:r>
      <w:r w:rsidR="0013278B">
        <w:t xml:space="preserve"> меньше</w:t>
      </w:r>
      <w:r w:rsidR="00F90177">
        <w:t>, чем в 2012</w:t>
      </w:r>
      <w:r w:rsidR="00A44822">
        <w:t xml:space="preserve"> году. В</w:t>
      </w:r>
      <w:r w:rsidR="00C63C25">
        <w:t xml:space="preserve"> общем объёме расходной </w:t>
      </w:r>
      <w:r w:rsidR="00B30F9D">
        <w:t>части</w:t>
      </w:r>
      <w:r w:rsidR="001564CC">
        <w:t xml:space="preserve"> бюджета</w:t>
      </w:r>
      <w:r w:rsidR="00A44822">
        <w:t xml:space="preserve"> района</w:t>
      </w:r>
      <w:r w:rsidR="008D65FE">
        <w:t xml:space="preserve"> в 2013 году</w:t>
      </w:r>
      <w:r w:rsidR="001C4154">
        <w:t xml:space="preserve"> расходы</w:t>
      </w:r>
      <w:r w:rsidR="00B30F9D">
        <w:t>:</w:t>
      </w:r>
      <w:r w:rsidR="001C4154">
        <w:t xml:space="preserve"> на оплату труда с начислениями</w:t>
      </w:r>
      <w:r w:rsidR="00EF47B2">
        <w:t xml:space="preserve"> на неё; коммунальные услуги;</w:t>
      </w:r>
      <w:r w:rsidR="001C4154">
        <w:t xml:space="preserve"> расходы на социальное обеспечение</w:t>
      </w:r>
      <w:r w:rsidR="008D65FE">
        <w:t xml:space="preserve"> составили 86%</w:t>
      </w:r>
      <w:r w:rsidR="001C4154">
        <w:t>. Ра</w:t>
      </w:r>
      <w:r w:rsidR="0013278B">
        <w:t>сходы на заработную плату в 2013 году в сравнении с 2012</w:t>
      </w:r>
      <w:r w:rsidR="00B52AA3">
        <w:t xml:space="preserve"> годом увеличились на </w:t>
      </w:r>
      <w:r w:rsidR="001C4154">
        <w:t>7</w:t>
      </w:r>
      <w:r w:rsidR="00B52AA3">
        <w:t>,0% и составили 769 919</w:t>
      </w:r>
      <w:r w:rsidR="00700D28">
        <w:t xml:space="preserve"> тыс.</w:t>
      </w:r>
      <w:r w:rsidR="004047D5">
        <w:t xml:space="preserve"> рублей. Уменьшение</w:t>
      </w:r>
      <w:r w:rsidR="001C4154">
        <w:t xml:space="preserve"> </w:t>
      </w:r>
      <w:r w:rsidR="001C4154">
        <w:lastRenderedPageBreak/>
        <w:t>расходов</w:t>
      </w:r>
      <w:r w:rsidR="00D90506">
        <w:t xml:space="preserve"> </w:t>
      </w:r>
      <w:r w:rsidR="001C4154">
        <w:t xml:space="preserve"> по «Начислениям на выплаты по оплате труда»</w:t>
      </w:r>
      <w:r w:rsidR="00D90506">
        <w:t xml:space="preserve"> в сравнении</w:t>
      </w:r>
      <w:r w:rsidR="004047D5">
        <w:t xml:space="preserve"> с 2012</w:t>
      </w:r>
      <w:r w:rsidR="00D90506">
        <w:t xml:space="preserve"> годом составило почти в 2 раза</w:t>
      </w:r>
      <w:r w:rsidR="00473360">
        <w:t>,</w:t>
      </w:r>
      <w:r w:rsidR="00FB4185">
        <w:t xml:space="preserve"> </w:t>
      </w:r>
      <w:r w:rsidR="00473360">
        <w:t>которое</w:t>
      </w:r>
      <w:r w:rsidR="00FB4185">
        <w:t xml:space="preserve"> обусловлено,</w:t>
      </w:r>
      <w:r w:rsidR="00D90506">
        <w:t xml:space="preserve"> прежде </w:t>
      </w:r>
      <w:r w:rsidR="00FB4185">
        <w:t>всего,</w:t>
      </w:r>
      <w:r w:rsidR="00D90506">
        <w:t xml:space="preserve"> тем,</w:t>
      </w:r>
      <w:r w:rsidR="00C52E7A">
        <w:t xml:space="preserve"> что в течение  2012 года</w:t>
      </w:r>
      <w:r w:rsidR="00D90506">
        <w:t xml:space="preserve"> за счёт финансовой помощи</w:t>
      </w:r>
      <w:r w:rsidR="001C4154">
        <w:t xml:space="preserve"> </w:t>
      </w:r>
      <w:r>
        <w:t xml:space="preserve"> </w:t>
      </w:r>
      <w:r w:rsidR="00D90506">
        <w:t xml:space="preserve">из областного бюджета </w:t>
      </w:r>
      <w:r w:rsidR="00FA6E12">
        <w:t xml:space="preserve">была </w:t>
      </w:r>
      <w:r w:rsidR="00D90506">
        <w:t xml:space="preserve">проведена реструктуризация задолженности по начислениям на оплату труда, штрафам и пеням в размере </w:t>
      </w:r>
      <w:r w:rsidR="00DB0C8B">
        <w:t>185 189</w:t>
      </w:r>
      <w:r w:rsidR="00D90506">
        <w:t xml:space="preserve"> тыс. руб</w:t>
      </w:r>
      <w:r w:rsidR="00455F41">
        <w:t>лей.</w:t>
      </w:r>
      <w:r>
        <w:t xml:space="preserve"> </w:t>
      </w:r>
    </w:p>
    <w:p w:rsidR="001E3D27" w:rsidRDefault="001E3D27" w:rsidP="00922D06">
      <w:pPr>
        <w:jc w:val="both"/>
      </w:pPr>
    </w:p>
    <w:p w:rsidR="00C03019" w:rsidRDefault="00C03019" w:rsidP="00297D50">
      <w:pPr>
        <w:jc w:val="center"/>
      </w:pPr>
      <w:r>
        <w:t>Расходы б</w:t>
      </w:r>
      <w:r w:rsidR="003A1F18">
        <w:t>юджета МО «Нижнеилимский район»</w:t>
      </w:r>
    </w:p>
    <w:p w:rsidR="00137237" w:rsidRDefault="003A1F18" w:rsidP="00297D50">
      <w:pPr>
        <w:jc w:val="center"/>
      </w:pPr>
      <w:r>
        <w:t>и</w:t>
      </w:r>
      <w:r w:rsidR="003773F9">
        <w:t>сполнение за 2011-2013</w:t>
      </w:r>
      <w:r w:rsidR="00C03019">
        <w:t xml:space="preserve"> годы,</w:t>
      </w:r>
    </w:p>
    <w:p w:rsidR="00297D50" w:rsidRDefault="000735C6" w:rsidP="00297D50">
      <w:pPr>
        <w:jc w:val="both"/>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146685</wp:posOffset>
            </wp:positionV>
            <wp:extent cx="5978525" cy="4376420"/>
            <wp:effectExtent l="19050" t="0" r="22225" b="508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97D50" w:rsidRDefault="00297D50" w:rsidP="00297D50">
      <w:pPr>
        <w:jc w:val="both"/>
      </w:pPr>
    </w:p>
    <w:p w:rsidR="001E3D27" w:rsidRPr="00214EE2" w:rsidRDefault="003773F9" w:rsidP="00214EE2">
      <w:pPr>
        <w:jc w:val="center"/>
        <w:rPr>
          <w:b/>
        </w:rPr>
      </w:pPr>
      <w:r>
        <w:br w:type="textWrapping" w:clear="all"/>
      </w:r>
    </w:p>
    <w:p w:rsidR="00922D06" w:rsidRDefault="000735C6" w:rsidP="000735C6">
      <w:pPr>
        <w:tabs>
          <w:tab w:val="left" w:pos="2724"/>
        </w:tabs>
        <w:jc w:val="center"/>
      </w:pPr>
      <w:r w:rsidRPr="00214EE2">
        <w:rPr>
          <w:b/>
        </w:rPr>
        <w:t>Анализ расходов бюджета МО «Нижнеилимский район»</w:t>
      </w:r>
      <w:r w:rsidR="009B2398">
        <w:rPr>
          <w:b/>
        </w:rPr>
        <w:t xml:space="preserve"> на выплату заработной платы по ГРБС</w:t>
      </w:r>
      <w:r w:rsidRPr="00214EE2">
        <w:rPr>
          <w:b/>
        </w:rPr>
        <w:t xml:space="preserve"> в сравнении за 2012-2013 годы</w:t>
      </w:r>
    </w:p>
    <w:p w:rsidR="00922D06" w:rsidRDefault="00922D06" w:rsidP="00922D06">
      <w:pPr>
        <w:jc w:val="right"/>
      </w:pPr>
    </w:p>
    <w:p w:rsidR="00386864" w:rsidRDefault="00EE22EF" w:rsidP="00EE22EF">
      <w:pPr>
        <w:jc w:val="center"/>
      </w:pPr>
      <w:r>
        <w:t xml:space="preserve">                                                                                                             </w:t>
      </w:r>
      <w:r w:rsidR="00386864">
        <w:t>Таблица 8 (тыс. рублей)</w:t>
      </w:r>
    </w:p>
    <w:tbl>
      <w:tblPr>
        <w:tblStyle w:val="a3"/>
        <w:tblW w:w="0" w:type="auto"/>
        <w:tblInd w:w="108" w:type="dxa"/>
        <w:tblLook w:val="04A0"/>
      </w:tblPr>
      <w:tblGrid>
        <w:gridCol w:w="3179"/>
        <w:gridCol w:w="1737"/>
        <w:gridCol w:w="1737"/>
        <w:gridCol w:w="1737"/>
        <w:gridCol w:w="1737"/>
      </w:tblGrid>
      <w:tr w:rsidR="008D3ACA" w:rsidTr="0093613C">
        <w:tc>
          <w:tcPr>
            <w:tcW w:w="3179" w:type="dxa"/>
            <w:vAlign w:val="center"/>
          </w:tcPr>
          <w:p w:rsidR="008D3ACA" w:rsidRPr="00386864" w:rsidRDefault="008D3ACA" w:rsidP="0093613C">
            <w:pPr>
              <w:jc w:val="center"/>
              <w:rPr>
                <w:b/>
                <w:sz w:val="22"/>
                <w:szCs w:val="22"/>
              </w:rPr>
            </w:pPr>
            <w:r w:rsidRPr="00386864">
              <w:rPr>
                <w:b/>
                <w:sz w:val="22"/>
                <w:szCs w:val="22"/>
              </w:rPr>
              <w:t>Наименование</w:t>
            </w:r>
          </w:p>
        </w:tc>
        <w:tc>
          <w:tcPr>
            <w:tcW w:w="1737" w:type="dxa"/>
            <w:vAlign w:val="center"/>
          </w:tcPr>
          <w:p w:rsidR="008D3ACA" w:rsidRPr="00386864" w:rsidRDefault="008D3ACA" w:rsidP="0093613C">
            <w:pPr>
              <w:jc w:val="center"/>
              <w:rPr>
                <w:b/>
                <w:sz w:val="22"/>
                <w:szCs w:val="22"/>
              </w:rPr>
            </w:pPr>
            <w:r w:rsidRPr="00386864">
              <w:rPr>
                <w:b/>
                <w:sz w:val="22"/>
                <w:szCs w:val="22"/>
              </w:rPr>
              <w:t>2012 год</w:t>
            </w:r>
          </w:p>
        </w:tc>
        <w:tc>
          <w:tcPr>
            <w:tcW w:w="1737" w:type="dxa"/>
            <w:vAlign w:val="center"/>
          </w:tcPr>
          <w:p w:rsidR="008D3ACA" w:rsidRPr="00386864" w:rsidRDefault="008D3ACA" w:rsidP="0093613C">
            <w:pPr>
              <w:jc w:val="center"/>
              <w:rPr>
                <w:b/>
                <w:sz w:val="22"/>
                <w:szCs w:val="22"/>
              </w:rPr>
            </w:pPr>
            <w:r w:rsidRPr="00386864">
              <w:rPr>
                <w:b/>
                <w:sz w:val="22"/>
                <w:szCs w:val="22"/>
              </w:rPr>
              <w:t>2013 год</w:t>
            </w:r>
          </w:p>
        </w:tc>
        <w:tc>
          <w:tcPr>
            <w:tcW w:w="1737" w:type="dxa"/>
            <w:vAlign w:val="center"/>
          </w:tcPr>
          <w:p w:rsidR="008D3ACA" w:rsidRPr="00386864" w:rsidRDefault="008D3ACA" w:rsidP="0093613C">
            <w:pPr>
              <w:jc w:val="center"/>
              <w:rPr>
                <w:b/>
                <w:sz w:val="22"/>
                <w:szCs w:val="22"/>
              </w:rPr>
            </w:pPr>
            <w:r w:rsidRPr="00386864">
              <w:rPr>
                <w:b/>
                <w:sz w:val="22"/>
                <w:szCs w:val="22"/>
              </w:rPr>
              <w:t>Прирост, снижение</w:t>
            </w:r>
          </w:p>
        </w:tc>
        <w:tc>
          <w:tcPr>
            <w:tcW w:w="1737" w:type="dxa"/>
            <w:vAlign w:val="center"/>
          </w:tcPr>
          <w:p w:rsidR="008D3ACA" w:rsidRPr="00386864" w:rsidRDefault="008D3ACA" w:rsidP="0093613C">
            <w:pPr>
              <w:jc w:val="center"/>
              <w:rPr>
                <w:b/>
                <w:sz w:val="22"/>
                <w:szCs w:val="22"/>
              </w:rPr>
            </w:pPr>
            <w:r w:rsidRPr="00386864">
              <w:rPr>
                <w:b/>
                <w:sz w:val="22"/>
                <w:szCs w:val="22"/>
              </w:rPr>
              <w:t>Темп роста,</w:t>
            </w:r>
            <w:r w:rsidR="009B2398">
              <w:rPr>
                <w:b/>
                <w:sz w:val="22"/>
                <w:szCs w:val="22"/>
              </w:rPr>
              <w:t xml:space="preserve"> в</w:t>
            </w:r>
            <w:r w:rsidRPr="00386864">
              <w:rPr>
                <w:b/>
                <w:sz w:val="22"/>
                <w:szCs w:val="22"/>
              </w:rPr>
              <w:t>%</w:t>
            </w:r>
          </w:p>
        </w:tc>
      </w:tr>
      <w:tr w:rsidR="008D3ACA" w:rsidTr="0093613C">
        <w:tc>
          <w:tcPr>
            <w:tcW w:w="3179" w:type="dxa"/>
            <w:vAlign w:val="center"/>
          </w:tcPr>
          <w:p w:rsidR="008D3ACA" w:rsidRPr="00CA7CD5" w:rsidRDefault="008D3ACA" w:rsidP="0093613C">
            <w:pPr>
              <w:rPr>
                <w:b/>
                <w:sz w:val="22"/>
                <w:szCs w:val="22"/>
              </w:rPr>
            </w:pPr>
            <w:r w:rsidRPr="00CA7CD5">
              <w:rPr>
                <w:b/>
                <w:sz w:val="22"/>
                <w:szCs w:val="22"/>
              </w:rPr>
              <w:t>АДМИНИСТРАЦИЯ</w:t>
            </w:r>
          </w:p>
        </w:tc>
        <w:tc>
          <w:tcPr>
            <w:tcW w:w="1737" w:type="dxa"/>
            <w:vAlign w:val="center"/>
          </w:tcPr>
          <w:p w:rsidR="008D3ACA" w:rsidRDefault="00CA7CD5" w:rsidP="0093613C">
            <w:pPr>
              <w:jc w:val="center"/>
            </w:pPr>
            <w:r>
              <w:t>37 030,9</w:t>
            </w:r>
          </w:p>
        </w:tc>
        <w:tc>
          <w:tcPr>
            <w:tcW w:w="1737" w:type="dxa"/>
            <w:vAlign w:val="center"/>
          </w:tcPr>
          <w:p w:rsidR="008D3ACA" w:rsidRDefault="00CA7CD5" w:rsidP="0093613C">
            <w:pPr>
              <w:jc w:val="center"/>
            </w:pPr>
            <w:r>
              <w:t>43 318,1</w:t>
            </w:r>
          </w:p>
        </w:tc>
        <w:tc>
          <w:tcPr>
            <w:tcW w:w="1737" w:type="dxa"/>
            <w:vAlign w:val="center"/>
          </w:tcPr>
          <w:p w:rsidR="008D3ACA" w:rsidRDefault="00CA7CD5" w:rsidP="0093613C">
            <w:pPr>
              <w:jc w:val="center"/>
            </w:pPr>
            <w:r>
              <w:t>6 287,2</w:t>
            </w:r>
          </w:p>
        </w:tc>
        <w:tc>
          <w:tcPr>
            <w:tcW w:w="1737" w:type="dxa"/>
            <w:vAlign w:val="center"/>
          </w:tcPr>
          <w:p w:rsidR="008D3ACA" w:rsidRDefault="00CA7CD5" w:rsidP="0093613C">
            <w:pPr>
              <w:jc w:val="center"/>
            </w:pPr>
            <w:r>
              <w:t>117</w:t>
            </w:r>
            <w:r w:rsidR="00F3052B">
              <w:t>,0</w:t>
            </w:r>
          </w:p>
        </w:tc>
      </w:tr>
      <w:tr w:rsidR="008D3ACA" w:rsidTr="0093613C">
        <w:tc>
          <w:tcPr>
            <w:tcW w:w="3179" w:type="dxa"/>
            <w:vAlign w:val="center"/>
          </w:tcPr>
          <w:p w:rsidR="008D3ACA" w:rsidRPr="00597F50" w:rsidRDefault="00F3052B" w:rsidP="0093613C">
            <w:pPr>
              <w:rPr>
                <w:i/>
                <w:sz w:val="22"/>
                <w:szCs w:val="22"/>
              </w:rPr>
            </w:pPr>
            <w:r w:rsidRPr="00597F50">
              <w:rPr>
                <w:i/>
                <w:sz w:val="22"/>
                <w:szCs w:val="22"/>
              </w:rPr>
              <w:t>М</w:t>
            </w:r>
            <w:r w:rsidR="0093613C" w:rsidRPr="00597F50">
              <w:rPr>
                <w:i/>
                <w:sz w:val="22"/>
                <w:szCs w:val="22"/>
              </w:rPr>
              <w:t>э</w:t>
            </w:r>
            <w:r w:rsidRPr="00597F50">
              <w:rPr>
                <w:i/>
                <w:sz w:val="22"/>
                <w:szCs w:val="22"/>
              </w:rPr>
              <w:t>р района</w:t>
            </w:r>
          </w:p>
        </w:tc>
        <w:tc>
          <w:tcPr>
            <w:tcW w:w="1737" w:type="dxa"/>
            <w:vAlign w:val="center"/>
          </w:tcPr>
          <w:p w:rsidR="008D3ACA" w:rsidRPr="00597F50" w:rsidRDefault="00F3052B" w:rsidP="0093613C">
            <w:pPr>
              <w:jc w:val="center"/>
              <w:rPr>
                <w:i/>
                <w:sz w:val="22"/>
                <w:szCs w:val="22"/>
              </w:rPr>
            </w:pPr>
            <w:r w:rsidRPr="00597F50">
              <w:rPr>
                <w:i/>
                <w:sz w:val="22"/>
                <w:szCs w:val="22"/>
              </w:rPr>
              <w:t>2 065,8</w:t>
            </w:r>
          </w:p>
        </w:tc>
        <w:tc>
          <w:tcPr>
            <w:tcW w:w="1737" w:type="dxa"/>
            <w:vAlign w:val="center"/>
          </w:tcPr>
          <w:p w:rsidR="008D3ACA" w:rsidRPr="00597F50" w:rsidRDefault="00F3052B" w:rsidP="0093613C">
            <w:pPr>
              <w:jc w:val="center"/>
              <w:rPr>
                <w:i/>
                <w:sz w:val="22"/>
                <w:szCs w:val="22"/>
              </w:rPr>
            </w:pPr>
            <w:r w:rsidRPr="00597F50">
              <w:rPr>
                <w:i/>
                <w:sz w:val="22"/>
                <w:szCs w:val="22"/>
              </w:rPr>
              <w:t>2 594,9</w:t>
            </w:r>
          </w:p>
        </w:tc>
        <w:tc>
          <w:tcPr>
            <w:tcW w:w="1737" w:type="dxa"/>
            <w:vAlign w:val="center"/>
          </w:tcPr>
          <w:p w:rsidR="008D3ACA" w:rsidRPr="00597F50" w:rsidRDefault="00F3052B" w:rsidP="0093613C">
            <w:pPr>
              <w:jc w:val="center"/>
              <w:rPr>
                <w:i/>
                <w:sz w:val="22"/>
                <w:szCs w:val="22"/>
              </w:rPr>
            </w:pPr>
            <w:r w:rsidRPr="00597F50">
              <w:rPr>
                <w:i/>
                <w:sz w:val="22"/>
                <w:szCs w:val="22"/>
              </w:rPr>
              <w:t>529,1</w:t>
            </w:r>
          </w:p>
        </w:tc>
        <w:tc>
          <w:tcPr>
            <w:tcW w:w="1737" w:type="dxa"/>
            <w:vAlign w:val="center"/>
          </w:tcPr>
          <w:p w:rsidR="008D3ACA" w:rsidRPr="00597F50" w:rsidRDefault="00F3052B" w:rsidP="0093613C">
            <w:pPr>
              <w:jc w:val="center"/>
              <w:rPr>
                <w:i/>
                <w:sz w:val="22"/>
                <w:szCs w:val="22"/>
              </w:rPr>
            </w:pPr>
            <w:r w:rsidRPr="00597F50">
              <w:rPr>
                <w:i/>
                <w:sz w:val="22"/>
                <w:szCs w:val="22"/>
              </w:rPr>
              <w:t>126,0</w:t>
            </w:r>
          </w:p>
        </w:tc>
      </w:tr>
      <w:tr w:rsidR="008D3ACA" w:rsidTr="0093613C">
        <w:tc>
          <w:tcPr>
            <w:tcW w:w="3179" w:type="dxa"/>
            <w:vAlign w:val="center"/>
          </w:tcPr>
          <w:p w:rsidR="008D3ACA" w:rsidRPr="00597F50" w:rsidRDefault="00F3052B" w:rsidP="0093613C">
            <w:pPr>
              <w:rPr>
                <w:i/>
                <w:sz w:val="22"/>
                <w:szCs w:val="22"/>
              </w:rPr>
            </w:pPr>
            <w:r w:rsidRPr="00597F50">
              <w:rPr>
                <w:i/>
                <w:sz w:val="22"/>
                <w:szCs w:val="22"/>
              </w:rPr>
              <w:t>Администрация</w:t>
            </w:r>
          </w:p>
        </w:tc>
        <w:tc>
          <w:tcPr>
            <w:tcW w:w="1737" w:type="dxa"/>
            <w:vAlign w:val="center"/>
          </w:tcPr>
          <w:p w:rsidR="008D3ACA" w:rsidRPr="00597F50" w:rsidRDefault="000C633E" w:rsidP="0093613C">
            <w:pPr>
              <w:jc w:val="center"/>
              <w:rPr>
                <w:i/>
                <w:sz w:val="22"/>
                <w:szCs w:val="22"/>
              </w:rPr>
            </w:pPr>
            <w:r w:rsidRPr="00597F50">
              <w:rPr>
                <w:i/>
                <w:sz w:val="22"/>
                <w:szCs w:val="22"/>
              </w:rPr>
              <w:t>34 800,6</w:t>
            </w:r>
          </w:p>
        </w:tc>
        <w:tc>
          <w:tcPr>
            <w:tcW w:w="1737" w:type="dxa"/>
            <w:vAlign w:val="center"/>
          </w:tcPr>
          <w:p w:rsidR="008D3ACA" w:rsidRPr="00597F50" w:rsidRDefault="000C633E" w:rsidP="0093613C">
            <w:pPr>
              <w:jc w:val="center"/>
              <w:rPr>
                <w:i/>
                <w:sz w:val="22"/>
                <w:szCs w:val="22"/>
              </w:rPr>
            </w:pPr>
            <w:r w:rsidRPr="00597F50">
              <w:rPr>
                <w:i/>
                <w:sz w:val="22"/>
                <w:szCs w:val="22"/>
              </w:rPr>
              <w:t>30 808,1</w:t>
            </w:r>
          </w:p>
        </w:tc>
        <w:tc>
          <w:tcPr>
            <w:tcW w:w="1737" w:type="dxa"/>
            <w:vAlign w:val="center"/>
          </w:tcPr>
          <w:p w:rsidR="008D3ACA" w:rsidRPr="00597F50" w:rsidRDefault="000C633E" w:rsidP="0093613C">
            <w:pPr>
              <w:jc w:val="center"/>
              <w:rPr>
                <w:i/>
                <w:sz w:val="22"/>
                <w:szCs w:val="22"/>
              </w:rPr>
            </w:pPr>
            <w:r w:rsidRPr="00597F50">
              <w:rPr>
                <w:i/>
                <w:sz w:val="22"/>
                <w:szCs w:val="22"/>
              </w:rPr>
              <w:t>-5992,5</w:t>
            </w:r>
          </w:p>
        </w:tc>
        <w:tc>
          <w:tcPr>
            <w:tcW w:w="1737" w:type="dxa"/>
            <w:vAlign w:val="center"/>
          </w:tcPr>
          <w:p w:rsidR="008D3ACA" w:rsidRPr="00597F50" w:rsidRDefault="000C633E" w:rsidP="0093613C">
            <w:pPr>
              <w:jc w:val="center"/>
              <w:rPr>
                <w:i/>
                <w:sz w:val="22"/>
                <w:szCs w:val="22"/>
              </w:rPr>
            </w:pPr>
            <w:r w:rsidRPr="00597F50">
              <w:rPr>
                <w:i/>
                <w:sz w:val="22"/>
                <w:szCs w:val="22"/>
              </w:rPr>
              <w:t>80,0</w:t>
            </w:r>
          </w:p>
        </w:tc>
      </w:tr>
      <w:tr w:rsidR="008D3ACA" w:rsidTr="0093613C">
        <w:tc>
          <w:tcPr>
            <w:tcW w:w="3179" w:type="dxa"/>
            <w:vAlign w:val="center"/>
          </w:tcPr>
          <w:p w:rsidR="008D3ACA" w:rsidRPr="00597F50" w:rsidRDefault="000C633E" w:rsidP="0093613C">
            <w:pPr>
              <w:rPr>
                <w:i/>
                <w:sz w:val="22"/>
                <w:szCs w:val="22"/>
              </w:rPr>
            </w:pPr>
            <w:r w:rsidRPr="00597F50">
              <w:rPr>
                <w:i/>
                <w:sz w:val="22"/>
                <w:szCs w:val="22"/>
              </w:rPr>
              <w:t>МКУ «Центр»</w:t>
            </w:r>
          </w:p>
        </w:tc>
        <w:tc>
          <w:tcPr>
            <w:tcW w:w="1737" w:type="dxa"/>
            <w:vAlign w:val="center"/>
          </w:tcPr>
          <w:p w:rsidR="008D3ACA" w:rsidRPr="00597F50" w:rsidRDefault="000C633E" w:rsidP="0093613C">
            <w:pPr>
              <w:jc w:val="center"/>
              <w:rPr>
                <w:i/>
                <w:sz w:val="22"/>
                <w:szCs w:val="22"/>
              </w:rPr>
            </w:pPr>
            <w:r w:rsidRPr="00597F50">
              <w:rPr>
                <w:i/>
                <w:sz w:val="22"/>
                <w:szCs w:val="22"/>
              </w:rPr>
              <w:t>164,5</w:t>
            </w:r>
          </w:p>
        </w:tc>
        <w:tc>
          <w:tcPr>
            <w:tcW w:w="1737" w:type="dxa"/>
            <w:vAlign w:val="center"/>
          </w:tcPr>
          <w:p w:rsidR="008D3ACA" w:rsidRPr="00597F50" w:rsidRDefault="000C633E" w:rsidP="0093613C">
            <w:pPr>
              <w:jc w:val="center"/>
              <w:rPr>
                <w:i/>
                <w:sz w:val="22"/>
                <w:szCs w:val="22"/>
              </w:rPr>
            </w:pPr>
            <w:r w:rsidRPr="00597F50">
              <w:rPr>
                <w:i/>
                <w:sz w:val="22"/>
                <w:szCs w:val="22"/>
              </w:rPr>
              <w:t>9</w:t>
            </w:r>
            <w:r w:rsidR="00BA2471" w:rsidRPr="00597F50">
              <w:rPr>
                <w:i/>
                <w:sz w:val="22"/>
                <w:szCs w:val="22"/>
              </w:rPr>
              <w:t> </w:t>
            </w:r>
            <w:r w:rsidRPr="00597F50">
              <w:rPr>
                <w:i/>
                <w:sz w:val="22"/>
                <w:szCs w:val="22"/>
              </w:rPr>
              <w:t>915</w:t>
            </w:r>
            <w:r w:rsidR="00BA2471" w:rsidRPr="00597F50">
              <w:rPr>
                <w:i/>
                <w:sz w:val="22"/>
                <w:szCs w:val="22"/>
              </w:rPr>
              <w:t>,-</w:t>
            </w:r>
          </w:p>
        </w:tc>
        <w:tc>
          <w:tcPr>
            <w:tcW w:w="1737" w:type="dxa"/>
            <w:vAlign w:val="center"/>
          </w:tcPr>
          <w:p w:rsidR="008D3ACA" w:rsidRPr="00597F50" w:rsidRDefault="00BA2471" w:rsidP="0093613C">
            <w:pPr>
              <w:jc w:val="center"/>
              <w:rPr>
                <w:i/>
                <w:sz w:val="22"/>
                <w:szCs w:val="22"/>
              </w:rPr>
            </w:pPr>
            <w:r w:rsidRPr="00597F50">
              <w:rPr>
                <w:i/>
                <w:sz w:val="22"/>
                <w:szCs w:val="22"/>
              </w:rPr>
              <w:t>9 750,6</w:t>
            </w:r>
          </w:p>
        </w:tc>
        <w:tc>
          <w:tcPr>
            <w:tcW w:w="1737" w:type="dxa"/>
            <w:vAlign w:val="center"/>
          </w:tcPr>
          <w:p w:rsidR="008D3ACA" w:rsidRPr="00597F50" w:rsidRDefault="00BA2471" w:rsidP="0093613C">
            <w:pPr>
              <w:jc w:val="center"/>
              <w:rPr>
                <w:i/>
                <w:sz w:val="22"/>
                <w:szCs w:val="22"/>
              </w:rPr>
            </w:pPr>
            <w:r w:rsidRPr="00597F50">
              <w:rPr>
                <w:i/>
                <w:sz w:val="22"/>
                <w:szCs w:val="22"/>
              </w:rPr>
              <w:t>-</w:t>
            </w:r>
          </w:p>
        </w:tc>
      </w:tr>
      <w:tr w:rsidR="008D3ACA" w:rsidTr="0093613C">
        <w:tc>
          <w:tcPr>
            <w:tcW w:w="3179" w:type="dxa"/>
            <w:vAlign w:val="center"/>
          </w:tcPr>
          <w:p w:rsidR="008D3ACA" w:rsidRPr="00E61FBB" w:rsidRDefault="00BA2471" w:rsidP="0093613C">
            <w:pPr>
              <w:rPr>
                <w:b/>
                <w:sz w:val="22"/>
                <w:szCs w:val="22"/>
              </w:rPr>
            </w:pPr>
            <w:r w:rsidRPr="00E61FBB">
              <w:rPr>
                <w:b/>
                <w:sz w:val="22"/>
                <w:szCs w:val="22"/>
              </w:rPr>
              <w:t>ДУМ</w:t>
            </w:r>
            <w:r w:rsidR="0010653A" w:rsidRPr="00E61FBB">
              <w:rPr>
                <w:b/>
                <w:sz w:val="22"/>
                <w:szCs w:val="22"/>
              </w:rPr>
              <w:t>И</w:t>
            </w:r>
          </w:p>
        </w:tc>
        <w:tc>
          <w:tcPr>
            <w:tcW w:w="1737" w:type="dxa"/>
            <w:vAlign w:val="center"/>
          </w:tcPr>
          <w:p w:rsidR="008D3ACA" w:rsidRPr="00E61FBB" w:rsidRDefault="0010653A" w:rsidP="0093613C">
            <w:pPr>
              <w:jc w:val="center"/>
              <w:rPr>
                <w:b/>
              </w:rPr>
            </w:pPr>
            <w:r w:rsidRPr="00E61FBB">
              <w:rPr>
                <w:b/>
              </w:rPr>
              <w:t>3 938,6</w:t>
            </w:r>
          </w:p>
        </w:tc>
        <w:tc>
          <w:tcPr>
            <w:tcW w:w="1737" w:type="dxa"/>
            <w:vAlign w:val="center"/>
          </w:tcPr>
          <w:p w:rsidR="008D3ACA" w:rsidRPr="00E61FBB" w:rsidRDefault="0010653A" w:rsidP="0093613C">
            <w:pPr>
              <w:jc w:val="center"/>
              <w:rPr>
                <w:b/>
              </w:rPr>
            </w:pPr>
            <w:r w:rsidRPr="00E61FBB">
              <w:rPr>
                <w:b/>
              </w:rPr>
              <w:t>3</w:t>
            </w:r>
            <w:r w:rsidR="003F79CD" w:rsidRPr="00E61FBB">
              <w:rPr>
                <w:b/>
              </w:rPr>
              <w:t> 962,4</w:t>
            </w:r>
          </w:p>
        </w:tc>
        <w:tc>
          <w:tcPr>
            <w:tcW w:w="1737" w:type="dxa"/>
            <w:vAlign w:val="center"/>
          </w:tcPr>
          <w:p w:rsidR="008D3ACA" w:rsidRPr="00E61FBB" w:rsidRDefault="003F79CD" w:rsidP="0093613C">
            <w:pPr>
              <w:jc w:val="center"/>
              <w:rPr>
                <w:b/>
              </w:rPr>
            </w:pPr>
            <w:r w:rsidRPr="00E61FBB">
              <w:rPr>
                <w:b/>
              </w:rPr>
              <w:t>23,8 101,0</w:t>
            </w:r>
          </w:p>
        </w:tc>
        <w:tc>
          <w:tcPr>
            <w:tcW w:w="1737" w:type="dxa"/>
            <w:vAlign w:val="center"/>
          </w:tcPr>
          <w:p w:rsidR="008D3ACA" w:rsidRPr="00E61FBB" w:rsidRDefault="008D3ACA" w:rsidP="0093613C">
            <w:pPr>
              <w:jc w:val="center"/>
              <w:rPr>
                <w:b/>
              </w:rPr>
            </w:pPr>
          </w:p>
        </w:tc>
      </w:tr>
      <w:tr w:rsidR="008D3ACA" w:rsidTr="0093613C">
        <w:tc>
          <w:tcPr>
            <w:tcW w:w="3179" w:type="dxa"/>
            <w:vAlign w:val="center"/>
          </w:tcPr>
          <w:p w:rsidR="008D3ACA" w:rsidRPr="00E61FBB" w:rsidRDefault="003F79CD" w:rsidP="0093613C">
            <w:pPr>
              <w:rPr>
                <w:b/>
                <w:sz w:val="22"/>
                <w:szCs w:val="22"/>
              </w:rPr>
            </w:pPr>
            <w:r w:rsidRPr="00E61FBB">
              <w:rPr>
                <w:b/>
                <w:sz w:val="22"/>
                <w:szCs w:val="22"/>
              </w:rPr>
              <w:t>ДУМА</w:t>
            </w:r>
          </w:p>
        </w:tc>
        <w:tc>
          <w:tcPr>
            <w:tcW w:w="1737" w:type="dxa"/>
            <w:vAlign w:val="center"/>
          </w:tcPr>
          <w:p w:rsidR="008D3ACA" w:rsidRPr="00E61FBB" w:rsidRDefault="003F79CD" w:rsidP="0093613C">
            <w:pPr>
              <w:jc w:val="center"/>
              <w:rPr>
                <w:b/>
              </w:rPr>
            </w:pPr>
            <w:r w:rsidRPr="00E61FBB">
              <w:rPr>
                <w:b/>
              </w:rPr>
              <w:t>2 928,5</w:t>
            </w:r>
          </w:p>
        </w:tc>
        <w:tc>
          <w:tcPr>
            <w:tcW w:w="1737" w:type="dxa"/>
            <w:vAlign w:val="center"/>
          </w:tcPr>
          <w:p w:rsidR="008D3ACA" w:rsidRPr="00E61FBB" w:rsidRDefault="003F79CD" w:rsidP="0093613C">
            <w:pPr>
              <w:jc w:val="center"/>
              <w:rPr>
                <w:b/>
              </w:rPr>
            </w:pPr>
            <w:r w:rsidRPr="00E61FBB">
              <w:rPr>
                <w:b/>
              </w:rPr>
              <w:t>3 489,7</w:t>
            </w:r>
          </w:p>
        </w:tc>
        <w:tc>
          <w:tcPr>
            <w:tcW w:w="1737" w:type="dxa"/>
            <w:vAlign w:val="center"/>
          </w:tcPr>
          <w:p w:rsidR="008D3ACA" w:rsidRPr="00E61FBB" w:rsidRDefault="00197502" w:rsidP="0093613C">
            <w:pPr>
              <w:jc w:val="center"/>
              <w:rPr>
                <w:b/>
              </w:rPr>
            </w:pPr>
            <w:r w:rsidRPr="00E61FBB">
              <w:rPr>
                <w:b/>
              </w:rPr>
              <w:t>561,2</w:t>
            </w:r>
          </w:p>
        </w:tc>
        <w:tc>
          <w:tcPr>
            <w:tcW w:w="1737" w:type="dxa"/>
            <w:vAlign w:val="center"/>
          </w:tcPr>
          <w:p w:rsidR="008D3ACA" w:rsidRPr="00E61FBB" w:rsidRDefault="00197502" w:rsidP="0093613C">
            <w:pPr>
              <w:jc w:val="center"/>
              <w:rPr>
                <w:b/>
              </w:rPr>
            </w:pPr>
            <w:r w:rsidRPr="00E61FBB">
              <w:rPr>
                <w:b/>
              </w:rPr>
              <w:t>119,0</w:t>
            </w:r>
          </w:p>
        </w:tc>
      </w:tr>
      <w:tr w:rsidR="008D3ACA" w:rsidTr="0093613C">
        <w:tc>
          <w:tcPr>
            <w:tcW w:w="3179" w:type="dxa"/>
            <w:vAlign w:val="center"/>
          </w:tcPr>
          <w:p w:rsidR="008D3ACA" w:rsidRPr="00597F50" w:rsidRDefault="00197502" w:rsidP="0093613C">
            <w:pPr>
              <w:rPr>
                <w:i/>
                <w:sz w:val="22"/>
                <w:szCs w:val="22"/>
              </w:rPr>
            </w:pPr>
            <w:r w:rsidRPr="00597F50">
              <w:rPr>
                <w:i/>
                <w:sz w:val="22"/>
                <w:szCs w:val="22"/>
              </w:rPr>
              <w:t>Председатель</w:t>
            </w:r>
          </w:p>
        </w:tc>
        <w:tc>
          <w:tcPr>
            <w:tcW w:w="1737" w:type="dxa"/>
            <w:vAlign w:val="center"/>
          </w:tcPr>
          <w:p w:rsidR="008D3ACA" w:rsidRPr="00597F50" w:rsidRDefault="00197502" w:rsidP="0093613C">
            <w:pPr>
              <w:jc w:val="center"/>
              <w:rPr>
                <w:i/>
                <w:sz w:val="22"/>
                <w:szCs w:val="22"/>
              </w:rPr>
            </w:pPr>
            <w:r w:rsidRPr="00597F50">
              <w:rPr>
                <w:i/>
                <w:sz w:val="22"/>
                <w:szCs w:val="22"/>
              </w:rPr>
              <w:t>1 508,2</w:t>
            </w:r>
          </w:p>
        </w:tc>
        <w:tc>
          <w:tcPr>
            <w:tcW w:w="1737" w:type="dxa"/>
            <w:vAlign w:val="center"/>
          </w:tcPr>
          <w:p w:rsidR="008D3ACA" w:rsidRPr="00597F50" w:rsidRDefault="00197502" w:rsidP="0093613C">
            <w:pPr>
              <w:jc w:val="center"/>
              <w:rPr>
                <w:i/>
                <w:sz w:val="22"/>
                <w:szCs w:val="22"/>
              </w:rPr>
            </w:pPr>
            <w:r w:rsidRPr="00597F50">
              <w:rPr>
                <w:i/>
                <w:sz w:val="22"/>
                <w:szCs w:val="22"/>
              </w:rPr>
              <w:t>2 191,0</w:t>
            </w:r>
          </w:p>
        </w:tc>
        <w:tc>
          <w:tcPr>
            <w:tcW w:w="1737" w:type="dxa"/>
            <w:vAlign w:val="center"/>
          </w:tcPr>
          <w:p w:rsidR="008D3ACA" w:rsidRPr="00597F50" w:rsidRDefault="00197502" w:rsidP="0093613C">
            <w:pPr>
              <w:jc w:val="center"/>
              <w:rPr>
                <w:i/>
                <w:sz w:val="22"/>
                <w:szCs w:val="22"/>
              </w:rPr>
            </w:pPr>
            <w:r w:rsidRPr="00597F50">
              <w:rPr>
                <w:i/>
                <w:sz w:val="22"/>
                <w:szCs w:val="22"/>
              </w:rPr>
              <w:t>682,8</w:t>
            </w:r>
          </w:p>
        </w:tc>
        <w:tc>
          <w:tcPr>
            <w:tcW w:w="1737" w:type="dxa"/>
            <w:vAlign w:val="center"/>
          </w:tcPr>
          <w:p w:rsidR="008D3ACA" w:rsidRPr="00597F50" w:rsidRDefault="00197502" w:rsidP="0093613C">
            <w:pPr>
              <w:jc w:val="center"/>
              <w:rPr>
                <w:i/>
                <w:sz w:val="22"/>
                <w:szCs w:val="22"/>
              </w:rPr>
            </w:pPr>
            <w:r w:rsidRPr="00597F50">
              <w:rPr>
                <w:i/>
                <w:sz w:val="22"/>
                <w:szCs w:val="22"/>
              </w:rPr>
              <w:t>145,0</w:t>
            </w:r>
          </w:p>
        </w:tc>
      </w:tr>
      <w:tr w:rsidR="000E45A6" w:rsidTr="0093613C">
        <w:tc>
          <w:tcPr>
            <w:tcW w:w="3179" w:type="dxa"/>
            <w:vAlign w:val="center"/>
          </w:tcPr>
          <w:p w:rsidR="000E45A6" w:rsidRPr="00597F50" w:rsidRDefault="000E45A6" w:rsidP="0093613C">
            <w:pPr>
              <w:rPr>
                <w:i/>
                <w:sz w:val="22"/>
                <w:szCs w:val="22"/>
              </w:rPr>
            </w:pPr>
            <w:r w:rsidRPr="00597F50">
              <w:rPr>
                <w:i/>
                <w:sz w:val="22"/>
                <w:szCs w:val="22"/>
              </w:rPr>
              <w:t>Центральный аппарат</w:t>
            </w:r>
          </w:p>
        </w:tc>
        <w:tc>
          <w:tcPr>
            <w:tcW w:w="1737" w:type="dxa"/>
            <w:vAlign w:val="center"/>
          </w:tcPr>
          <w:p w:rsidR="000E45A6" w:rsidRPr="00597F50" w:rsidRDefault="000E45A6" w:rsidP="0093613C">
            <w:pPr>
              <w:jc w:val="center"/>
              <w:rPr>
                <w:i/>
                <w:sz w:val="22"/>
                <w:szCs w:val="22"/>
              </w:rPr>
            </w:pPr>
            <w:r w:rsidRPr="00597F50">
              <w:rPr>
                <w:i/>
                <w:sz w:val="22"/>
                <w:szCs w:val="22"/>
              </w:rPr>
              <w:t>1 420,3</w:t>
            </w:r>
          </w:p>
        </w:tc>
        <w:tc>
          <w:tcPr>
            <w:tcW w:w="1737" w:type="dxa"/>
            <w:vAlign w:val="center"/>
          </w:tcPr>
          <w:p w:rsidR="000E45A6" w:rsidRPr="00597F50" w:rsidRDefault="000E45A6" w:rsidP="0093613C">
            <w:pPr>
              <w:jc w:val="center"/>
              <w:rPr>
                <w:i/>
                <w:sz w:val="22"/>
                <w:szCs w:val="22"/>
              </w:rPr>
            </w:pPr>
            <w:r w:rsidRPr="00597F50">
              <w:rPr>
                <w:i/>
                <w:sz w:val="22"/>
                <w:szCs w:val="22"/>
              </w:rPr>
              <w:t>1 298,7</w:t>
            </w:r>
          </w:p>
        </w:tc>
        <w:tc>
          <w:tcPr>
            <w:tcW w:w="1737" w:type="dxa"/>
            <w:vAlign w:val="center"/>
          </w:tcPr>
          <w:p w:rsidR="000E45A6" w:rsidRPr="00597F50" w:rsidRDefault="000E45A6" w:rsidP="0093613C">
            <w:pPr>
              <w:jc w:val="center"/>
              <w:rPr>
                <w:i/>
                <w:sz w:val="22"/>
                <w:szCs w:val="22"/>
              </w:rPr>
            </w:pPr>
            <w:r w:rsidRPr="00597F50">
              <w:rPr>
                <w:i/>
                <w:sz w:val="22"/>
                <w:szCs w:val="22"/>
              </w:rPr>
              <w:t>-121,6</w:t>
            </w:r>
          </w:p>
        </w:tc>
        <w:tc>
          <w:tcPr>
            <w:tcW w:w="1737" w:type="dxa"/>
            <w:vAlign w:val="center"/>
          </w:tcPr>
          <w:p w:rsidR="000E45A6" w:rsidRPr="00597F50" w:rsidRDefault="000E45A6" w:rsidP="0093613C">
            <w:pPr>
              <w:jc w:val="center"/>
              <w:rPr>
                <w:i/>
                <w:sz w:val="22"/>
                <w:szCs w:val="22"/>
              </w:rPr>
            </w:pPr>
            <w:r w:rsidRPr="00597F50">
              <w:rPr>
                <w:i/>
                <w:sz w:val="22"/>
                <w:szCs w:val="22"/>
              </w:rPr>
              <w:t>91,0</w:t>
            </w:r>
          </w:p>
        </w:tc>
      </w:tr>
      <w:tr w:rsidR="000E45A6" w:rsidTr="0093613C">
        <w:tc>
          <w:tcPr>
            <w:tcW w:w="3179" w:type="dxa"/>
            <w:vAlign w:val="center"/>
          </w:tcPr>
          <w:p w:rsidR="000E45A6" w:rsidRPr="00BF4F59" w:rsidRDefault="00BF4F59" w:rsidP="0093613C">
            <w:pPr>
              <w:rPr>
                <w:b/>
                <w:sz w:val="22"/>
                <w:szCs w:val="22"/>
              </w:rPr>
            </w:pPr>
            <w:r w:rsidRPr="00BF4F59">
              <w:rPr>
                <w:b/>
                <w:sz w:val="22"/>
                <w:szCs w:val="22"/>
              </w:rPr>
              <w:t>КСП</w:t>
            </w:r>
          </w:p>
        </w:tc>
        <w:tc>
          <w:tcPr>
            <w:tcW w:w="1737" w:type="dxa"/>
            <w:vAlign w:val="center"/>
          </w:tcPr>
          <w:p w:rsidR="000E45A6" w:rsidRDefault="00BF4F59" w:rsidP="0093613C">
            <w:pPr>
              <w:jc w:val="center"/>
            </w:pPr>
            <w:r>
              <w:t>1 868,2</w:t>
            </w:r>
          </w:p>
        </w:tc>
        <w:tc>
          <w:tcPr>
            <w:tcW w:w="1737" w:type="dxa"/>
            <w:vAlign w:val="center"/>
          </w:tcPr>
          <w:p w:rsidR="000E45A6" w:rsidRDefault="00BF4F59" w:rsidP="0093613C">
            <w:pPr>
              <w:jc w:val="center"/>
            </w:pPr>
            <w:r>
              <w:t>1 978,0</w:t>
            </w:r>
          </w:p>
        </w:tc>
        <w:tc>
          <w:tcPr>
            <w:tcW w:w="1737" w:type="dxa"/>
            <w:vAlign w:val="center"/>
          </w:tcPr>
          <w:p w:rsidR="000E45A6" w:rsidRDefault="00BF4F59" w:rsidP="0093613C">
            <w:pPr>
              <w:jc w:val="center"/>
            </w:pPr>
            <w:r>
              <w:t>109,8</w:t>
            </w:r>
          </w:p>
        </w:tc>
        <w:tc>
          <w:tcPr>
            <w:tcW w:w="1737" w:type="dxa"/>
            <w:vAlign w:val="center"/>
          </w:tcPr>
          <w:p w:rsidR="000E45A6" w:rsidRDefault="00BF4F59" w:rsidP="0093613C">
            <w:pPr>
              <w:jc w:val="center"/>
            </w:pPr>
            <w:r>
              <w:t>106,0</w:t>
            </w:r>
          </w:p>
        </w:tc>
      </w:tr>
      <w:tr w:rsidR="00BF4F59" w:rsidTr="0093613C">
        <w:tc>
          <w:tcPr>
            <w:tcW w:w="3179" w:type="dxa"/>
            <w:vAlign w:val="center"/>
          </w:tcPr>
          <w:p w:rsidR="00BF4F59" w:rsidRPr="00597F50" w:rsidRDefault="00BB4151" w:rsidP="0093613C">
            <w:pPr>
              <w:rPr>
                <w:i/>
                <w:sz w:val="22"/>
                <w:szCs w:val="22"/>
              </w:rPr>
            </w:pPr>
            <w:r w:rsidRPr="00597F50">
              <w:rPr>
                <w:i/>
                <w:sz w:val="22"/>
                <w:szCs w:val="22"/>
              </w:rPr>
              <w:t>Председатель</w:t>
            </w:r>
          </w:p>
        </w:tc>
        <w:tc>
          <w:tcPr>
            <w:tcW w:w="1737" w:type="dxa"/>
            <w:vAlign w:val="center"/>
          </w:tcPr>
          <w:p w:rsidR="00BF4F59" w:rsidRPr="00597F50" w:rsidRDefault="00BB4151" w:rsidP="0093613C">
            <w:pPr>
              <w:jc w:val="center"/>
              <w:rPr>
                <w:i/>
                <w:sz w:val="22"/>
                <w:szCs w:val="22"/>
              </w:rPr>
            </w:pPr>
            <w:r w:rsidRPr="00597F50">
              <w:rPr>
                <w:i/>
                <w:sz w:val="22"/>
                <w:szCs w:val="22"/>
              </w:rPr>
              <w:t>1 407,5</w:t>
            </w:r>
          </w:p>
        </w:tc>
        <w:tc>
          <w:tcPr>
            <w:tcW w:w="1737" w:type="dxa"/>
            <w:vAlign w:val="center"/>
          </w:tcPr>
          <w:p w:rsidR="00BF4F59" w:rsidRPr="00597F50" w:rsidRDefault="00BB4151" w:rsidP="0093613C">
            <w:pPr>
              <w:jc w:val="center"/>
              <w:rPr>
                <w:i/>
                <w:sz w:val="22"/>
                <w:szCs w:val="22"/>
              </w:rPr>
            </w:pPr>
            <w:r w:rsidRPr="00597F50">
              <w:rPr>
                <w:i/>
                <w:sz w:val="22"/>
                <w:szCs w:val="22"/>
              </w:rPr>
              <w:t>1 367,3</w:t>
            </w:r>
          </w:p>
        </w:tc>
        <w:tc>
          <w:tcPr>
            <w:tcW w:w="1737" w:type="dxa"/>
            <w:vAlign w:val="center"/>
          </w:tcPr>
          <w:p w:rsidR="00BF4F59" w:rsidRPr="00597F50" w:rsidRDefault="00BB4151" w:rsidP="0093613C">
            <w:pPr>
              <w:jc w:val="center"/>
              <w:rPr>
                <w:i/>
                <w:sz w:val="22"/>
                <w:szCs w:val="22"/>
              </w:rPr>
            </w:pPr>
            <w:r w:rsidRPr="00597F50">
              <w:rPr>
                <w:i/>
                <w:sz w:val="22"/>
                <w:szCs w:val="22"/>
              </w:rPr>
              <w:t>-40,2</w:t>
            </w:r>
          </w:p>
        </w:tc>
        <w:tc>
          <w:tcPr>
            <w:tcW w:w="1737" w:type="dxa"/>
            <w:vAlign w:val="center"/>
          </w:tcPr>
          <w:p w:rsidR="00BF4F59" w:rsidRPr="00597F50" w:rsidRDefault="00BB4151" w:rsidP="0093613C">
            <w:pPr>
              <w:jc w:val="center"/>
              <w:rPr>
                <w:i/>
                <w:sz w:val="22"/>
                <w:szCs w:val="22"/>
              </w:rPr>
            </w:pPr>
            <w:r w:rsidRPr="00597F50">
              <w:rPr>
                <w:i/>
                <w:sz w:val="22"/>
                <w:szCs w:val="22"/>
              </w:rPr>
              <w:t>97,0</w:t>
            </w:r>
          </w:p>
        </w:tc>
      </w:tr>
      <w:tr w:rsidR="00BB4151" w:rsidTr="0093613C">
        <w:tc>
          <w:tcPr>
            <w:tcW w:w="3179" w:type="dxa"/>
            <w:vAlign w:val="center"/>
          </w:tcPr>
          <w:p w:rsidR="00BB4151" w:rsidRPr="00597F50" w:rsidRDefault="003806D2" w:rsidP="0093613C">
            <w:pPr>
              <w:rPr>
                <w:i/>
                <w:sz w:val="22"/>
                <w:szCs w:val="22"/>
              </w:rPr>
            </w:pPr>
            <w:r w:rsidRPr="00597F50">
              <w:rPr>
                <w:i/>
                <w:sz w:val="22"/>
                <w:szCs w:val="22"/>
              </w:rPr>
              <w:t>А</w:t>
            </w:r>
            <w:r w:rsidR="00BB4151" w:rsidRPr="00597F50">
              <w:rPr>
                <w:i/>
                <w:sz w:val="22"/>
                <w:szCs w:val="22"/>
              </w:rPr>
              <w:t>ппарат</w:t>
            </w:r>
          </w:p>
        </w:tc>
        <w:tc>
          <w:tcPr>
            <w:tcW w:w="1737" w:type="dxa"/>
            <w:vAlign w:val="center"/>
          </w:tcPr>
          <w:p w:rsidR="00BB4151" w:rsidRPr="00597F50" w:rsidRDefault="003806D2" w:rsidP="0093613C">
            <w:pPr>
              <w:jc w:val="center"/>
              <w:rPr>
                <w:i/>
                <w:sz w:val="22"/>
                <w:szCs w:val="22"/>
              </w:rPr>
            </w:pPr>
            <w:r w:rsidRPr="00597F50">
              <w:rPr>
                <w:i/>
                <w:sz w:val="22"/>
                <w:szCs w:val="22"/>
              </w:rPr>
              <w:t>460,0</w:t>
            </w:r>
          </w:p>
        </w:tc>
        <w:tc>
          <w:tcPr>
            <w:tcW w:w="1737" w:type="dxa"/>
            <w:vAlign w:val="center"/>
          </w:tcPr>
          <w:p w:rsidR="00BB4151" w:rsidRPr="00597F50" w:rsidRDefault="003806D2" w:rsidP="0093613C">
            <w:pPr>
              <w:jc w:val="center"/>
              <w:rPr>
                <w:i/>
                <w:sz w:val="22"/>
                <w:szCs w:val="22"/>
              </w:rPr>
            </w:pPr>
            <w:r w:rsidRPr="00597F50">
              <w:rPr>
                <w:i/>
                <w:sz w:val="22"/>
                <w:szCs w:val="22"/>
              </w:rPr>
              <w:t>610,7</w:t>
            </w:r>
          </w:p>
        </w:tc>
        <w:tc>
          <w:tcPr>
            <w:tcW w:w="1737" w:type="dxa"/>
            <w:vAlign w:val="center"/>
          </w:tcPr>
          <w:p w:rsidR="00BB4151" w:rsidRPr="00597F50" w:rsidRDefault="003806D2" w:rsidP="0093613C">
            <w:pPr>
              <w:jc w:val="center"/>
              <w:rPr>
                <w:i/>
                <w:sz w:val="22"/>
                <w:szCs w:val="22"/>
              </w:rPr>
            </w:pPr>
            <w:r w:rsidRPr="00597F50">
              <w:rPr>
                <w:i/>
                <w:sz w:val="22"/>
                <w:szCs w:val="22"/>
              </w:rPr>
              <w:t>150,0</w:t>
            </w:r>
          </w:p>
        </w:tc>
        <w:tc>
          <w:tcPr>
            <w:tcW w:w="1737" w:type="dxa"/>
            <w:vAlign w:val="center"/>
          </w:tcPr>
          <w:p w:rsidR="00BB4151" w:rsidRPr="00597F50" w:rsidRDefault="003806D2" w:rsidP="0093613C">
            <w:pPr>
              <w:jc w:val="center"/>
              <w:rPr>
                <w:i/>
                <w:sz w:val="22"/>
                <w:szCs w:val="22"/>
              </w:rPr>
            </w:pPr>
            <w:r w:rsidRPr="00597F50">
              <w:rPr>
                <w:i/>
                <w:sz w:val="22"/>
                <w:szCs w:val="22"/>
              </w:rPr>
              <w:t>133,0</w:t>
            </w:r>
          </w:p>
        </w:tc>
      </w:tr>
      <w:tr w:rsidR="003806D2" w:rsidTr="0093613C">
        <w:tc>
          <w:tcPr>
            <w:tcW w:w="3179" w:type="dxa"/>
            <w:vAlign w:val="center"/>
          </w:tcPr>
          <w:p w:rsidR="003806D2" w:rsidRPr="00E61FBB" w:rsidRDefault="003806D2" w:rsidP="0093613C">
            <w:pPr>
              <w:rPr>
                <w:b/>
                <w:sz w:val="22"/>
                <w:szCs w:val="22"/>
              </w:rPr>
            </w:pPr>
            <w:r w:rsidRPr="00E61FBB">
              <w:rPr>
                <w:b/>
                <w:sz w:val="22"/>
                <w:szCs w:val="22"/>
              </w:rPr>
              <w:t xml:space="preserve">ФИНАНСОВОЕ </w:t>
            </w:r>
            <w:r w:rsidRPr="00E61FBB">
              <w:rPr>
                <w:b/>
                <w:sz w:val="22"/>
                <w:szCs w:val="22"/>
              </w:rPr>
              <w:lastRenderedPageBreak/>
              <w:t>УПРАВЛЕНИЕ</w:t>
            </w:r>
          </w:p>
        </w:tc>
        <w:tc>
          <w:tcPr>
            <w:tcW w:w="1737" w:type="dxa"/>
            <w:vAlign w:val="center"/>
          </w:tcPr>
          <w:p w:rsidR="003806D2" w:rsidRPr="00E61FBB" w:rsidRDefault="00547CFC" w:rsidP="0093613C">
            <w:pPr>
              <w:jc w:val="center"/>
              <w:rPr>
                <w:b/>
              </w:rPr>
            </w:pPr>
            <w:r w:rsidRPr="00E61FBB">
              <w:rPr>
                <w:b/>
              </w:rPr>
              <w:lastRenderedPageBreak/>
              <w:t>17 315,4</w:t>
            </w:r>
          </w:p>
        </w:tc>
        <w:tc>
          <w:tcPr>
            <w:tcW w:w="1737" w:type="dxa"/>
            <w:vAlign w:val="center"/>
          </w:tcPr>
          <w:p w:rsidR="003806D2" w:rsidRPr="00E61FBB" w:rsidRDefault="00547CFC" w:rsidP="0093613C">
            <w:pPr>
              <w:jc w:val="center"/>
              <w:rPr>
                <w:b/>
              </w:rPr>
            </w:pPr>
            <w:r w:rsidRPr="00E61FBB">
              <w:rPr>
                <w:b/>
              </w:rPr>
              <w:t>20 003,4</w:t>
            </w:r>
          </w:p>
        </w:tc>
        <w:tc>
          <w:tcPr>
            <w:tcW w:w="1737" w:type="dxa"/>
            <w:vAlign w:val="center"/>
          </w:tcPr>
          <w:p w:rsidR="003806D2" w:rsidRPr="00E61FBB" w:rsidRDefault="00547CFC" w:rsidP="0093613C">
            <w:pPr>
              <w:jc w:val="center"/>
              <w:rPr>
                <w:b/>
              </w:rPr>
            </w:pPr>
            <w:r w:rsidRPr="00E61FBB">
              <w:rPr>
                <w:b/>
              </w:rPr>
              <w:t>2 688,0</w:t>
            </w:r>
          </w:p>
        </w:tc>
        <w:tc>
          <w:tcPr>
            <w:tcW w:w="1737" w:type="dxa"/>
            <w:vAlign w:val="center"/>
          </w:tcPr>
          <w:p w:rsidR="003806D2" w:rsidRPr="00E61FBB" w:rsidRDefault="00547CFC" w:rsidP="0093613C">
            <w:pPr>
              <w:jc w:val="center"/>
              <w:rPr>
                <w:b/>
              </w:rPr>
            </w:pPr>
            <w:r w:rsidRPr="00E61FBB">
              <w:rPr>
                <w:b/>
              </w:rPr>
              <w:t>116,0</w:t>
            </w:r>
          </w:p>
        </w:tc>
      </w:tr>
      <w:tr w:rsidR="00547CFC" w:rsidTr="0093613C">
        <w:tc>
          <w:tcPr>
            <w:tcW w:w="3179" w:type="dxa"/>
            <w:vAlign w:val="center"/>
          </w:tcPr>
          <w:p w:rsidR="00547CFC" w:rsidRPr="00E61FBB" w:rsidRDefault="00547CFC" w:rsidP="0093613C">
            <w:pPr>
              <w:rPr>
                <w:b/>
                <w:sz w:val="22"/>
                <w:szCs w:val="22"/>
              </w:rPr>
            </w:pPr>
            <w:r w:rsidRPr="00E61FBB">
              <w:rPr>
                <w:b/>
                <w:sz w:val="22"/>
                <w:szCs w:val="22"/>
              </w:rPr>
              <w:lastRenderedPageBreak/>
              <w:t>ОБРАЗОВАНИЕ</w:t>
            </w:r>
          </w:p>
        </w:tc>
        <w:tc>
          <w:tcPr>
            <w:tcW w:w="1737" w:type="dxa"/>
            <w:vAlign w:val="center"/>
          </w:tcPr>
          <w:p w:rsidR="00547CFC" w:rsidRPr="00E61FBB" w:rsidRDefault="00547CFC" w:rsidP="0093613C">
            <w:pPr>
              <w:jc w:val="center"/>
              <w:rPr>
                <w:b/>
              </w:rPr>
            </w:pPr>
            <w:r w:rsidRPr="00E61FBB">
              <w:rPr>
                <w:b/>
              </w:rPr>
              <w:t>495 799,2</w:t>
            </w:r>
          </w:p>
        </w:tc>
        <w:tc>
          <w:tcPr>
            <w:tcW w:w="1737" w:type="dxa"/>
            <w:vAlign w:val="center"/>
          </w:tcPr>
          <w:p w:rsidR="00547CFC" w:rsidRPr="00E61FBB" w:rsidRDefault="00547CFC" w:rsidP="0093613C">
            <w:pPr>
              <w:jc w:val="center"/>
              <w:rPr>
                <w:b/>
              </w:rPr>
            </w:pPr>
            <w:r w:rsidRPr="00E61FBB">
              <w:rPr>
                <w:b/>
              </w:rPr>
              <w:t>637 07</w:t>
            </w:r>
            <w:r w:rsidR="00E12386" w:rsidRPr="00E61FBB">
              <w:rPr>
                <w:b/>
              </w:rPr>
              <w:t>0</w:t>
            </w:r>
            <w:r w:rsidRPr="00E61FBB">
              <w:rPr>
                <w:b/>
              </w:rPr>
              <w:t>,3</w:t>
            </w:r>
          </w:p>
        </w:tc>
        <w:tc>
          <w:tcPr>
            <w:tcW w:w="1737" w:type="dxa"/>
            <w:vAlign w:val="center"/>
          </w:tcPr>
          <w:p w:rsidR="00547CFC" w:rsidRPr="00E61FBB" w:rsidRDefault="00E12386" w:rsidP="0093613C">
            <w:pPr>
              <w:jc w:val="center"/>
              <w:rPr>
                <w:b/>
              </w:rPr>
            </w:pPr>
            <w:r w:rsidRPr="00E61FBB">
              <w:rPr>
                <w:b/>
              </w:rPr>
              <w:t>141 271,1</w:t>
            </w:r>
          </w:p>
        </w:tc>
        <w:tc>
          <w:tcPr>
            <w:tcW w:w="1737" w:type="dxa"/>
            <w:vAlign w:val="center"/>
          </w:tcPr>
          <w:p w:rsidR="00547CFC" w:rsidRPr="00E61FBB" w:rsidRDefault="00E12386" w:rsidP="0093613C">
            <w:pPr>
              <w:jc w:val="center"/>
              <w:rPr>
                <w:b/>
              </w:rPr>
            </w:pPr>
            <w:r w:rsidRPr="00E61FBB">
              <w:rPr>
                <w:b/>
              </w:rPr>
              <w:t>128,0</w:t>
            </w:r>
          </w:p>
        </w:tc>
      </w:tr>
      <w:tr w:rsidR="00E12386" w:rsidTr="0093613C">
        <w:tc>
          <w:tcPr>
            <w:tcW w:w="3179" w:type="dxa"/>
            <w:vAlign w:val="center"/>
          </w:tcPr>
          <w:p w:rsidR="00E12386" w:rsidRPr="00E61FBB" w:rsidRDefault="00E12386" w:rsidP="0093613C">
            <w:pPr>
              <w:rPr>
                <w:i/>
                <w:sz w:val="22"/>
                <w:szCs w:val="22"/>
              </w:rPr>
            </w:pPr>
            <w:r w:rsidRPr="00E61FBB">
              <w:rPr>
                <w:i/>
                <w:sz w:val="22"/>
                <w:szCs w:val="22"/>
              </w:rPr>
              <w:t>Центральный аппарат</w:t>
            </w:r>
          </w:p>
        </w:tc>
        <w:tc>
          <w:tcPr>
            <w:tcW w:w="1737" w:type="dxa"/>
            <w:vAlign w:val="center"/>
          </w:tcPr>
          <w:p w:rsidR="00E12386" w:rsidRPr="00597F50" w:rsidRDefault="00013E1B" w:rsidP="0093613C">
            <w:pPr>
              <w:jc w:val="center"/>
              <w:rPr>
                <w:i/>
                <w:sz w:val="22"/>
                <w:szCs w:val="22"/>
              </w:rPr>
            </w:pPr>
            <w:r w:rsidRPr="00597F50">
              <w:rPr>
                <w:i/>
                <w:sz w:val="22"/>
                <w:szCs w:val="22"/>
              </w:rPr>
              <w:t>5 103,7</w:t>
            </w:r>
          </w:p>
        </w:tc>
        <w:tc>
          <w:tcPr>
            <w:tcW w:w="1737" w:type="dxa"/>
            <w:vAlign w:val="center"/>
          </w:tcPr>
          <w:p w:rsidR="00E12386" w:rsidRPr="00597F50" w:rsidRDefault="00013E1B" w:rsidP="0093613C">
            <w:pPr>
              <w:jc w:val="center"/>
              <w:rPr>
                <w:i/>
                <w:sz w:val="22"/>
                <w:szCs w:val="22"/>
              </w:rPr>
            </w:pPr>
            <w:r w:rsidRPr="00597F50">
              <w:rPr>
                <w:i/>
                <w:sz w:val="22"/>
                <w:szCs w:val="22"/>
              </w:rPr>
              <w:t>5 573,8</w:t>
            </w:r>
          </w:p>
        </w:tc>
        <w:tc>
          <w:tcPr>
            <w:tcW w:w="1737" w:type="dxa"/>
            <w:vAlign w:val="center"/>
          </w:tcPr>
          <w:p w:rsidR="00E12386" w:rsidRPr="00597F50" w:rsidRDefault="00013E1B" w:rsidP="0093613C">
            <w:pPr>
              <w:jc w:val="center"/>
              <w:rPr>
                <w:i/>
                <w:sz w:val="22"/>
                <w:szCs w:val="22"/>
              </w:rPr>
            </w:pPr>
            <w:r w:rsidRPr="00597F50">
              <w:rPr>
                <w:i/>
                <w:sz w:val="22"/>
                <w:szCs w:val="22"/>
              </w:rPr>
              <w:t>470,1</w:t>
            </w:r>
          </w:p>
        </w:tc>
        <w:tc>
          <w:tcPr>
            <w:tcW w:w="1737" w:type="dxa"/>
            <w:vAlign w:val="center"/>
          </w:tcPr>
          <w:p w:rsidR="00E12386" w:rsidRPr="00597F50" w:rsidRDefault="00013E1B" w:rsidP="0093613C">
            <w:pPr>
              <w:jc w:val="center"/>
              <w:rPr>
                <w:i/>
                <w:sz w:val="22"/>
                <w:szCs w:val="22"/>
              </w:rPr>
            </w:pPr>
            <w:r w:rsidRPr="00597F50">
              <w:rPr>
                <w:i/>
                <w:sz w:val="22"/>
                <w:szCs w:val="22"/>
              </w:rPr>
              <w:t>109,0</w:t>
            </w:r>
          </w:p>
        </w:tc>
      </w:tr>
      <w:tr w:rsidR="00013E1B" w:rsidTr="0093613C">
        <w:tc>
          <w:tcPr>
            <w:tcW w:w="3179" w:type="dxa"/>
            <w:vAlign w:val="center"/>
          </w:tcPr>
          <w:p w:rsidR="00013E1B" w:rsidRPr="00E61FBB" w:rsidRDefault="00013E1B" w:rsidP="0093613C">
            <w:pPr>
              <w:rPr>
                <w:b/>
                <w:sz w:val="22"/>
                <w:szCs w:val="22"/>
              </w:rPr>
            </w:pPr>
            <w:r w:rsidRPr="00E61FBB">
              <w:rPr>
                <w:b/>
                <w:sz w:val="22"/>
                <w:szCs w:val="22"/>
              </w:rPr>
              <w:t>К</w:t>
            </w:r>
            <w:r w:rsidR="00DE7011" w:rsidRPr="00E61FBB">
              <w:rPr>
                <w:b/>
                <w:sz w:val="22"/>
                <w:szCs w:val="22"/>
              </w:rPr>
              <w:t>УЛЬТУРА</w:t>
            </w:r>
          </w:p>
        </w:tc>
        <w:tc>
          <w:tcPr>
            <w:tcW w:w="1737" w:type="dxa"/>
            <w:vAlign w:val="center"/>
          </w:tcPr>
          <w:p w:rsidR="00013E1B" w:rsidRPr="00E61FBB" w:rsidRDefault="00DE7011" w:rsidP="0093613C">
            <w:pPr>
              <w:jc w:val="center"/>
              <w:rPr>
                <w:b/>
              </w:rPr>
            </w:pPr>
            <w:r w:rsidRPr="00E61FBB">
              <w:rPr>
                <w:b/>
              </w:rPr>
              <w:t>43 656,1</w:t>
            </w:r>
          </w:p>
        </w:tc>
        <w:tc>
          <w:tcPr>
            <w:tcW w:w="1737" w:type="dxa"/>
            <w:vAlign w:val="center"/>
          </w:tcPr>
          <w:p w:rsidR="00013E1B" w:rsidRPr="00E61FBB" w:rsidRDefault="00DE7011" w:rsidP="0093613C">
            <w:pPr>
              <w:jc w:val="center"/>
              <w:rPr>
                <w:b/>
              </w:rPr>
            </w:pPr>
            <w:r w:rsidRPr="00E61FBB">
              <w:rPr>
                <w:b/>
              </w:rPr>
              <w:t>52 312,2</w:t>
            </w:r>
          </w:p>
        </w:tc>
        <w:tc>
          <w:tcPr>
            <w:tcW w:w="1737" w:type="dxa"/>
            <w:vAlign w:val="center"/>
          </w:tcPr>
          <w:p w:rsidR="00013E1B" w:rsidRPr="00E61FBB" w:rsidRDefault="00DE7011" w:rsidP="0093613C">
            <w:pPr>
              <w:jc w:val="center"/>
              <w:rPr>
                <w:b/>
              </w:rPr>
            </w:pPr>
            <w:r w:rsidRPr="00E61FBB">
              <w:rPr>
                <w:b/>
              </w:rPr>
              <w:t>8 656,1</w:t>
            </w:r>
          </w:p>
        </w:tc>
        <w:tc>
          <w:tcPr>
            <w:tcW w:w="1737" w:type="dxa"/>
            <w:vAlign w:val="center"/>
          </w:tcPr>
          <w:p w:rsidR="00013E1B" w:rsidRPr="00E61FBB" w:rsidRDefault="00DE7011" w:rsidP="0093613C">
            <w:pPr>
              <w:jc w:val="center"/>
              <w:rPr>
                <w:b/>
              </w:rPr>
            </w:pPr>
            <w:r w:rsidRPr="00E61FBB">
              <w:rPr>
                <w:b/>
              </w:rPr>
              <w:t>120,0</w:t>
            </w:r>
          </w:p>
        </w:tc>
      </w:tr>
      <w:tr w:rsidR="00DE7011" w:rsidTr="0093613C">
        <w:tc>
          <w:tcPr>
            <w:tcW w:w="3179" w:type="dxa"/>
            <w:vAlign w:val="center"/>
          </w:tcPr>
          <w:p w:rsidR="00DE7011" w:rsidRPr="00E61FBB" w:rsidRDefault="00DE7011" w:rsidP="0093613C">
            <w:pPr>
              <w:rPr>
                <w:i/>
                <w:sz w:val="22"/>
                <w:szCs w:val="22"/>
              </w:rPr>
            </w:pPr>
            <w:r w:rsidRPr="00E61FBB">
              <w:rPr>
                <w:i/>
                <w:sz w:val="22"/>
                <w:szCs w:val="22"/>
              </w:rPr>
              <w:t>Центральный аппарат</w:t>
            </w:r>
          </w:p>
        </w:tc>
        <w:tc>
          <w:tcPr>
            <w:tcW w:w="1737" w:type="dxa"/>
            <w:vAlign w:val="center"/>
          </w:tcPr>
          <w:p w:rsidR="00DE7011" w:rsidRPr="00597F50" w:rsidRDefault="00FD6FF6" w:rsidP="0093613C">
            <w:pPr>
              <w:jc w:val="center"/>
              <w:rPr>
                <w:i/>
                <w:sz w:val="22"/>
                <w:szCs w:val="22"/>
              </w:rPr>
            </w:pPr>
            <w:r w:rsidRPr="00597F50">
              <w:rPr>
                <w:i/>
                <w:sz w:val="22"/>
                <w:szCs w:val="22"/>
              </w:rPr>
              <w:t>2 353,2</w:t>
            </w:r>
          </w:p>
        </w:tc>
        <w:tc>
          <w:tcPr>
            <w:tcW w:w="1737" w:type="dxa"/>
            <w:vAlign w:val="center"/>
          </w:tcPr>
          <w:p w:rsidR="00DE7011" w:rsidRPr="00597F50" w:rsidRDefault="00FD6FF6" w:rsidP="0093613C">
            <w:pPr>
              <w:jc w:val="center"/>
              <w:rPr>
                <w:i/>
                <w:sz w:val="22"/>
                <w:szCs w:val="22"/>
              </w:rPr>
            </w:pPr>
            <w:r w:rsidRPr="00597F50">
              <w:rPr>
                <w:i/>
                <w:sz w:val="22"/>
                <w:szCs w:val="22"/>
              </w:rPr>
              <w:t>2 015,8</w:t>
            </w:r>
          </w:p>
        </w:tc>
        <w:tc>
          <w:tcPr>
            <w:tcW w:w="1737" w:type="dxa"/>
            <w:vAlign w:val="center"/>
          </w:tcPr>
          <w:p w:rsidR="00DE7011" w:rsidRPr="00597F50" w:rsidRDefault="00FD6FF6" w:rsidP="0093613C">
            <w:pPr>
              <w:jc w:val="center"/>
              <w:rPr>
                <w:i/>
                <w:sz w:val="22"/>
                <w:szCs w:val="22"/>
              </w:rPr>
            </w:pPr>
            <w:r w:rsidRPr="00597F50">
              <w:rPr>
                <w:i/>
                <w:sz w:val="22"/>
                <w:szCs w:val="22"/>
              </w:rPr>
              <w:t>-337,4</w:t>
            </w:r>
          </w:p>
        </w:tc>
        <w:tc>
          <w:tcPr>
            <w:tcW w:w="1737" w:type="dxa"/>
            <w:vAlign w:val="center"/>
          </w:tcPr>
          <w:p w:rsidR="00DE7011" w:rsidRPr="00597F50" w:rsidRDefault="00FD6FF6" w:rsidP="0093613C">
            <w:pPr>
              <w:jc w:val="center"/>
              <w:rPr>
                <w:i/>
                <w:sz w:val="22"/>
                <w:szCs w:val="22"/>
              </w:rPr>
            </w:pPr>
            <w:r w:rsidRPr="00597F50">
              <w:rPr>
                <w:i/>
                <w:sz w:val="22"/>
                <w:szCs w:val="22"/>
              </w:rPr>
              <w:t>86,0</w:t>
            </w:r>
          </w:p>
        </w:tc>
      </w:tr>
      <w:tr w:rsidR="00FD6FF6" w:rsidTr="0093613C">
        <w:tc>
          <w:tcPr>
            <w:tcW w:w="3179" w:type="dxa"/>
            <w:vAlign w:val="center"/>
          </w:tcPr>
          <w:p w:rsidR="00FD6FF6" w:rsidRPr="00E61FBB" w:rsidRDefault="00FD6FF6" w:rsidP="0093613C">
            <w:pPr>
              <w:rPr>
                <w:b/>
                <w:sz w:val="22"/>
                <w:szCs w:val="22"/>
              </w:rPr>
            </w:pPr>
            <w:r w:rsidRPr="00E61FBB">
              <w:rPr>
                <w:b/>
                <w:sz w:val="22"/>
                <w:szCs w:val="22"/>
              </w:rPr>
              <w:t>ЗДРАВООХРАНЕНИЕ</w:t>
            </w:r>
          </w:p>
        </w:tc>
        <w:tc>
          <w:tcPr>
            <w:tcW w:w="1737" w:type="dxa"/>
            <w:vAlign w:val="center"/>
          </w:tcPr>
          <w:p w:rsidR="00FD6FF6" w:rsidRPr="00E61FBB" w:rsidRDefault="00D32683" w:rsidP="0093613C">
            <w:pPr>
              <w:jc w:val="center"/>
              <w:rPr>
                <w:b/>
              </w:rPr>
            </w:pPr>
            <w:r w:rsidRPr="00E61FBB">
              <w:rPr>
                <w:b/>
              </w:rPr>
              <w:t>108 251,1</w:t>
            </w:r>
          </w:p>
        </w:tc>
        <w:tc>
          <w:tcPr>
            <w:tcW w:w="1737" w:type="dxa"/>
            <w:vAlign w:val="center"/>
          </w:tcPr>
          <w:p w:rsidR="00FD6FF6" w:rsidRPr="00E61FBB" w:rsidRDefault="00D32683" w:rsidP="0093613C">
            <w:pPr>
              <w:jc w:val="center"/>
              <w:rPr>
                <w:b/>
              </w:rPr>
            </w:pPr>
            <w:r w:rsidRPr="00E61FBB">
              <w:rPr>
                <w:b/>
              </w:rPr>
              <w:t>0,00</w:t>
            </w:r>
          </w:p>
        </w:tc>
        <w:tc>
          <w:tcPr>
            <w:tcW w:w="1737" w:type="dxa"/>
            <w:vAlign w:val="center"/>
          </w:tcPr>
          <w:p w:rsidR="00FD6FF6" w:rsidRPr="00E61FBB" w:rsidRDefault="00D32683" w:rsidP="0093613C">
            <w:pPr>
              <w:jc w:val="center"/>
              <w:rPr>
                <w:b/>
              </w:rPr>
            </w:pPr>
            <w:r w:rsidRPr="00E61FBB">
              <w:rPr>
                <w:b/>
              </w:rPr>
              <w:t>-108 251,1</w:t>
            </w:r>
          </w:p>
        </w:tc>
        <w:tc>
          <w:tcPr>
            <w:tcW w:w="1737" w:type="dxa"/>
            <w:vAlign w:val="center"/>
          </w:tcPr>
          <w:p w:rsidR="00FD6FF6" w:rsidRPr="00E61FBB" w:rsidRDefault="00D32683" w:rsidP="0093613C">
            <w:pPr>
              <w:jc w:val="center"/>
              <w:rPr>
                <w:b/>
              </w:rPr>
            </w:pPr>
            <w:r w:rsidRPr="00E61FBB">
              <w:rPr>
                <w:b/>
              </w:rPr>
              <w:t>-</w:t>
            </w:r>
          </w:p>
        </w:tc>
      </w:tr>
      <w:tr w:rsidR="00D32683" w:rsidTr="0093613C">
        <w:tc>
          <w:tcPr>
            <w:tcW w:w="3179" w:type="dxa"/>
            <w:vAlign w:val="center"/>
          </w:tcPr>
          <w:p w:rsidR="00D32683" w:rsidRPr="00E61FBB" w:rsidRDefault="00D32683" w:rsidP="0093613C">
            <w:pPr>
              <w:rPr>
                <w:b/>
                <w:sz w:val="22"/>
                <w:szCs w:val="22"/>
              </w:rPr>
            </w:pPr>
            <w:r w:rsidRPr="00E61FBB">
              <w:rPr>
                <w:b/>
                <w:sz w:val="22"/>
                <w:szCs w:val="22"/>
              </w:rPr>
              <w:t>ПЧ НИР</w:t>
            </w:r>
          </w:p>
        </w:tc>
        <w:tc>
          <w:tcPr>
            <w:tcW w:w="1737" w:type="dxa"/>
            <w:vAlign w:val="center"/>
          </w:tcPr>
          <w:p w:rsidR="00D32683" w:rsidRPr="00E61FBB" w:rsidRDefault="00D32683" w:rsidP="0093613C">
            <w:pPr>
              <w:jc w:val="center"/>
              <w:rPr>
                <w:b/>
              </w:rPr>
            </w:pPr>
            <w:r w:rsidRPr="00E61FBB">
              <w:rPr>
                <w:b/>
              </w:rPr>
              <w:t>7 088,6</w:t>
            </w:r>
          </w:p>
        </w:tc>
        <w:tc>
          <w:tcPr>
            <w:tcW w:w="1737" w:type="dxa"/>
            <w:vAlign w:val="center"/>
          </w:tcPr>
          <w:p w:rsidR="00D32683" w:rsidRPr="00E61FBB" w:rsidRDefault="00591E7A" w:rsidP="0093613C">
            <w:pPr>
              <w:jc w:val="center"/>
              <w:rPr>
                <w:b/>
              </w:rPr>
            </w:pPr>
            <w:r w:rsidRPr="00E61FBB">
              <w:rPr>
                <w:b/>
              </w:rPr>
              <w:t>7 784,8</w:t>
            </w:r>
          </w:p>
        </w:tc>
        <w:tc>
          <w:tcPr>
            <w:tcW w:w="1737" w:type="dxa"/>
            <w:vAlign w:val="center"/>
          </w:tcPr>
          <w:p w:rsidR="00D32683" w:rsidRPr="00E61FBB" w:rsidRDefault="00591E7A" w:rsidP="0093613C">
            <w:pPr>
              <w:jc w:val="center"/>
              <w:rPr>
                <w:b/>
              </w:rPr>
            </w:pPr>
            <w:r w:rsidRPr="00E61FBB">
              <w:rPr>
                <w:b/>
              </w:rPr>
              <w:t>696,2</w:t>
            </w:r>
          </w:p>
        </w:tc>
        <w:tc>
          <w:tcPr>
            <w:tcW w:w="1737" w:type="dxa"/>
            <w:vAlign w:val="center"/>
          </w:tcPr>
          <w:p w:rsidR="00D32683" w:rsidRPr="00E61FBB" w:rsidRDefault="00591E7A" w:rsidP="0093613C">
            <w:pPr>
              <w:jc w:val="center"/>
              <w:rPr>
                <w:b/>
              </w:rPr>
            </w:pPr>
            <w:r w:rsidRPr="00E61FBB">
              <w:rPr>
                <w:b/>
              </w:rPr>
              <w:t>110,0</w:t>
            </w:r>
          </w:p>
        </w:tc>
      </w:tr>
      <w:tr w:rsidR="00591E7A" w:rsidTr="00981179">
        <w:tc>
          <w:tcPr>
            <w:tcW w:w="3179" w:type="dxa"/>
            <w:shd w:val="clear" w:color="auto" w:fill="BFBFBF" w:themeFill="background1" w:themeFillShade="BF"/>
            <w:vAlign w:val="center"/>
          </w:tcPr>
          <w:p w:rsidR="00591E7A" w:rsidRPr="00E61FBB" w:rsidRDefault="00591E7A" w:rsidP="0093613C">
            <w:pPr>
              <w:rPr>
                <w:b/>
                <w:sz w:val="22"/>
                <w:szCs w:val="22"/>
              </w:rPr>
            </w:pPr>
            <w:r w:rsidRPr="00E61FBB">
              <w:rPr>
                <w:b/>
                <w:sz w:val="22"/>
                <w:szCs w:val="22"/>
              </w:rPr>
              <w:t>ИТОГО</w:t>
            </w:r>
          </w:p>
        </w:tc>
        <w:tc>
          <w:tcPr>
            <w:tcW w:w="1737" w:type="dxa"/>
            <w:shd w:val="clear" w:color="auto" w:fill="BFBFBF" w:themeFill="background1" w:themeFillShade="BF"/>
            <w:vAlign w:val="center"/>
          </w:tcPr>
          <w:p w:rsidR="00591E7A" w:rsidRPr="00E61FBB" w:rsidRDefault="00591E7A" w:rsidP="0093613C">
            <w:pPr>
              <w:jc w:val="center"/>
              <w:rPr>
                <w:b/>
              </w:rPr>
            </w:pPr>
            <w:r w:rsidRPr="00E61FBB">
              <w:rPr>
                <w:b/>
              </w:rPr>
              <w:t>717 876,6</w:t>
            </w:r>
          </w:p>
        </w:tc>
        <w:tc>
          <w:tcPr>
            <w:tcW w:w="1737" w:type="dxa"/>
            <w:shd w:val="clear" w:color="auto" w:fill="BFBFBF" w:themeFill="background1" w:themeFillShade="BF"/>
            <w:vAlign w:val="center"/>
          </w:tcPr>
          <w:p w:rsidR="00591E7A" w:rsidRPr="00E61FBB" w:rsidRDefault="00591E7A" w:rsidP="0093613C">
            <w:pPr>
              <w:jc w:val="center"/>
              <w:rPr>
                <w:b/>
              </w:rPr>
            </w:pPr>
            <w:r w:rsidRPr="00E61FBB">
              <w:rPr>
                <w:b/>
              </w:rPr>
              <w:t>769 918,9</w:t>
            </w:r>
          </w:p>
        </w:tc>
        <w:tc>
          <w:tcPr>
            <w:tcW w:w="1737" w:type="dxa"/>
            <w:shd w:val="clear" w:color="auto" w:fill="BFBFBF" w:themeFill="background1" w:themeFillShade="BF"/>
            <w:vAlign w:val="center"/>
          </w:tcPr>
          <w:p w:rsidR="00591E7A" w:rsidRPr="00E61FBB" w:rsidRDefault="00591E7A" w:rsidP="0093613C">
            <w:pPr>
              <w:jc w:val="center"/>
              <w:rPr>
                <w:b/>
              </w:rPr>
            </w:pPr>
            <w:r w:rsidRPr="00E61FBB">
              <w:rPr>
                <w:b/>
              </w:rPr>
              <w:t>52 042,3</w:t>
            </w:r>
          </w:p>
        </w:tc>
        <w:tc>
          <w:tcPr>
            <w:tcW w:w="1737" w:type="dxa"/>
            <w:shd w:val="clear" w:color="auto" w:fill="BFBFBF" w:themeFill="background1" w:themeFillShade="BF"/>
            <w:vAlign w:val="center"/>
          </w:tcPr>
          <w:p w:rsidR="00591E7A" w:rsidRPr="00E61FBB" w:rsidRDefault="00591E7A" w:rsidP="0093613C">
            <w:pPr>
              <w:jc w:val="center"/>
              <w:rPr>
                <w:b/>
              </w:rPr>
            </w:pPr>
            <w:r w:rsidRPr="00E61FBB">
              <w:rPr>
                <w:b/>
              </w:rPr>
              <w:t>107,0</w:t>
            </w:r>
          </w:p>
        </w:tc>
      </w:tr>
    </w:tbl>
    <w:p w:rsidR="00214EE2" w:rsidRDefault="00214EE2" w:rsidP="000735C6">
      <w:pPr>
        <w:jc w:val="both"/>
      </w:pPr>
    </w:p>
    <w:p w:rsidR="00214EE2" w:rsidRDefault="00B02AF0" w:rsidP="00FD6CA8">
      <w:pPr>
        <w:ind w:firstLine="708"/>
        <w:jc w:val="both"/>
      </w:pPr>
      <w:r>
        <w:t>Повышение заработной платы работников учреждений бюджетной сферы</w:t>
      </w:r>
      <w:r w:rsidR="00FD6CA8">
        <w:t xml:space="preserve"> в 2012-2013 годах</w:t>
      </w:r>
      <w:r>
        <w:t xml:space="preserve"> осуществлялась в соответствии</w:t>
      </w:r>
      <w:r w:rsidR="00AF226E">
        <w:t xml:space="preserve"> с исполнением </w:t>
      </w:r>
      <w:r w:rsidR="00667517">
        <w:t xml:space="preserve">Указов Президента </w:t>
      </w:r>
      <w:r w:rsidR="00D909E1">
        <w:t>Российской Ф</w:t>
      </w:r>
      <w:r w:rsidR="00FF7E8B">
        <w:t>едерации от 7 мая 2012 года № 59</w:t>
      </w:r>
      <w:r w:rsidR="00D909E1">
        <w:t xml:space="preserve">7 </w:t>
      </w:r>
      <w:r w:rsidR="00EA6C05">
        <w:t xml:space="preserve"> «О мероприятиях по реализации государственной </w:t>
      </w:r>
      <w:r w:rsidR="00F3659B">
        <w:t>социальной политики»</w:t>
      </w:r>
      <w:r w:rsidR="00FF7E8B">
        <w:t xml:space="preserve"> (дорожная карта)</w:t>
      </w:r>
      <w:r w:rsidR="00F3659B">
        <w:t>,</w:t>
      </w:r>
      <w:r w:rsidR="00A27E31">
        <w:t xml:space="preserve"> </w:t>
      </w:r>
      <w:r w:rsidR="00F3659B">
        <w:t>от 6 июня</w:t>
      </w:r>
      <w:r w:rsidR="00A27E31">
        <w:t xml:space="preserve"> </w:t>
      </w:r>
      <w:r w:rsidR="00F3659B">
        <w:t xml:space="preserve">2012 года № 751 «О национальной стратегии действий в интересах </w:t>
      </w:r>
      <w:r w:rsidR="00A27E31">
        <w:t>детей на 2012-2017 годы»</w:t>
      </w:r>
      <w:r w:rsidR="00B547EF">
        <w:t>, Указа Губернатора Иркутской обл</w:t>
      </w:r>
      <w:r w:rsidR="005961F6">
        <w:t>асти от 17.05.2012 года № 112-уг</w:t>
      </w:r>
      <w:r w:rsidR="00B547EF">
        <w:t xml:space="preserve"> «О повышении окладов месячного</w:t>
      </w:r>
      <w:r w:rsidR="005565EF">
        <w:t xml:space="preserve"> </w:t>
      </w:r>
      <w:r w:rsidR="00333EEC">
        <w:t xml:space="preserve">денежного содержания государственных </w:t>
      </w:r>
      <w:r w:rsidR="005565EF">
        <w:t xml:space="preserve">гражданских </w:t>
      </w:r>
      <w:r w:rsidR="00333EEC">
        <w:t>служащих</w:t>
      </w:r>
      <w:r w:rsidR="005565EF">
        <w:t xml:space="preserve"> Иркутской области, распоряжени</w:t>
      </w:r>
      <w:r w:rsidR="00644D3C">
        <w:t xml:space="preserve">я </w:t>
      </w:r>
      <w:r w:rsidR="001E23A9">
        <w:t xml:space="preserve"> Правительства Иркутской области от 30.04.2013 года № 179</w:t>
      </w:r>
      <w:r w:rsidR="00DB4B7A">
        <w:t>-рп «Об увеличении оплаты труда отдельны</w:t>
      </w:r>
      <w:r w:rsidR="00607644">
        <w:t>м категориям работников государственных</w:t>
      </w:r>
      <w:r w:rsidR="006C29A8">
        <w:t xml:space="preserve"> учреждений Иркутской области»</w:t>
      </w:r>
      <w:r w:rsidR="00FD6CA8">
        <w:t>, Решения</w:t>
      </w:r>
      <w:r w:rsidR="000135B8">
        <w:t>ми</w:t>
      </w:r>
      <w:r w:rsidR="00FD6CA8">
        <w:t xml:space="preserve"> районной Думы от 29.11.2012г</w:t>
      </w:r>
      <w:r w:rsidR="00F862B5">
        <w:t xml:space="preserve"> № 263</w:t>
      </w:r>
      <w:r w:rsidR="00FD6CA8">
        <w:t xml:space="preserve"> </w:t>
      </w:r>
      <w:r w:rsidR="005253BD">
        <w:t>«Об утверждении Положения об оплате труда председателя Думы Нижнеилимского му</w:t>
      </w:r>
      <w:r w:rsidR="000135B8">
        <w:t xml:space="preserve">ниципального района», и </w:t>
      </w:r>
      <w:r w:rsidR="00F862B5">
        <w:t xml:space="preserve">от 29.12.2012г. № 262 «Об утверждении Положения об оплате труда </w:t>
      </w:r>
      <w:r w:rsidR="00B16C19">
        <w:t>мэра Нижнеи</w:t>
      </w:r>
      <w:r w:rsidR="009745A6">
        <w:t>лимского муниципального района»</w:t>
      </w:r>
      <w:r w:rsidR="00B16C19">
        <w:t>.</w:t>
      </w:r>
    </w:p>
    <w:p w:rsidR="00214EE2" w:rsidRDefault="00214EE2" w:rsidP="00B16C19"/>
    <w:p w:rsidR="00922D06" w:rsidRPr="00862121" w:rsidRDefault="00470E27" w:rsidP="00922D06">
      <w:pPr>
        <w:jc w:val="center"/>
        <w:rPr>
          <w:b/>
        </w:rPr>
      </w:pPr>
      <w:r>
        <w:rPr>
          <w:b/>
        </w:rPr>
        <w:t>Анализ исполнения бюд</w:t>
      </w:r>
      <w:r w:rsidR="00EC5C5D">
        <w:rPr>
          <w:b/>
        </w:rPr>
        <w:t>жета на реализацию муниципальных</w:t>
      </w:r>
      <w:r>
        <w:rPr>
          <w:b/>
        </w:rPr>
        <w:t xml:space="preserve"> целевы</w:t>
      </w:r>
      <w:r w:rsidR="00EC5C5D">
        <w:rPr>
          <w:b/>
        </w:rPr>
        <w:t>х</w:t>
      </w:r>
      <w:r>
        <w:rPr>
          <w:b/>
        </w:rPr>
        <w:t xml:space="preserve"> программ</w:t>
      </w:r>
    </w:p>
    <w:p w:rsidR="00922D06" w:rsidRDefault="00922D06" w:rsidP="00922D06">
      <w:pPr>
        <w:jc w:val="center"/>
      </w:pPr>
    </w:p>
    <w:p w:rsidR="00E776E7" w:rsidRDefault="00922D06" w:rsidP="00922D06">
      <w:pPr>
        <w:jc w:val="both"/>
      </w:pPr>
      <w:r>
        <w:tab/>
      </w:r>
      <w:r w:rsidR="00470E27">
        <w:t>Решением</w:t>
      </w:r>
      <w:r w:rsidR="00E92910">
        <w:t xml:space="preserve"> Думы Нижне</w:t>
      </w:r>
      <w:r w:rsidR="00821013">
        <w:t xml:space="preserve">илимского муниципального района от </w:t>
      </w:r>
      <w:r w:rsidR="00F77BCF">
        <w:t xml:space="preserve"> 25.12.2012 № 269 </w:t>
      </w:r>
      <w:r w:rsidR="00821013">
        <w:t xml:space="preserve"> «Об утверждении бюджета муниципального образован</w:t>
      </w:r>
      <w:r w:rsidR="00C60C85">
        <w:t>ия «Нижнеилимский район» на 2013</w:t>
      </w:r>
      <w:r w:rsidR="00821013">
        <w:t xml:space="preserve"> год» на реализацию</w:t>
      </w:r>
      <w:r w:rsidR="00685FBF">
        <w:t xml:space="preserve"> 20 </w:t>
      </w:r>
      <w:r w:rsidR="00C60C85">
        <w:t>долгосро</w:t>
      </w:r>
      <w:r w:rsidR="00C532AA">
        <w:t xml:space="preserve">чных </w:t>
      </w:r>
      <w:r w:rsidR="00685FBF">
        <w:t>целевых программ</w:t>
      </w:r>
      <w:r w:rsidR="00C532AA">
        <w:t xml:space="preserve"> и 2 ведомственных целевых программ</w:t>
      </w:r>
      <w:r w:rsidR="007E096B">
        <w:t>, было запланировано 19 161 тыс. рублей</w:t>
      </w:r>
      <w:r w:rsidR="00685FBF">
        <w:t>. С учётом внесённых изменений в течение года кол</w:t>
      </w:r>
      <w:r w:rsidR="007E096B">
        <w:t>ичество программ доведено до 26</w:t>
      </w:r>
      <w:r w:rsidR="00336AD2">
        <w:t xml:space="preserve"> с объёмом финансирования 22 524</w:t>
      </w:r>
      <w:r w:rsidR="00685FBF">
        <w:t xml:space="preserve"> тыс. рублей.</w:t>
      </w:r>
    </w:p>
    <w:p w:rsidR="00A97D65" w:rsidRDefault="00E776E7" w:rsidP="0043246A">
      <w:pPr>
        <w:ind w:firstLine="708"/>
        <w:jc w:val="both"/>
      </w:pPr>
      <w:r>
        <w:t>П</w:t>
      </w:r>
      <w:r w:rsidR="00EB610A">
        <w:t>осле утверждения бюджета на 2013</w:t>
      </w:r>
      <w:r>
        <w:t xml:space="preserve"> год дополнительно в Перечень муниципальных целевых программ </w:t>
      </w:r>
      <w:r w:rsidR="00A511CD">
        <w:t xml:space="preserve">в течение отчётного периода были </w:t>
      </w:r>
      <w:r>
        <w:t>включены</w:t>
      </w:r>
      <w:r w:rsidR="00AA31B8">
        <w:t xml:space="preserve"> 4 целевые</w:t>
      </w:r>
      <w:r w:rsidR="00932825">
        <w:t xml:space="preserve"> программ</w:t>
      </w:r>
      <w:r w:rsidR="00AB6670">
        <w:t>ы:</w:t>
      </w:r>
      <w:r w:rsidR="00932825">
        <w:t xml:space="preserve"> «</w:t>
      </w:r>
      <w:r w:rsidR="00EE3831">
        <w:t>Программа технического переоснащения столовых в образовательных учреждениях</w:t>
      </w:r>
      <w:r w:rsidR="00B35FE2">
        <w:t xml:space="preserve"> </w:t>
      </w:r>
      <w:r w:rsidR="005A45F5">
        <w:t>Нижнеилимского района на 2009-2012 годы»</w:t>
      </w:r>
      <w:r w:rsidR="00AB6670">
        <w:t>;</w:t>
      </w:r>
      <w:r w:rsidR="005A45F5">
        <w:t xml:space="preserve"> ДЦП </w:t>
      </w:r>
      <w:r w:rsidR="00ED7CB8">
        <w:t>по повышению</w:t>
      </w:r>
      <w:r w:rsidR="00B35FE2">
        <w:t xml:space="preserve"> </w:t>
      </w:r>
      <w:r w:rsidR="00ED7CB8">
        <w:t xml:space="preserve">эффективности бюджетных расходов муниципального образования «Нижнеилимский район» </w:t>
      </w:r>
      <w:r w:rsidR="00B35FE2">
        <w:t>на период до 2015 года</w:t>
      </w:r>
      <w:r w:rsidR="00AB6670">
        <w:t>;</w:t>
      </w:r>
      <w:r w:rsidR="00B35FE2">
        <w:t xml:space="preserve"> ДЦП </w:t>
      </w:r>
      <w:r w:rsidR="009B4E4C">
        <w:t xml:space="preserve">«Социальное развитие села на территории МО «Нижнеилимский район» на 2012-2015 годы», ДЦП </w:t>
      </w:r>
      <w:r w:rsidR="00FE2205">
        <w:t>«Доступная среда для инвалидов на 2013- 20</w:t>
      </w:r>
      <w:r w:rsidR="00CB16F9">
        <w:t>1</w:t>
      </w:r>
      <w:r w:rsidR="00FE2205">
        <w:t>5 годы</w:t>
      </w:r>
      <w:r w:rsidR="00DD719B">
        <w:t>».</w:t>
      </w:r>
      <w:r w:rsidR="00B35FE2">
        <w:t xml:space="preserve"> </w:t>
      </w:r>
    </w:p>
    <w:p w:rsidR="0008691A" w:rsidRDefault="002D4620" w:rsidP="00A14DFD">
      <w:pPr>
        <w:ind w:firstLine="708"/>
        <w:jc w:val="both"/>
      </w:pPr>
      <w:r>
        <w:t>В приложении №</w:t>
      </w:r>
      <w:r w:rsidR="003B71FE">
        <w:t xml:space="preserve"> </w:t>
      </w:r>
      <w:r w:rsidR="00130FAB">
        <w:t>16</w:t>
      </w:r>
      <w:r w:rsidR="003B71FE" w:rsidRPr="003B71FE">
        <w:t xml:space="preserve"> </w:t>
      </w:r>
      <w:r w:rsidR="0043246A">
        <w:t>«</w:t>
      </w:r>
      <w:r w:rsidR="00C00A55">
        <w:t>Отчет</w:t>
      </w:r>
      <w:r w:rsidR="00130FAB">
        <w:t xml:space="preserve"> о реализации</w:t>
      </w:r>
      <w:r w:rsidR="003B71FE">
        <w:t xml:space="preserve"> долгосрочных целевых </w:t>
      </w:r>
      <w:r w:rsidR="00130FAB">
        <w:t xml:space="preserve">и ведомственных </w:t>
      </w:r>
      <w:r w:rsidR="003B71FE">
        <w:t xml:space="preserve">программ МО </w:t>
      </w:r>
      <w:r w:rsidR="00130FAB">
        <w:t>«</w:t>
      </w:r>
      <w:r w:rsidR="003B71FE">
        <w:t>Нижнеилимски</w:t>
      </w:r>
      <w:r w:rsidR="00130FAB">
        <w:t>й район» за 2013</w:t>
      </w:r>
      <w:r w:rsidR="003B71FE">
        <w:t xml:space="preserve"> год</w:t>
      </w:r>
      <w:r w:rsidR="0043246A">
        <w:t xml:space="preserve">» </w:t>
      </w:r>
      <w:r>
        <w:t xml:space="preserve"> к </w:t>
      </w:r>
      <w:r w:rsidR="00A511CD">
        <w:t>проекту решения</w:t>
      </w:r>
      <w:r>
        <w:t xml:space="preserve"> Думы Нижнеилимского муниципального района</w:t>
      </w:r>
      <w:r w:rsidR="003B71FE">
        <w:t xml:space="preserve"> «Об утверждении отчёта об исполнении бюджета муниципального образован</w:t>
      </w:r>
      <w:r w:rsidR="00924A19">
        <w:t>ия «Нижнеилимский район» за 201</w:t>
      </w:r>
      <w:r w:rsidR="00A511CD">
        <w:t>3</w:t>
      </w:r>
      <w:r w:rsidR="003B71FE">
        <w:t xml:space="preserve"> год»</w:t>
      </w:r>
      <w:r>
        <w:t xml:space="preserve"> </w:t>
      </w:r>
      <w:r w:rsidR="003B71FE">
        <w:t xml:space="preserve">представлен  Перечень </w:t>
      </w:r>
      <w:r w:rsidR="00381AAB">
        <w:t>программ,</w:t>
      </w:r>
      <w:r w:rsidR="003B71FE">
        <w:t xml:space="preserve"> финансирование к</w:t>
      </w:r>
      <w:r w:rsidR="00924A19">
        <w:t>оторых было предусмотрено в 2013</w:t>
      </w:r>
      <w:r w:rsidR="003B71FE">
        <w:t xml:space="preserve"> году. Контрольно-счетная палата Нижнеилимского района отмечает, что</w:t>
      </w:r>
      <w:r w:rsidR="00D348D2">
        <w:t xml:space="preserve"> программы исполнены бюджетом района на 92% к плану</w:t>
      </w:r>
      <w:r w:rsidR="0068328C">
        <w:t xml:space="preserve">, в </w:t>
      </w:r>
      <w:r w:rsidR="00EA409E">
        <w:t xml:space="preserve"> </w:t>
      </w:r>
      <w:r w:rsidR="0068328C">
        <w:t xml:space="preserve">том числе в </w:t>
      </w:r>
      <w:r w:rsidR="000E1655">
        <w:t xml:space="preserve"> состав</w:t>
      </w:r>
      <w:r w:rsidR="0059516A">
        <w:t xml:space="preserve"> перечня</w:t>
      </w:r>
      <w:r w:rsidR="007C1C0B">
        <w:t xml:space="preserve"> программ</w:t>
      </w:r>
      <w:r w:rsidR="0059516A">
        <w:t xml:space="preserve"> </w:t>
      </w:r>
      <w:r w:rsidR="007C1C0B">
        <w:t xml:space="preserve">по Решению районной Думы от 30 мая 2013 год № 340 </w:t>
      </w:r>
      <w:r w:rsidR="009C49C6">
        <w:t>вошла</w:t>
      </w:r>
      <w:r w:rsidR="00924A19">
        <w:t xml:space="preserve"> </w:t>
      </w:r>
      <w:r w:rsidR="009C49C6">
        <w:t>«</w:t>
      </w:r>
      <w:r w:rsidR="001C7B14">
        <w:t>П</w:t>
      </w:r>
      <w:r w:rsidR="00924A19">
        <w:t>рограмма</w:t>
      </w:r>
      <w:r w:rsidR="001C7B14">
        <w:t xml:space="preserve"> технического переоснащения столовых в образовательных учреждениях</w:t>
      </w:r>
      <w:r w:rsidR="008E4EDD">
        <w:t xml:space="preserve"> Нижнеилимского района на</w:t>
      </w:r>
      <w:r w:rsidR="009C49C6">
        <w:t xml:space="preserve"> </w:t>
      </w:r>
      <w:r w:rsidR="008E4EDD">
        <w:t>2009-2012 годы»</w:t>
      </w:r>
      <w:r w:rsidR="00192EC4">
        <w:t xml:space="preserve"> в связи с погашением кредиторской задолженности за пр</w:t>
      </w:r>
      <w:r w:rsidR="00A14DFD">
        <w:t>е</w:t>
      </w:r>
      <w:r w:rsidR="00192EC4">
        <w:t>дыдущие</w:t>
      </w:r>
      <w:r w:rsidR="00A14DFD">
        <w:t xml:space="preserve"> </w:t>
      </w:r>
      <w:r w:rsidR="00192EC4">
        <w:t>годы.</w:t>
      </w:r>
    </w:p>
    <w:p w:rsidR="00375A63" w:rsidRDefault="0043246A" w:rsidP="00A14DFD">
      <w:pPr>
        <w:ind w:firstLine="708"/>
        <w:jc w:val="both"/>
      </w:pPr>
      <w:r>
        <w:t xml:space="preserve">Согласно Пояснительной записки </w:t>
      </w:r>
      <w:r w:rsidR="00951FAF">
        <w:t xml:space="preserve"> </w:t>
      </w:r>
      <w:r w:rsidR="00D90F71">
        <w:t>к отчёту</w:t>
      </w:r>
      <w:r w:rsidR="005D56A7">
        <w:t>,</w:t>
      </w:r>
      <w:r w:rsidR="00FE15AB">
        <w:t xml:space="preserve"> </w:t>
      </w:r>
      <w:r w:rsidR="005D56A7">
        <w:t xml:space="preserve"> на исполнение мероприятий</w:t>
      </w:r>
      <w:r w:rsidR="00951FAF">
        <w:t xml:space="preserve"> целевых </w:t>
      </w:r>
      <w:r w:rsidR="006176CD">
        <w:t xml:space="preserve">федеральных и </w:t>
      </w:r>
      <w:r w:rsidR="00AF1C31">
        <w:t xml:space="preserve">областных и </w:t>
      </w:r>
      <w:r w:rsidR="006176CD">
        <w:t>программ</w:t>
      </w:r>
      <w:r w:rsidR="00ED41E3">
        <w:t xml:space="preserve"> в 2013</w:t>
      </w:r>
      <w:r w:rsidR="00443AC1">
        <w:t xml:space="preserve"> году за счет средств федера</w:t>
      </w:r>
      <w:r w:rsidR="001273DF">
        <w:t xml:space="preserve">льного и областного бюджетов </w:t>
      </w:r>
      <w:r w:rsidR="00ED41E3">
        <w:t xml:space="preserve"> было </w:t>
      </w:r>
      <w:r w:rsidR="001273DF">
        <w:t>направлено</w:t>
      </w:r>
      <w:r w:rsidR="00BD5195">
        <w:t xml:space="preserve"> межбюджетных трансфертов</w:t>
      </w:r>
      <w:r w:rsidR="00311A43">
        <w:t xml:space="preserve"> и субсидий</w:t>
      </w:r>
      <w:r w:rsidR="00573092">
        <w:t xml:space="preserve"> </w:t>
      </w:r>
      <w:r w:rsidR="00BD5195">
        <w:t>–</w:t>
      </w:r>
      <w:r w:rsidR="00573092">
        <w:t xml:space="preserve"> </w:t>
      </w:r>
      <w:r w:rsidR="00BD5195">
        <w:t>65 800</w:t>
      </w:r>
      <w:r w:rsidR="00ED41E3">
        <w:t xml:space="preserve"> тыс. рублей</w:t>
      </w:r>
      <w:r w:rsidR="00573092">
        <w:t>, в том числе</w:t>
      </w:r>
      <w:r w:rsidR="00AB558E">
        <w:t xml:space="preserve"> субсидия</w:t>
      </w:r>
      <w:r w:rsidR="00443AC1">
        <w:t xml:space="preserve"> </w:t>
      </w:r>
      <w:r w:rsidR="00AB558E">
        <w:t>бюджетам муниципальных районов на реализацию перечня проектов народных инициатив</w:t>
      </w:r>
      <w:r w:rsidR="00CE74DA">
        <w:t xml:space="preserve"> в сумме 12 525</w:t>
      </w:r>
      <w:r w:rsidR="00AB558E">
        <w:t xml:space="preserve"> </w:t>
      </w:r>
      <w:r w:rsidR="00443AC1">
        <w:t xml:space="preserve"> тыс. рублей, вместе с тем</w:t>
      </w:r>
      <w:r>
        <w:t>,</w:t>
      </w:r>
      <w:r w:rsidR="00443AC1">
        <w:t xml:space="preserve"> по данным отчёта об исполнении бюджета </w:t>
      </w:r>
      <w:r w:rsidR="00443AC1">
        <w:lastRenderedPageBreak/>
        <w:t>«Нижнеил</w:t>
      </w:r>
      <w:r w:rsidR="003E590D">
        <w:t xml:space="preserve">имский район» за 2013 год </w:t>
      </w:r>
      <w:r w:rsidR="00CE74DA">
        <w:t>остатки</w:t>
      </w:r>
      <w:r w:rsidR="00C71B54">
        <w:t xml:space="preserve"> </w:t>
      </w:r>
      <w:r w:rsidR="003E590D">
        <w:t xml:space="preserve">средств </w:t>
      </w:r>
      <w:r w:rsidR="00C71B54">
        <w:t xml:space="preserve">по неисполненным программам составили </w:t>
      </w:r>
      <w:r w:rsidR="00F45B4E">
        <w:t xml:space="preserve">- </w:t>
      </w:r>
      <w:r w:rsidR="00F06851">
        <w:t xml:space="preserve"> 477 813,5</w:t>
      </w:r>
      <w:r w:rsidR="00C71B54">
        <w:t xml:space="preserve"> рублей</w:t>
      </w:r>
      <w:r w:rsidR="00F45B4E">
        <w:t xml:space="preserve"> (см. данные таблицы</w:t>
      </w:r>
      <w:r w:rsidR="006D5C9D">
        <w:t xml:space="preserve"> № 2)</w:t>
      </w:r>
      <w:r w:rsidR="00C71B54">
        <w:t>.</w:t>
      </w:r>
    </w:p>
    <w:p w:rsidR="00922D06" w:rsidRDefault="00922D06" w:rsidP="00922D06">
      <w:pPr>
        <w:jc w:val="both"/>
      </w:pPr>
    </w:p>
    <w:p w:rsidR="00F72020" w:rsidRDefault="00031BE7" w:rsidP="00031BE7">
      <w:pPr>
        <w:jc w:val="center"/>
        <w:rPr>
          <w:b/>
        </w:rPr>
      </w:pPr>
      <w:r>
        <w:rPr>
          <w:b/>
        </w:rPr>
        <w:t>Основные выводы</w:t>
      </w:r>
    </w:p>
    <w:p w:rsidR="00031BE7" w:rsidRPr="00822D2B" w:rsidRDefault="00031BE7" w:rsidP="00031BE7">
      <w:pPr>
        <w:jc w:val="center"/>
        <w:rPr>
          <w:b/>
        </w:rPr>
      </w:pPr>
    </w:p>
    <w:p w:rsidR="00F72020" w:rsidRDefault="001362C4" w:rsidP="007B1584">
      <w:pPr>
        <w:tabs>
          <w:tab w:val="left" w:pos="709"/>
        </w:tabs>
        <w:ind w:firstLine="360"/>
        <w:jc w:val="both"/>
      </w:pPr>
      <w:r>
        <w:t xml:space="preserve">     </w:t>
      </w:r>
      <w:r w:rsidR="00031BE7">
        <w:t>Годово</w:t>
      </w:r>
      <w:r w:rsidR="00981A08">
        <w:t>й</w:t>
      </w:r>
      <w:r w:rsidR="00031BE7">
        <w:t xml:space="preserve"> отчёт об </w:t>
      </w:r>
      <w:r w:rsidR="0092518C">
        <w:t>исполнении бюджета муниципального образован</w:t>
      </w:r>
      <w:r w:rsidR="003E459C">
        <w:t xml:space="preserve">ия «Нижнеилимский район» за 2013 год поступил в КСП района </w:t>
      </w:r>
      <w:r w:rsidR="0006520A">
        <w:t>28.03.2014 года, что соответствует требованиям пункта 3 статьи 264.4</w:t>
      </w:r>
      <w:r w:rsidR="00AD5BFF">
        <w:t xml:space="preserve"> Бюджетного кодекса и </w:t>
      </w:r>
      <w:r w:rsidR="00842537">
        <w:t xml:space="preserve">статьи 41 Положения о бюджетном процессе в муниципальном образовании </w:t>
      </w:r>
      <w:r w:rsidR="00A317FA">
        <w:t>«Нижнеилимский район</w:t>
      </w:r>
      <w:r w:rsidR="00E56248">
        <w:t>»</w:t>
      </w:r>
      <w:r w:rsidR="00A317FA">
        <w:t>.</w:t>
      </w:r>
    </w:p>
    <w:p w:rsidR="00A317FA" w:rsidRPr="007F62B3" w:rsidRDefault="00561E1F" w:rsidP="007B1584">
      <w:pPr>
        <w:tabs>
          <w:tab w:val="left" w:pos="709"/>
        </w:tabs>
        <w:ind w:firstLine="360"/>
        <w:jc w:val="both"/>
      </w:pPr>
      <w:r>
        <w:t>КСП района отмечает, что как и в предыдущие годы, в бюджетной отчётности за 2013 год в соста</w:t>
      </w:r>
      <w:r w:rsidR="00981A08">
        <w:t>ве пояснительной записки не представлены сведения о выполнении муниципального задания и иных результатов исполнения бюджетных ассигнований</w:t>
      </w:r>
      <w:r w:rsidR="00A54C35">
        <w:t xml:space="preserve"> главными распорядителями (ра</w:t>
      </w:r>
      <w:r w:rsidR="001E4808">
        <w:t>с</w:t>
      </w:r>
      <w:r w:rsidR="00A54C35">
        <w:t>порядителями, получателями)</w:t>
      </w:r>
      <w:r w:rsidR="00E56248">
        <w:t xml:space="preserve"> </w:t>
      </w:r>
      <w:r w:rsidR="00A54C35">
        <w:t>бюджетных средств в отчётном финансовом году</w:t>
      </w:r>
      <w:r w:rsidR="001E4808">
        <w:t>, что не в полной мере соответствует требованиям статьи 264.1 Бюджетного кодекса РФ.</w:t>
      </w:r>
    </w:p>
    <w:p w:rsidR="008271FB" w:rsidRDefault="007B1584" w:rsidP="00D476D0">
      <w:pPr>
        <w:pStyle w:val="a4"/>
        <w:tabs>
          <w:tab w:val="left" w:pos="900"/>
        </w:tabs>
        <w:ind w:left="0"/>
        <w:jc w:val="both"/>
      </w:pPr>
      <w:r>
        <w:t xml:space="preserve">         </w:t>
      </w:r>
      <w:r w:rsidR="00285DB7">
        <w:t>Д</w:t>
      </w:r>
      <w:r w:rsidR="00922D06">
        <w:t xml:space="preserve">остоверность годового отчета об исполнении бюджета МО «Нижнеилимский район» подтверждается отсутствием отклонений показателей отчета с показателями отчетов о кассовом поступлении и выбытии средств УФК по Иркутской области. </w:t>
      </w:r>
    </w:p>
    <w:p w:rsidR="00922D06" w:rsidRDefault="00922D06" w:rsidP="00922D06">
      <w:pPr>
        <w:pStyle w:val="a4"/>
        <w:numPr>
          <w:ilvl w:val="0"/>
          <w:numId w:val="3"/>
        </w:numPr>
        <w:ind w:left="0" w:firstLine="360"/>
        <w:jc w:val="both"/>
      </w:pPr>
      <w:r>
        <w:t xml:space="preserve">В целом при исполнении районного бюджета удалось сохранить приоритеты, расставленные на этапе формирования бюджета </w:t>
      </w:r>
      <w:r w:rsidR="00787B5C">
        <w:t>МО «Нижнеилимский район» на 2013</w:t>
      </w:r>
      <w:r>
        <w:t xml:space="preserve">г. Как и в предыдущие </w:t>
      </w:r>
      <w:r w:rsidR="008271FB">
        <w:t>годы,</w:t>
      </w:r>
      <w:r>
        <w:t xml:space="preserve"> исполнение носит социальную направленность.</w:t>
      </w:r>
    </w:p>
    <w:p w:rsidR="008271FB" w:rsidRDefault="008271FB" w:rsidP="008271FB">
      <w:pPr>
        <w:jc w:val="both"/>
      </w:pPr>
    </w:p>
    <w:p w:rsidR="00F237AC" w:rsidRDefault="00E71D91" w:rsidP="00A271DA">
      <w:pPr>
        <w:pStyle w:val="a4"/>
        <w:numPr>
          <w:ilvl w:val="0"/>
          <w:numId w:val="3"/>
        </w:numPr>
        <w:ind w:left="0" w:firstLine="360"/>
        <w:jc w:val="both"/>
      </w:pPr>
      <w:r>
        <w:t>В расходах бюджета района в 2013</w:t>
      </w:r>
      <w:r w:rsidR="00922D06">
        <w:t xml:space="preserve"> году</w:t>
      </w:r>
      <w:r w:rsidR="007F62B3">
        <w:t>,</w:t>
      </w:r>
      <w:r w:rsidR="00922D06">
        <w:t xml:space="preserve"> доля средств, направленных на муниципальный заказ,</w:t>
      </w:r>
      <w:r w:rsidR="008271FB">
        <w:t xml:space="preserve"> </w:t>
      </w:r>
      <w:r w:rsidR="00205F05">
        <w:t>составила более 4,1</w:t>
      </w:r>
      <w:r w:rsidR="00422495">
        <w:t xml:space="preserve">% или  </w:t>
      </w:r>
      <w:r w:rsidR="00F35242">
        <w:t>51 565</w:t>
      </w:r>
      <w:r w:rsidR="00922D06">
        <w:t xml:space="preserve"> тыс. руб. </w:t>
      </w:r>
    </w:p>
    <w:p w:rsidR="00922D06" w:rsidRDefault="00F237AC" w:rsidP="00A271DA">
      <w:pPr>
        <w:ind w:firstLine="360"/>
        <w:jc w:val="both"/>
      </w:pPr>
      <w:r>
        <w:t>Так же было заключено</w:t>
      </w:r>
      <w:r w:rsidR="00020216">
        <w:t xml:space="preserve"> 137</w:t>
      </w:r>
      <w:r>
        <w:t xml:space="preserve"> договоров (</w:t>
      </w:r>
      <w:r w:rsidR="004436BF">
        <w:t>м</w:t>
      </w:r>
      <w:r>
        <w:t>униципальных контрактов) без проведения торгов и запроса котировок у единственного поставщика</w:t>
      </w:r>
      <w:r w:rsidR="00020216">
        <w:t xml:space="preserve"> (исполнителя, подрядчика) </w:t>
      </w:r>
      <w:r w:rsidR="004436BF">
        <w:t>на сумму 70 210 тыс. рублей</w:t>
      </w:r>
      <w:r w:rsidR="00E64876">
        <w:t xml:space="preserve"> и закупку малого объёма 3 835 на сумму 89 382 тыс. рублей.</w:t>
      </w:r>
      <w:r w:rsidR="00A271DA" w:rsidRPr="00A271DA">
        <w:t xml:space="preserve"> </w:t>
      </w:r>
      <w:r w:rsidR="00A271DA">
        <w:t xml:space="preserve">Экономия бюджетных средств при размещении муниципального заказа является существенной частью эффективного расходования бюджетных средств. </w:t>
      </w:r>
      <w:r w:rsidR="00F35242">
        <w:t>За 2013</w:t>
      </w:r>
      <w:r w:rsidR="00922D06">
        <w:t xml:space="preserve"> год при размещени</w:t>
      </w:r>
      <w:r w:rsidR="008271FB">
        <w:t xml:space="preserve">и муниципального заказа </w:t>
      </w:r>
      <w:r w:rsidR="00922D06">
        <w:t xml:space="preserve"> экономия средств,</w:t>
      </w:r>
      <w:r w:rsidR="008271FB">
        <w:t xml:space="preserve"> </w:t>
      </w:r>
      <w:r w:rsidR="00922D06">
        <w:t xml:space="preserve">выделенных для удовлетворения </w:t>
      </w:r>
      <w:r w:rsidR="005F72D5">
        <w:t xml:space="preserve"> </w:t>
      </w:r>
      <w:r w:rsidR="00922D06">
        <w:t xml:space="preserve">муниципальных нужд   составила </w:t>
      </w:r>
      <w:r w:rsidR="00F35242">
        <w:t>7 335 тыс. рублей, в 2012</w:t>
      </w:r>
      <w:r w:rsidR="008271FB">
        <w:t xml:space="preserve"> году с</w:t>
      </w:r>
      <w:r w:rsidR="00F35242">
        <w:t>умма экономии составила 10 984</w:t>
      </w:r>
      <w:r w:rsidR="008271FB">
        <w:t xml:space="preserve"> тыс.</w:t>
      </w:r>
    </w:p>
    <w:p w:rsidR="00A271DA" w:rsidRDefault="00A271DA" w:rsidP="00A271DA">
      <w:pPr>
        <w:ind w:firstLine="360"/>
        <w:jc w:val="both"/>
      </w:pPr>
    </w:p>
    <w:p w:rsidR="008E437F" w:rsidRDefault="008E437F" w:rsidP="00F51A94">
      <w:pPr>
        <w:pStyle w:val="a4"/>
        <w:numPr>
          <w:ilvl w:val="0"/>
          <w:numId w:val="3"/>
        </w:numPr>
        <w:ind w:left="0" w:firstLine="426"/>
        <w:jc w:val="both"/>
      </w:pPr>
      <w:r>
        <w:t>В течение 2013 года в бюджет района было внесено пять изменений</w:t>
      </w:r>
      <w:r w:rsidR="0062335B">
        <w:t xml:space="preserve">, в результате которых плановые показатели по </w:t>
      </w:r>
      <w:r w:rsidR="0062335B" w:rsidRPr="00A57E7D">
        <w:rPr>
          <w:b/>
        </w:rPr>
        <w:t>доходам</w:t>
      </w:r>
      <w:r w:rsidR="0062335B">
        <w:t xml:space="preserve"> увеличены на </w:t>
      </w:r>
      <w:r w:rsidR="00F51A94">
        <w:t>204 105 тыс. рублей</w:t>
      </w:r>
      <w:r w:rsidR="009763BF">
        <w:t xml:space="preserve">. </w:t>
      </w:r>
      <w:r w:rsidR="009763BF" w:rsidRPr="00C02095">
        <w:rPr>
          <w:b/>
        </w:rPr>
        <w:t>Расходная</w:t>
      </w:r>
      <w:r w:rsidR="009763BF">
        <w:t xml:space="preserve"> часть бюджета увеличена на 224 873 тыс. рублей</w:t>
      </w:r>
      <w:r w:rsidR="00A57E7D">
        <w:t>. Наибольший рост бюджетных назначений</w:t>
      </w:r>
      <w:r w:rsidR="0062683B">
        <w:t xml:space="preserve"> произошел в сферах:</w:t>
      </w:r>
      <w:r w:rsidR="0076719F">
        <w:t xml:space="preserve"> «Образование»</w:t>
      </w:r>
      <w:r w:rsidR="00EB3A39">
        <w:t xml:space="preserve"> (197 571 тыс. рублей)</w:t>
      </w:r>
      <w:r w:rsidR="006B4BB1">
        <w:t>; «Жилищно-коммунальное хозяйство» (29 903 тыс.</w:t>
      </w:r>
      <w:r w:rsidR="006A1152">
        <w:t xml:space="preserve"> </w:t>
      </w:r>
      <w:r w:rsidR="006B4BB1">
        <w:t>рублей)</w:t>
      </w:r>
      <w:r w:rsidR="00263C04">
        <w:t>; «Культура, кинематография» (7 897 тыс. рублей)</w:t>
      </w:r>
      <w:r w:rsidR="00A40F38">
        <w:t xml:space="preserve">. Общий объём </w:t>
      </w:r>
      <w:r w:rsidR="00A40F38" w:rsidRPr="0037121D">
        <w:rPr>
          <w:b/>
        </w:rPr>
        <w:t>доходов</w:t>
      </w:r>
      <w:r w:rsidR="00FA763B">
        <w:t xml:space="preserve"> исполнен в сумме 1 237 135 тыс. рублей</w:t>
      </w:r>
      <w:r w:rsidR="0037121D">
        <w:t xml:space="preserve">, </w:t>
      </w:r>
      <w:r w:rsidR="0037121D" w:rsidRPr="00C02095">
        <w:rPr>
          <w:b/>
        </w:rPr>
        <w:t>расходов</w:t>
      </w:r>
      <w:r w:rsidR="0037121D">
        <w:t xml:space="preserve"> при плане </w:t>
      </w:r>
      <w:r w:rsidR="007F5CD1">
        <w:t xml:space="preserve">1 297 363 тыс. рублей исполнен в сумме </w:t>
      </w:r>
      <w:r w:rsidR="006A1152">
        <w:t>1 270 952 тыс. рублей.</w:t>
      </w:r>
      <w:r w:rsidR="00D10B54">
        <w:t xml:space="preserve"> Районный бюджет исполнен с дефицитом в размере 33 817 тыс. рублей.</w:t>
      </w:r>
    </w:p>
    <w:p w:rsidR="000B6471" w:rsidRPr="0013648B" w:rsidRDefault="00A453D0" w:rsidP="0013648B">
      <w:pPr>
        <w:pStyle w:val="a4"/>
        <w:numPr>
          <w:ilvl w:val="0"/>
          <w:numId w:val="3"/>
        </w:numPr>
        <w:ind w:left="0" w:firstLine="360"/>
        <w:jc w:val="both"/>
      </w:pPr>
      <w:r>
        <w:t>По состоянию на 01.01.2014года</w:t>
      </w:r>
      <w:r w:rsidR="001C4307">
        <w:t xml:space="preserve"> в реестре муниципальной собственности числ</w:t>
      </w:r>
      <w:r w:rsidR="00F44DD5">
        <w:t>и</w:t>
      </w:r>
      <w:r w:rsidR="001C4307">
        <w:t>лось 3 муниципальных унитарных предприятия</w:t>
      </w:r>
      <w:r w:rsidR="00F44DD5">
        <w:t xml:space="preserve">. </w:t>
      </w:r>
      <w:r w:rsidR="000B6471" w:rsidRPr="0013648B">
        <w:t>В соответствии с проектом решения Думы Нижнеилимского муниципального района «Об утверждении отчета об исполнении бюджета муниципального образования «Нижнеилимский район» за 2013 год» поступление доходов от перечисления части прибыли государственных и муниципальных унитарных предприятий, оставшихся после уплаты налогов и обязательных платежей за 2013 год составили</w:t>
      </w:r>
      <w:r w:rsidR="00F44DD5">
        <w:t xml:space="preserve"> 0</w:t>
      </w:r>
      <w:r w:rsidR="000B6471" w:rsidRPr="0013648B">
        <w:t xml:space="preserve"> тыс. рублей. КСП о</w:t>
      </w:r>
      <w:r w:rsidR="00453860">
        <w:t>тмечает, что принятие  Р</w:t>
      </w:r>
      <w:r w:rsidR="000B6471" w:rsidRPr="0013648B">
        <w:t xml:space="preserve">ешения Думы «Об утверждении порядка перечисления части прибыли МУПов в бюджет МО «Нижнеилимский район», качественно </w:t>
      </w:r>
      <w:r w:rsidR="00453860">
        <w:t xml:space="preserve">не </w:t>
      </w:r>
      <w:r w:rsidR="000B6471" w:rsidRPr="0013648B">
        <w:t xml:space="preserve">повлияло на исполнение главным администратором доходов своих полномочий по учёту и контролю за правильностью исчисления и своевременностью уплаты в бюджет района части прибыли унитарных предприятий. Следует </w:t>
      </w:r>
      <w:r w:rsidR="003D109F">
        <w:t>отметить, что на протяжении 2011-2013</w:t>
      </w:r>
      <w:r w:rsidR="000B6471" w:rsidRPr="0013648B">
        <w:t xml:space="preserve"> годов  эффективное использование муниципального имущества, переданного в хозяйственное ведение  осуществляет только «УК Коммунальные услуги», о чём было отмечено в отчёте КСП Нижнеилимского района в ходе плановой проверки данного предприятия в 2012 году.</w:t>
      </w:r>
    </w:p>
    <w:p w:rsidR="008271FB" w:rsidRDefault="008271FB" w:rsidP="00F51A94">
      <w:pPr>
        <w:pStyle w:val="a4"/>
        <w:ind w:left="0" w:firstLine="426"/>
      </w:pPr>
    </w:p>
    <w:p w:rsidR="001B599E" w:rsidRDefault="001B599E" w:rsidP="001B599E">
      <w:pPr>
        <w:pStyle w:val="a4"/>
        <w:ind w:left="0"/>
        <w:jc w:val="both"/>
      </w:pPr>
      <w:r>
        <w:t xml:space="preserve">5. Анализ недоимки по налогам и сборам  по Нижнеилимскому муниципальному району в местный бюджет свидетельствует о её росте  за 2013 год: на начало года она составляла 10 217 тыс. рублей, а на конец года увеличилась на 949 тыс. рублей и составила 11 166 тыс. рублей (анализ недоимки во все уровни бюджетов на 01.01.2014 г. составила в сумме 230 997 тыс.руб.). </w:t>
      </w:r>
    </w:p>
    <w:p w:rsidR="001362C4" w:rsidRDefault="001362C4" w:rsidP="001362C4">
      <w:pPr>
        <w:pStyle w:val="a4"/>
        <w:ind w:left="360"/>
        <w:jc w:val="both"/>
      </w:pPr>
    </w:p>
    <w:p w:rsidR="00A16C96" w:rsidRDefault="000D1E1D" w:rsidP="00A16C96">
      <w:pPr>
        <w:ind w:firstLine="708"/>
        <w:jc w:val="both"/>
      </w:pPr>
      <w:r>
        <w:t>6. П</w:t>
      </w:r>
      <w:r w:rsidR="001362C4">
        <w:t xml:space="preserve">редставленная годовая отчетность ГРБС – </w:t>
      </w:r>
      <w:r>
        <w:t>Думы Нижнеилимского муниципального района и Финансового управления Нижнеилимского муниципального района</w:t>
      </w:r>
      <w:r w:rsidR="0098621B">
        <w:t xml:space="preserve">  </w:t>
      </w:r>
      <w:r w:rsidR="001362C4">
        <w:t xml:space="preserve">является достоверной. </w:t>
      </w:r>
      <w:r w:rsidR="00A16C96">
        <w:t xml:space="preserve">Контрольно-счётная палата Нижнеилимского муниципального района отмечает, что результат мониторинга формирования и исполнения бюджетной сметы Думы района в целом показал, то, что при крайне несбалансированном бюджете района 2013 года, в полной мере не функционировал механизм оптимизации расходов бюджета района. В нарушение статьи 136 </w:t>
      </w:r>
      <w:r w:rsidR="00F36389">
        <w:t xml:space="preserve">пункта 2 </w:t>
      </w:r>
      <w:r w:rsidR="00A16C96">
        <w:t xml:space="preserve">Бюджетного кодекса РФ </w:t>
      </w:r>
      <w:r w:rsidR="00DC3306">
        <w:t xml:space="preserve"> у председателя Думы района превышен установленный но</w:t>
      </w:r>
      <w:r w:rsidR="00440B59">
        <w:t>р</w:t>
      </w:r>
      <w:r w:rsidR="00DC3306">
        <w:t>матив</w:t>
      </w:r>
      <w:r w:rsidR="00440B59">
        <w:t xml:space="preserve"> формирования расходов</w:t>
      </w:r>
      <w:r w:rsidR="005B2116">
        <w:t xml:space="preserve"> на оплату труда.</w:t>
      </w:r>
    </w:p>
    <w:p w:rsidR="00A16C96" w:rsidRDefault="00A16C96" w:rsidP="00A16C96">
      <w:pPr>
        <w:ind w:firstLine="709"/>
        <w:jc w:val="center"/>
      </w:pPr>
      <w:r>
        <w:t xml:space="preserve">        </w:t>
      </w:r>
    </w:p>
    <w:p w:rsidR="001362C4" w:rsidRDefault="001362C4" w:rsidP="001362C4">
      <w:pPr>
        <w:jc w:val="both"/>
      </w:pPr>
    </w:p>
    <w:p w:rsidR="007F62B3" w:rsidRDefault="00922D06" w:rsidP="00F0328C">
      <w:pPr>
        <w:pStyle w:val="a4"/>
        <w:ind w:left="0"/>
        <w:jc w:val="both"/>
      </w:pPr>
      <w:r>
        <w:tab/>
      </w:r>
      <w:r w:rsidR="00F0328C">
        <w:t>Выявленные в ходе внешней проверки замечания в целом не ок</w:t>
      </w:r>
      <w:r w:rsidR="00C44C9E">
        <w:t>азали влияние на достоверность о</w:t>
      </w:r>
      <w:r w:rsidR="00F0328C">
        <w:t>тчета об исполнении бюджета</w:t>
      </w:r>
      <w:r w:rsidR="00C44C9E">
        <w:t xml:space="preserve"> района</w:t>
      </w:r>
      <w:r w:rsidR="00F0328C">
        <w:t xml:space="preserve"> </w:t>
      </w:r>
      <w:r w:rsidR="00462BFC">
        <w:t xml:space="preserve">за 2013 год. </w:t>
      </w:r>
      <w:r w:rsidR="005E0CBC">
        <w:t xml:space="preserve">Контрольно-счетная палата Нижнеилимского муниципального района </w:t>
      </w:r>
      <w:r w:rsidR="00462BFC">
        <w:t xml:space="preserve">предлагает </w:t>
      </w:r>
      <w:r w:rsidR="005E0CBC">
        <w:t xml:space="preserve"> </w:t>
      </w:r>
      <w:r w:rsidR="000C13AF">
        <w:t>годовой отчет</w:t>
      </w:r>
      <w:r w:rsidR="005E0CBC">
        <w:t xml:space="preserve"> об исполнении бюджета муниципального образован</w:t>
      </w:r>
      <w:r w:rsidR="004F5283">
        <w:t xml:space="preserve">ия «Нижнеилимский район» за 2013 год утвердить решением Думы </w:t>
      </w:r>
      <w:r w:rsidR="00C44C9E">
        <w:t>Н</w:t>
      </w:r>
      <w:r w:rsidR="004F5283">
        <w:t>ижнеилимского муниципального района</w:t>
      </w:r>
      <w:r w:rsidR="00C44C9E">
        <w:t xml:space="preserve"> с учётом настоящего заключения.</w:t>
      </w:r>
    </w:p>
    <w:p w:rsidR="007F62B3" w:rsidRDefault="007F62B3" w:rsidP="00922D06"/>
    <w:p w:rsidR="007F62B3" w:rsidRDefault="007F62B3" w:rsidP="00922D06"/>
    <w:p w:rsidR="007F62B3" w:rsidRDefault="007F62B3" w:rsidP="00922D06"/>
    <w:p w:rsidR="007F62B3" w:rsidRDefault="007F62B3" w:rsidP="00922D06"/>
    <w:p w:rsidR="007F62B3" w:rsidRDefault="007F62B3" w:rsidP="00922D06"/>
    <w:p w:rsidR="007F62B3" w:rsidRDefault="007F62B3" w:rsidP="00922D06"/>
    <w:p w:rsidR="007F62B3" w:rsidRDefault="007F62B3" w:rsidP="00922D06"/>
    <w:p w:rsidR="002D4B94" w:rsidRDefault="002D4B94" w:rsidP="00922D06"/>
    <w:p w:rsidR="002D4B94" w:rsidRDefault="002D4B94" w:rsidP="00922D06"/>
    <w:p w:rsidR="002D4B94" w:rsidRDefault="002D4B94" w:rsidP="00922D06"/>
    <w:p w:rsidR="002D4B94" w:rsidRDefault="002D4B94" w:rsidP="00922D06"/>
    <w:p w:rsidR="002D4B94" w:rsidRDefault="002D4B94" w:rsidP="00922D06"/>
    <w:p w:rsidR="002D4B94" w:rsidRDefault="002D4B94" w:rsidP="00922D06"/>
    <w:p w:rsidR="002D4B94" w:rsidRDefault="002D4B94" w:rsidP="00922D06"/>
    <w:p w:rsidR="002D4B94" w:rsidRDefault="002D4B94" w:rsidP="00922D06"/>
    <w:p w:rsidR="002D4B94" w:rsidRDefault="002D4B94" w:rsidP="00922D06"/>
    <w:p w:rsidR="007F62B3" w:rsidRDefault="007F62B3" w:rsidP="00922D06"/>
    <w:p w:rsidR="007F62B3" w:rsidRDefault="007F62B3" w:rsidP="00922D06"/>
    <w:p w:rsidR="007F62B3" w:rsidRPr="001E76DC" w:rsidRDefault="007F62B3" w:rsidP="00922D06"/>
    <w:p w:rsidR="00922D06" w:rsidRDefault="00922D06" w:rsidP="00922D06"/>
    <w:p w:rsidR="00922D06" w:rsidRDefault="00922D06" w:rsidP="005E0CBC">
      <w:pPr>
        <w:jc w:val="both"/>
      </w:pPr>
      <w:r>
        <w:t>Председатель Контрольно-счетной палаты</w:t>
      </w:r>
    </w:p>
    <w:p w:rsidR="00922D06" w:rsidRPr="001E76DC" w:rsidRDefault="00922D06" w:rsidP="005E0CBC">
      <w:pPr>
        <w:jc w:val="both"/>
      </w:pPr>
      <w:r>
        <w:t xml:space="preserve">Нижнеилимского муниципального района                                         </w:t>
      </w:r>
      <w:r w:rsidR="005E0CBC">
        <w:t xml:space="preserve">             </w:t>
      </w:r>
      <w:r>
        <w:t>О.Л.Каверзин</w:t>
      </w:r>
    </w:p>
    <w:p w:rsidR="009D741D" w:rsidRPr="00922D06" w:rsidRDefault="009D741D" w:rsidP="00922D06"/>
    <w:sectPr w:rsidR="009D741D" w:rsidRPr="00922D06" w:rsidSect="00393AE7">
      <w:footerReference w:type="default" r:id="rId9"/>
      <w:pgSz w:w="11906" w:h="16838"/>
      <w:pgMar w:top="1134"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0A" w:rsidRDefault="0001220A" w:rsidP="0061543C">
      <w:r>
        <w:separator/>
      </w:r>
    </w:p>
  </w:endnote>
  <w:endnote w:type="continuationSeparator" w:id="1">
    <w:p w:rsidR="0001220A" w:rsidRDefault="0001220A" w:rsidP="00615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0757"/>
      <w:docPartObj>
        <w:docPartGallery w:val="Page Numbers (Bottom of Page)"/>
        <w:docPartUnique/>
      </w:docPartObj>
    </w:sdtPr>
    <w:sdtContent>
      <w:p w:rsidR="008312B9" w:rsidRDefault="008312B9">
        <w:pPr>
          <w:pStyle w:val="aa"/>
          <w:jc w:val="center"/>
        </w:pPr>
        <w:fldSimple w:instr=" PAGE   \* MERGEFORMAT ">
          <w:r w:rsidR="00D10B54">
            <w:rPr>
              <w:noProof/>
            </w:rPr>
            <w:t>18</w:t>
          </w:r>
        </w:fldSimple>
      </w:p>
    </w:sdtContent>
  </w:sdt>
  <w:p w:rsidR="008312B9" w:rsidRDefault="008312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0A" w:rsidRDefault="0001220A" w:rsidP="0061543C">
      <w:r>
        <w:separator/>
      </w:r>
    </w:p>
  </w:footnote>
  <w:footnote w:type="continuationSeparator" w:id="1">
    <w:p w:rsidR="0001220A" w:rsidRDefault="0001220A" w:rsidP="0061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2EB"/>
    <w:multiLevelType w:val="hybridMultilevel"/>
    <w:tmpl w:val="CCFC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74334"/>
    <w:multiLevelType w:val="multilevel"/>
    <w:tmpl w:val="9814D21A"/>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14F1DE1"/>
    <w:multiLevelType w:val="hybridMultilevel"/>
    <w:tmpl w:val="6E22AE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FA2CEE"/>
    <w:multiLevelType w:val="hybridMultilevel"/>
    <w:tmpl w:val="D8F269C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4">
    <w:nsid w:val="4A707FC4"/>
    <w:multiLevelType w:val="hybridMultilevel"/>
    <w:tmpl w:val="3C2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F670EE"/>
    <w:multiLevelType w:val="hybridMultilevel"/>
    <w:tmpl w:val="F9389A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FA17E3"/>
    <w:multiLevelType w:val="hybridMultilevel"/>
    <w:tmpl w:val="746CC152"/>
    <w:lvl w:ilvl="0" w:tplc="4AC4A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E345DDB"/>
    <w:multiLevelType w:val="hybridMultilevel"/>
    <w:tmpl w:val="CF8E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22D06"/>
    <w:rsid w:val="00000BF2"/>
    <w:rsid w:val="00000C99"/>
    <w:rsid w:val="000023DA"/>
    <w:rsid w:val="000026F4"/>
    <w:rsid w:val="00002CC4"/>
    <w:rsid w:val="00002E49"/>
    <w:rsid w:val="00003520"/>
    <w:rsid w:val="00004251"/>
    <w:rsid w:val="00004490"/>
    <w:rsid w:val="000045C1"/>
    <w:rsid w:val="00004BEA"/>
    <w:rsid w:val="00005F44"/>
    <w:rsid w:val="0000684B"/>
    <w:rsid w:val="0001016D"/>
    <w:rsid w:val="000105CA"/>
    <w:rsid w:val="000112DF"/>
    <w:rsid w:val="0001220A"/>
    <w:rsid w:val="00012320"/>
    <w:rsid w:val="00012EE3"/>
    <w:rsid w:val="000135B8"/>
    <w:rsid w:val="000139FE"/>
    <w:rsid w:val="00013E1B"/>
    <w:rsid w:val="00013E29"/>
    <w:rsid w:val="0001413D"/>
    <w:rsid w:val="00014875"/>
    <w:rsid w:val="00014952"/>
    <w:rsid w:val="000153F2"/>
    <w:rsid w:val="0001551B"/>
    <w:rsid w:val="000157B7"/>
    <w:rsid w:val="00015924"/>
    <w:rsid w:val="000163B3"/>
    <w:rsid w:val="000177D4"/>
    <w:rsid w:val="00017ABB"/>
    <w:rsid w:val="00020216"/>
    <w:rsid w:val="00020DA3"/>
    <w:rsid w:val="00021828"/>
    <w:rsid w:val="00021974"/>
    <w:rsid w:val="00021A65"/>
    <w:rsid w:val="000223E3"/>
    <w:rsid w:val="00023989"/>
    <w:rsid w:val="000241A7"/>
    <w:rsid w:val="000246E1"/>
    <w:rsid w:val="00026A1D"/>
    <w:rsid w:val="00026A4C"/>
    <w:rsid w:val="00027339"/>
    <w:rsid w:val="000279F9"/>
    <w:rsid w:val="000301A4"/>
    <w:rsid w:val="00030657"/>
    <w:rsid w:val="00031B5F"/>
    <w:rsid w:val="00031BE7"/>
    <w:rsid w:val="00031C5D"/>
    <w:rsid w:val="000338C5"/>
    <w:rsid w:val="00033C0D"/>
    <w:rsid w:val="000345F6"/>
    <w:rsid w:val="00035EB6"/>
    <w:rsid w:val="00035F10"/>
    <w:rsid w:val="00035F6A"/>
    <w:rsid w:val="00036416"/>
    <w:rsid w:val="00036A7A"/>
    <w:rsid w:val="00036AC5"/>
    <w:rsid w:val="00041078"/>
    <w:rsid w:val="00041540"/>
    <w:rsid w:val="00041FFD"/>
    <w:rsid w:val="00042322"/>
    <w:rsid w:val="00043016"/>
    <w:rsid w:val="0004335E"/>
    <w:rsid w:val="000436BE"/>
    <w:rsid w:val="000445FD"/>
    <w:rsid w:val="00045763"/>
    <w:rsid w:val="00045BD9"/>
    <w:rsid w:val="00046988"/>
    <w:rsid w:val="00046EA8"/>
    <w:rsid w:val="00046F99"/>
    <w:rsid w:val="00047D2E"/>
    <w:rsid w:val="00047DA1"/>
    <w:rsid w:val="000504C7"/>
    <w:rsid w:val="00052F68"/>
    <w:rsid w:val="00053357"/>
    <w:rsid w:val="00053CA8"/>
    <w:rsid w:val="000545F9"/>
    <w:rsid w:val="00055674"/>
    <w:rsid w:val="00055C22"/>
    <w:rsid w:val="00057034"/>
    <w:rsid w:val="00057210"/>
    <w:rsid w:val="00060B8B"/>
    <w:rsid w:val="000612D7"/>
    <w:rsid w:val="00062231"/>
    <w:rsid w:val="00063223"/>
    <w:rsid w:val="00064AA2"/>
    <w:rsid w:val="00064C3D"/>
    <w:rsid w:val="0006520A"/>
    <w:rsid w:val="000654B9"/>
    <w:rsid w:val="000668BE"/>
    <w:rsid w:val="000673C5"/>
    <w:rsid w:val="00067945"/>
    <w:rsid w:val="00067F4D"/>
    <w:rsid w:val="00070598"/>
    <w:rsid w:val="00070644"/>
    <w:rsid w:val="0007082C"/>
    <w:rsid w:val="0007173B"/>
    <w:rsid w:val="000735C6"/>
    <w:rsid w:val="000752D2"/>
    <w:rsid w:val="00075911"/>
    <w:rsid w:val="00076463"/>
    <w:rsid w:val="00077C7D"/>
    <w:rsid w:val="0008071E"/>
    <w:rsid w:val="00082770"/>
    <w:rsid w:val="000833B9"/>
    <w:rsid w:val="000833BE"/>
    <w:rsid w:val="00083575"/>
    <w:rsid w:val="00084302"/>
    <w:rsid w:val="000850C6"/>
    <w:rsid w:val="00085214"/>
    <w:rsid w:val="00085800"/>
    <w:rsid w:val="00085CD6"/>
    <w:rsid w:val="0008691A"/>
    <w:rsid w:val="00087610"/>
    <w:rsid w:val="000878E8"/>
    <w:rsid w:val="0009102B"/>
    <w:rsid w:val="00091C0B"/>
    <w:rsid w:val="0009302D"/>
    <w:rsid w:val="00093089"/>
    <w:rsid w:val="00095C34"/>
    <w:rsid w:val="00097B92"/>
    <w:rsid w:val="000A05B3"/>
    <w:rsid w:val="000A068F"/>
    <w:rsid w:val="000A1BA5"/>
    <w:rsid w:val="000A1F11"/>
    <w:rsid w:val="000A2327"/>
    <w:rsid w:val="000A2AF3"/>
    <w:rsid w:val="000A6313"/>
    <w:rsid w:val="000A64E6"/>
    <w:rsid w:val="000A6856"/>
    <w:rsid w:val="000A71A3"/>
    <w:rsid w:val="000A7264"/>
    <w:rsid w:val="000A7E07"/>
    <w:rsid w:val="000B18CE"/>
    <w:rsid w:val="000B1E8B"/>
    <w:rsid w:val="000B28EF"/>
    <w:rsid w:val="000B2ECE"/>
    <w:rsid w:val="000B2F7E"/>
    <w:rsid w:val="000B32B8"/>
    <w:rsid w:val="000B3F7B"/>
    <w:rsid w:val="000B4BC8"/>
    <w:rsid w:val="000B5099"/>
    <w:rsid w:val="000B5D60"/>
    <w:rsid w:val="000B6471"/>
    <w:rsid w:val="000B680E"/>
    <w:rsid w:val="000B7283"/>
    <w:rsid w:val="000C00D7"/>
    <w:rsid w:val="000C13AF"/>
    <w:rsid w:val="000C148F"/>
    <w:rsid w:val="000C159C"/>
    <w:rsid w:val="000C27BC"/>
    <w:rsid w:val="000C3656"/>
    <w:rsid w:val="000C42F9"/>
    <w:rsid w:val="000C43C7"/>
    <w:rsid w:val="000C474A"/>
    <w:rsid w:val="000C47BF"/>
    <w:rsid w:val="000C499D"/>
    <w:rsid w:val="000C52CE"/>
    <w:rsid w:val="000C5511"/>
    <w:rsid w:val="000C55EC"/>
    <w:rsid w:val="000C5EA2"/>
    <w:rsid w:val="000C633E"/>
    <w:rsid w:val="000C6818"/>
    <w:rsid w:val="000C6A6A"/>
    <w:rsid w:val="000D0280"/>
    <w:rsid w:val="000D04D7"/>
    <w:rsid w:val="000D0581"/>
    <w:rsid w:val="000D1371"/>
    <w:rsid w:val="000D1B78"/>
    <w:rsid w:val="000D1E1D"/>
    <w:rsid w:val="000D241B"/>
    <w:rsid w:val="000D2F50"/>
    <w:rsid w:val="000D30B3"/>
    <w:rsid w:val="000D3CFD"/>
    <w:rsid w:val="000D3D0B"/>
    <w:rsid w:val="000D43F3"/>
    <w:rsid w:val="000D469D"/>
    <w:rsid w:val="000D4AC6"/>
    <w:rsid w:val="000D5E06"/>
    <w:rsid w:val="000D5F31"/>
    <w:rsid w:val="000D605A"/>
    <w:rsid w:val="000D6166"/>
    <w:rsid w:val="000E1655"/>
    <w:rsid w:val="000E28FC"/>
    <w:rsid w:val="000E423D"/>
    <w:rsid w:val="000E4597"/>
    <w:rsid w:val="000E45A6"/>
    <w:rsid w:val="000E4864"/>
    <w:rsid w:val="000E4891"/>
    <w:rsid w:val="000E5FE2"/>
    <w:rsid w:val="000E6006"/>
    <w:rsid w:val="000E6312"/>
    <w:rsid w:val="000E6333"/>
    <w:rsid w:val="000E68EA"/>
    <w:rsid w:val="000F05B8"/>
    <w:rsid w:val="000F0924"/>
    <w:rsid w:val="000F0BAE"/>
    <w:rsid w:val="000F0CAD"/>
    <w:rsid w:val="000F1B62"/>
    <w:rsid w:val="000F2256"/>
    <w:rsid w:val="000F2AA8"/>
    <w:rsid w:val="000F332F"/>
    <w:rsid w:val="000F4307"/>
    <w:rsid w:val="000F4528"/>
    <w:rsid w:val="000F48AE"/>
    <w:rsid w:val="000F4DA4"/>
    <w:rsid w:val="000F4E78"/>
    <w:rsid w:val="000F6590"/>
    <w:rsid w:val="000F68A5"/>
    <w:rsid w:val="000F6B8C"/>
    <w:rsid w:val="000F6EFD"/>
    <w:rsid w:val="000F74B6"/>
    <w:rsid w:val="000F7ABD"/>
    <w:rsid w:val="0010101A"/>
    <w:rsid w:val="001018BF"/>
    <w:rsid w:val="00101AA1"/>
    <w:rsid w:val="001021D5"/>
    <w:rsid w:val="00102485"/>
    <w:rsid w:val="00104007"/>
    <w:rsid w:val="001056FA"/>
    <w:rsid w:val="0010572F"/>
    <w:rsid w:val="00105A00"/>
    <w:rsid w:val="00106206"/>
    <w:rsid w:val="0010653A"/>
    <w:rsid w:val="00106FB8"/>
    <w:rsid w:val="0010712B"/>
    <w:rsid w:val="001103A5"/>
    <w:rsid w:val="00110865"/>
    <w:rsid w:val="0011141D"/>
    <w:rsid w:val="001119DA"/>
    <w:rsid w:val="001124B2"/>
    <w:rsid w:val="00113E7F"/>
    <w:rsid w:val="00114775"/>
    <w:rsid w:val="001157A3"/>
    <w:rsid w:val="001159E1"/>
    <w:rsid w:val="00115F9A"/>
    <w:rsid w:val="001160E2"/>
    <w:rsid w:val="00116F22"/>
    <w:rsid w:val="00116F41"/>
    <w:rsid w:val="00120EA4"/>
    <w:rsid w:val="00122040"/>
    <w:rsid w:val="00122609"/>
    <w:rsid w:val="001228CE"/>
    <w:rsid w:val="00122953"/>
    <w:rsid w:val="00123534"/>
    <w:rsid w:val="00126D1B"/>
    <w:rsid w:val="00127200"/>
    <w:rsid w:val="001273DF"/>
    <w:rsid w:val="001278FD"/>
    <w:rsid w:val="00127A78"/>
    <w:rsid w:val="00130022"/>
    <w:rsid w:val="00130D9E"/>
    <w:rsid w:val="00130F98"/>
    <w:rsid w:val="00130FAB"/>
    <w:rsid w:val="0013171C"/>
    <w:rsid w:val="00131A42"/>
    <w:rsid w:val="00131CCB"/>
    <w:rsid w:val="0013278B"/>
    <w:rsid w:val="00132C6C"/>
    <w:rsid w:val="00132FBE"/>
    <w:rsid w:val="00134210"/>
    <w:rsid w:val="00134E09"/>
    <w:rsid w:val="00135F64"/>
    <w:rsid w:val="001360CA"/>
    <w:rsid w:val="001362C4"/>
    <w:rsid w:val="0013648B"/>
    <w:rsid w:val="00136E74"/>
    <w:rsid w:val="00137237"/>
    <w:rsid w:val="00137E24"/>
    <w:rsid w:val="00137F15"/>
    <w:rsid w:val="00141DA1"/>
    <w:rsid w:val="001427AD"/>
    <w:rsid w:val="00142EDE"/>
    <w:rsid w:val="00143287"/>
    <w:rsid w:val="00143D01"/>
    <w:rsid w:val="00144074"/>
    <w:rsid w:val="001445B8"/>
    <w:rsid w:val="00145C04"/>
    <w:rsid w:val="00146406"/>
    <w:rsid w:val="00146B79"/>
    <w:rsid w:val="00146ED4"/>
    <w:rsid w:val="0014756B"/>
    <w:rsid w:val="0014791E"/>
    <w:rsid w:val="00150717"/>
    <w:rsid w:val="00150BEC"/>
    <w:rsid w:val="00150DAC"/>
    <w:rsid w:val="00151694"/>
    <w:rsid w:val="00151EA1"/>
    <w:rsid w:val="001522B4"/>
    <w:rsid w:val="001527DC"/>
    <w:rsid w:val="00152ABD"/>
    <w:rsid w:val="00152F94"/>
    <w:rsid w:val="00153F6F"/>
    <w:rsid w:val="00154524"/>
    <w:rsid w:val="001550B9"/>
    <w:rsid w:val="001551B2"/>
    <w:rsid w:val="001554A7"/>
    <w:rsid w:val="00156231"/>
    <w:rsid w:val="0015623D"/>
    <w:rsid w:val="001564CC"/>
    <w:rsid w:val="00156837"/>
    <w:rsid w:val="001601D2"/>
    <w:rsid w:val="001609E3"/>
    <w:rsid w:val="00160CED"/>
    <w:rsid w:val="001612D6"/>
    <w:rsid w:val="00161CE5"/>
    <w:rsid w:val="00163640"/>
    <w:rsid w:val="00164029"/>
    <w:rsid w:val="00164132"/>
    <w:rsid w:val="00164330"/>
    <w:rsid w:val="00167633"/>
    <w:rsid w:val="00167CF3"/>
    <w:rsid w:val="00170B9D"/>
    <w:rsid w:val="00170FD4"/>
    <w:rsid w:val="001720C5"/>
    <w:rsid w:val="00172716"/>
    <w:rsid w:val="00173A10"/>
    <w:rsid w:val="00174C1D"/>
    <w:rsid w:val="00174EB0"/>
    <w:rsid w:val="00174F63"/>
    <w:rsid w:val="0017524B"/>
    <w:rsid w:val="00175DF6"/>
    <w:rsid w:val="001769F1"/>
    <w:rsid w:val="0018027E"/>
    <w:rsid w:val="001803DA"/>
    <w:rsid w:val="00181A68"/>
    <w:rsid w:val="00183BEE"/>
    <w:rsid w:val="00184D3E"/>
    <w:rsid w:val="00184EAA"/>
    <w:rsid w:val="001854A0"/>
    <w:rsid w:val="00185A66"/>
    <w:rsid w:val="00185E98"/>
    <w:rsid w:val="001873C8"/>
    <w:rsid w:val="001904F4"/>
    <w:rsid w:val="0019050A"/>
    <w:rsid w:val="00190562"/>
    <w:rsid w:val="00191537"/>
    <w:rsid w:val="0019176E"/>
    <w:rsid w:val="001917AA"/>
    <w:rsid w:val="00191AEB"/>
    <w:rsid w:val="0019272F"/>
    <w:rsid w:val="00192EC4"/>
    <w:rsid w:val="00193007"/>
    <w:rsid w:val="0019337B"/>
    <w:rsid w:val="001937A2"/>
    <w:rsid w:val="00194E30"/>
    <w:rsid w:val="00197502"/>
    <w:rsid w:val="001A2EC2"/>
    <w:rsid w:val="001A3EFF"/>
    <w:rsid w:val="001A418B"/>
    <w:rsid w:val="001A419D"/>
    <w:rsid w:val="001A4E17"/>
    <w:rsid w:val="001A4F50"/>
    <w:rsid w:val="001A5228"/>
    <w:rsid w:val="001B0142"/>
    <w:rsid w:val="001B01D9"/>
    <w:rsid w:val="001B12F2"/>
    <w:rsid w:val="001B3537"/>
    <w:rsid w:val="001B3806"/>
    <w:rsid w:val="001B439F"/>
    <w:rsid w:val="001B599E"/>
    <w:rsid w:val="001B5AA8"/>
    <w:rsid w:val="001B6716"/>
    <w:rsid w:val="001B7F7C"/>
    <w:rsid w:val="001C0AE4"/>
    <w:rsid w:val="001C2971"/>
    <w:rsid w:val="001C38B5"/>
    <w:rsid w:val="001C398E"/>
    <w:rsid w:val="001C3C61"/>
    <w:rsid w:val="001C4154"/>
    <w:rsid w:val="001C4307"/>
    <w:rsid w:val="001C6065"/>
    <w:rsid w:val="001C62A7"/>
    <w:rsid w:val="001C66D4"/>
    <w:rsid w:val="001C6CA6"/>
    <w:rsid w:val="001C7265"/>
    <w:rsid w:val="001C73AD"/>
    <w:rsid w:val="001C7B14"/>
    <w:rsid w:val="001C7B95"/>
    <w:rsid w:val="001C7E66"/>
    <w:rsid w:val="001D0CE6"/>
    <w:rsid w:val="001D1259"/>
    <w:rsid w:val="001D17E0"/>
    <w:rsid w:val="001D348B"/>
    <w:rsid w:val="001D3521"/>
    <w:rsid w:val="001D5490"/>
    <w:rsid w:val="001D57F5"/>
    <w:rsid w:val="001D5DDD"/>
    <w:rsid w:val="001D6005"/>
    <w:rsid w:val="001D61B2"/>
    <w:rsid w:val="001E0965"/>
    <w:rsid w:val="001E0E50"/>
    <w:rsid w:val="001E12B4"/>
    <w:rsid w:val="001E20DD"/>
    <w:rsid w:val="001E23A9"/>
    <w:rsid w:val="001E2AB5"/>
    <w:rsid w:val="001E2AC8"/>
    <w:rsid w:val="001E3D27"/>
    <w:rsid w:val="001E4475"/>
    <w:rsid w:val="001E4808"/>
    <w:rsid w:val="001E4FC8"/>
    <w:rsid w:val="001E51E5"/>
    <w:rsid w:val="001E5EEB"/>
    <w:rsid w:val="001E6373"/>
    <w:rsid w:val="001E655D"/>
    <w:rsid w:val="001E7480"/>
    <w:rsid w:val="001F012A"/>
    <w:rsid w:val="001F1B71"/>
    <w:rsid w:val="001F2A2A"/>
    <w:rsid w:val="001F3B14"/>
    <w:rsid w:val="001F44A9"/>
    <w:rsid w:val="001F46C9"/>
    <w:rsid w:val="001F5431"/>
    <w:rsid w:val="001F5C37"/>
    <w:rsid w:val="001F7D2D"/>
    <w:rsid w:val="001F7EA5"/>
    <w:rsid w:val="00201D8C"/>
    <w:rsid w:val="00202177"/>
    <w:rsid w:val="0020265F"/>
    <w:rsid w:val="002033DB"/>
    <w:rsid w:val="00203F5E"/>
    <w:rsid w:val="002043E4"/>
    <w:rsid w:val="002045B4"/>
    <w:rsid w:val="002046F2"/>
    <w:rsid w:val="00205186"/>
    <w:rsid w:val="00205614"/>
    <w:rsid w:val="00205DBE"/>
    <w:rsid w:val="00205F05"/>
    <w:rsid w:val="0020661B"/>
    <w:rsid w:val="00206A55"/>
    <w:rsid w:val="002071CC"/>
    <w:rsid w:val="00210F37"/>
    <w:rsid w:val="002116AA"/>
    <w:rsid w:val="00211744"/>
    <w:rsid w:val="0021182A"/>
    <w:rsid w:val="002133C2"/>
    <w:rsid w:val="0021410D"/>
    <w:rsid w:val="00214111"/>
    <w:rsid w:val="00214C23"/>
    <w:rsid w:val="00214EE2"/>
    <w:rsid w:val="002153BE"/>
    <w:rsid w:val="0021571E"/>
    <w:rsid w:val="002159A6"/>
    <w:rsid w:val="00215F9A"/>
    <w:rsid w:val="002166B2"/>
    <w:rsid w:val="00216FD7"/>
    <w:rsid w:val="002177BE"/>
    <w:rsid w:val="00220170"/>
    <w:rsid w:val="00221E75"/>
    <w:rsid w:val="00221F22"/>
    <w:rsid w:val="00223933"/>
    <w:rsid w:val="00223B78"/>
    <w:rsid w:val="00224089"/>
    <w:rsid w:val="0022467D"/>
    <w:rsid w:val="00224C59"/>
    <w:rsid w:val="00224CC9"/>
    <w:rsid w:val="0022508E"/>
    <w:rsid w:val="00225FEC"/>
    <w:rsid w:val="002272FC"/>
    <w:rsid w:val="0023048D"/>
    <w:rsid w:val="00231395"/>
    <w:rsid w:val="0023178C"/>
    <w:rsid w:val="00231F76"/>
    <w:rsid w:val="0023214D"/>
    <w:rsid w:val="00232C4C"/>
    <w:rsid w:val="00233602"/>
    <w:rsid w:val="00236738"/>
    <w:rsid w:val="00237352"/>
    <w:rsid w:val="00241CD5"/>
    <w:rsid w:val="00241CFB"/>
    <w:rsid w:val="00242651"/>
    <w:rsid w:val="00242FF9"/>
    <w:rsid w:val="00243BAD"/>
    <w:rsid w:val="00244A52"/>
    <w:rsid w:val="002459C4"/>
    <w:rsid w:val="002473BD"/>
    <w:rsid w:val="002500BC"/>
    <w:rsid w:val="00251C70"/>
    <w:rsid w:val="00251F63"/>
    <w:rsid w:val="00251FB5"/>
    <w:rsid w:val="00252D14"/>
    <w:rsid w:val="002536B0"/>
    <w:rsid w:val="00253EF0"/>
    <w:rsid w:val="00254212"/>
    <w:rsid w:val="0025770C"/>
    <w:rsid w:val="00260174"/>
    <w:rsid w:val="0026046C"/>
    <w:rsid w:val="00261444"/>
    <w:rsid w:val="00261C7E"/>
    <w:rsid w:val="0026304A"/>
    <w:rsid w:val="00263223"/>
    <w:rsid w:val="00263C04"/>
    <w:rsid w:val="00263EF7"/>
    <w:rsid w:val="00264359"/>
    <w:rsid w:val="00265944"/>
    <w:rsid w:val="002675B6"/>
    <w:rsid w:val="00270434"/>
    <w:rsid w:val="0027144B"/>
    <w:rsid w:val="00273A24"/>
    <w:rsid w:val="00273AB9"/>
    <w:rsid w:val="0027408C"/>
    <w:rsid w:val="00274E97"/>
    <w:rsid w:val="0027601D"/>
    <w:rsid w:val="0028023E"/>
    <w:rsid w:val="00280BB0"/>
    <w:rsid w:val="0028157B"/>
    <w:rsid w:val="00282557"/>
    <w:rsid w:val="002828E1"/>
    <w:rsid w:val="002832BA"/>
    <w:rsid w:val="00284853"/>
    <w:rsid w:val="00285828"/>
    <w:rsid w:val="0028591F"/>
    <w:rsid w:val="00285DB7"/>
    <w:rsid w:val="00285E00"/>
    <w:rsid w:val="00286706"/>
    <w:rsid w:val="002868C3"/>
    <w:rsid w:val="002873BF"/>
    <w:rsid w:val="00290116"/>
    <w:rsid w:val="00290454"/>
    <w:rsid w:val="00291A1E"/>
    <w:rsid w:val="00292F79"/>
    <w:rsid w:val="002937F5"/>
    <w:rsid w:val="002944DE"/>
    <w:rsid w:val="00294635"/>
    <w:rsid w:val="00294895"/>
    <w:rsid w:val="00295A36"/>
    <w:rsid w:val="00296036"/>
    <w:rsid w:val="0029675B"/>
    <w:rsid w:val="00297498"/>
    <w:rsid w:val="0029750A"/>
    <w:rsid w:val="00297D50"/>
    <w:rsid w:val="002A0F2E"/>
    <w:rsid w:val="002A12A5"/>
    <w:rsid w:val="002A138F"/>
    <w:rsid w:val="002A1D3A"/>
    <w:rsid w:val="002A1F76"/>
    <w:rsid w:val="002A28CF"/>
    <w:rsid w:val="002A2A19"/>
    <w:rsid w:val="002A3DF3"/>
    <w:rsid w:val="002A4ABB"/>
    <w:rsid w:val="002A4D9F"/>
    <w:rsid w:val="002A5344"/>
    <w:rsid w:val="002A5DDD"/>
    <w:rsid w:val="002A6152"/>
    <w:rsid w:val="002A6B2F"/>
    <w:rsid w:val="002A6E3F"/>
    <w:rsid w:val="002A76A3"/>
    <w:rsid w:val="002A77E4"/>
    <w:rsid w:val="002A7A63"/>
    <w:rsid w:val="002A7C2B"/>
    <w:rsid w:val="002B161A"/>
    <w:rsid w:val="002B18FA"/>
    <w:rsid w:val="002B20BF"/>
    <w:rsid w:val="002B34CA"/>
    <w:rsid w:val="002B361D"/>
    <w:rsid w:val="002B47D4"/>
    <w:rsid w:val="002B52A3"/>
    <w:rsid w:val="002B55DE"/>
    <w:rsid w:val="002B5956"/>
    <w:rsid w:val="002B61E3"/>
    <w:rsid w:val="002B631B"/>
    <w:rsid w:val="002B6F64"/>
    <w:rsid w:val="002C0F02"/>
    <w:rsid w:val="002C1CDD"/>
    <w:rsid w:val="002C1EE7"/>
    <w:rsid w:val="002C2188"/>
    <w:rsid w:val="002C30EF"/>
    <w:rsid w:val="002C37C8"/>
    <w:rsid w:val="002C419D"/>
    <w:rsid w:val="002C4215"/>
    <w:rsid w:val="002C431E"/>
    <w:rsid w:val="002C4339"/>
    <w:rsid w:val="002C4BE1"/>
    <w:rsid w:val="002C59EE"/>
    <w:rsid w:val="002C62D0"/>
    <w:rsid w:val="002C6771"/>
    <w:rsid w:val="002D08B1"/>
    <w:rsid w:val="002D19E3"/>
    <w:rsid w:val="002D1F04"/>
    <w:rsid w:val="002D2210"/>
    <w:rsid w:val="002D23B3"/>
    <w:rsid w:val="002D249C"/>
    <w:rsid w:val="002D2842"/>
    <w:rsid w:val="002D2FA6"/>
    <w:rsid w:val="002D33AE"/>
    <w:rsid w:val="002D35F7"/>
    <w:rsid w:val="002D4620"/>
    <w:rsid w:val="002D4735"/>
    <w:rsid w:val="002D4984"/>
    <w:rsid w:val="002D4B94"/>
    <w:rsid w:val="002D587A"/>
    <w:rsid w:val="002D5BDF"/>
    <w:rsid w:val="002D5DC0"/>
    <w:rsid w:val="002D657C"/>
    <w:rsid w:val="002D6985"/>
    <w:rsid w:val="002D70D8"/>
    <w:rsid w:val="002D753B"/>
    <w:rsid w:val="002D78F3"/>
    <w:rsid w:val="002E0491"/>
    <w:rsid w:val="002E08EE"/>
    <w:rsid w:val="002E1C63"/>
    <w:rsid w:val="002E2459"/>
    <w:rsid w:val="002E2B44"/>
    <w:rsid w:val="002E38DF"/>
    <w:rsid w:val="002E441C"/>
    <w:rsid w:val="002E511D"/>
    <w:rsid w:val="002E5681"/>
    <w:rsid w:val="002E6A70"/>
    <w:rsid w:val="002E6B39"/>
    <w:rsid w:val="002E70E3"/>
    <w:rsid w:val="002E7615"/>
    <w:rsid w:val="002E762C"/>
    <w:rsid w:val="002E7E91"/>
    <w:rsid w:val="002F1C5E"/>
    <w:rsid w:val="002F27B9"/>
    <w:rsid w:val="002F2911"/>
    <w:rsid w:val="002F2C8E"/>
    <w:rsid w:val="002F3216"/>
    <w:rsid w:val="002F3EF8"/>
    <w:rsid w:val="002F461C"/>
    <w:rsid w:val="002F51C5"/>
    <w:rsid w:val="002F5368"/>
    <w:rsid w:val="002F599A"/>
    <w:rsid w:val="002F62D1"/>
    <w:rsid w:val="002F6773"/>
    <w:rsid w:val="002F6F6C"/>
    <w:rsid w:val="0030059C"/>
    <w:rsid w:val="0030083D"/>
    <w:rsid w:val="00300908"/>
    <w:rsid w:val="00300C34"/>
    <w:rsid w:val="00300DD5"/>
    <w:rsid w:val="00301B21"/>
    <w:rsid w:val="0030253B"/>
    <w:rsid w:val="0030297C"/>
    <w:rsid w:val="00303473"/>
    <w:rsid w:val="00303B78"/>
    <w:rsid w:val="00305EAF"/>
    <w:rsid w:val="003061B9"/>
    <w:rsid w:val="00306DEB"/>
    <w:rsid w:val="0030726E"/>
    <w:rsid w:val="00310A82"/>
    <w:rsid w:val="00311A43"/>
    <w:rsid w:val="00311D22"/>
    <w:rsid w:val="00313973"/>
    <w:rsid w:val="0031444B"/>
    <w:rsid w:val="00314461"/>
    <w:rsid w:val="00314515"/>
    <w:rsid w:val="003145E0"/>
    <w:rsid w:val="003152A6"/>
    <w:rsid w:val="003164DF"/>
    <w:rsid w:val="00316830"/>
    <w:rsid w:val="00316BD1"/>
    <w:rsid w:val="003209FD"/>
    <w:rsid w:val="00321889"/>
    <w:rsid w:val="003223A8"/>
    <w:rsid w:val="00322A87"/>
    <w:rsid w:val="00322F24"/>
    <w:rsid w:val="003239B0"/>
    <w:rsid w:val="003240CD"/>
    <w:rsid w:val="00324593"/>
    <w:rsid w:val="00324618"/>
    <w:rsid w:val="00324B6B"/>
    <w:rsid w:val="00325F9B"/>
    <w:rsid w:val="00326C22"/>
    <w:rsid w:val="003276F8"/>
    <w:rsid w:val="00327BA3"/>
    <w:rsid w:val="00327C95"/>
    <w:rsid w:val="003300CD"/>
    <w:rsid w:val="00330A12"/>
    <w:rsid w:val="00330EB4"/>
    <w:rsid w:val="00331BA1"/>
    <w:rsid w:val="00331BF5"/>
    <w:rsid w:val="00331F6F"/>
    <w:rsid w:val="00332393"/>
    <w:rsid w:val="003326BF"/>
    <w:rsid w:val="00332881"/>
    <w:rsid w:val="00333EEC"/>
    <w:rsid w:val="0033406F"/>
    <w:rsid w:val="003361E8"/>
    <w:rsid w:val="003369B3"/>
    <w:rsid w:val="00336AD2"/>
    <w:rsid w:val="0033740B"/>
    <w:rsid w:val="0033751A"/>
    <w:rsid w:val="003377EB"/>
    <w:rsid w:val="00337CA3"/>
    <w:rsid w:val="00340273"/>
    <w:rsid w:val="0034103A"/>
    <w:rsid w:val="00341D78"/>
    <w:rsid w:val="00344AA7"/>
    <w:rsid w:val="0034546C"/>
    <w:rsid w:val="00345B69"/>
    <w:rsid w:val="003511CF"/>
    <w:rsid w:val="00352704"/>
    <w:rsid w:val="00352EC2"/>
    <w:rsid w:val="00353219"/>
    <w:rsid w:val="0035413B"/>
    <w:rsid w:val="003548A0"/>
    <w:rsid w:val="00356D10"/>
    <w:rsid w:val="00360C52"/>
    <w:rsid w:val="00360ECD"/>
    <w:rsid w:val="003616A0"/>
    <w:rsid w:val="003617F8"/>
    <w:rsid w:val="00361A5C"/>
    <w:rsid w:val="003623A9"/>
    <w:rsid w:val="0036376F"/>
    <w:rsid w:val="00363A8A"/>
    <w:rsid w:val="00363B68"/>
    <w:rsid w:val="00363D71"/>
    <w:rsid w:val="00364106"/>
    <w:rsid w:val="003663B5"/>
    <w:rsid w:val="00366A1F"/>
    <w:rsid w:val="00366AF7"/>
    <w:rsid w:val="0036700B"/>
    <w:rsid w:val="0036747A"/>
    <w:rsid w:val="00370F4C"/>
    <w:rsid w:val="0037121D"/>
    <w:rsid w:val="00371326"/>
    <w:rsid w:val="0037147C"/>
    <w:rsid w:val="00371CA9"/>
    <w:rsid w:val="00371F18"/>
    <w:rsid w:val="0037346D"/>
    <w:rsid w:val="003738A2"/>
    <w:rsid w:val="00375A63"/>
    <w:rsid w:val="00375D77"/>
    <w:rsid w:val="003761E8"/>
    <w:rsid w:val="003773F9"/>
    <w:rsid w:val="00377769"/>
    <w:rsid w:val="003806D2"/>
    <w:rsid w:val="00381259"/>
    <w:rsid w:val="003812BF"/>
    <w:rsid w:val="0038183E"/>
    <w:rsid w:val="00381AAB"/>
    <w:rsid w:val="00381F86"/>
    <w:rsid w:val="00381FE1"/>
    <w:rsid w:val="003823DF"/>
    <w:rsid w:val="0038354D"/>
    <w:rsid w:val="003847F9"/>
    <w:rsid w:val="00384D1A"/>
    <w:rsid w:val="003856DB"/>
    <w:rsid w:val="00385757"/>
    <w:rsid w:val="0038593C"/>
    <w:rsid w:val="0038596B"/>
    <w:rsid w:val="00385CC6"/>
    <w:rsid w:val="00386722"/>
    <w:rsid w:val="00386864"/>
    <w:rsid w:val="00387DE0"/>
    <w:rsid w:val="00390296"/>
    <w:rsid w:val="00390E8C"/>
    <w:rsid w:val="00391452"/>
    <w:rsid w:val="003918F2"/>
    <w:rsid w:val="00391B1E"/>
    <w:rsid w:val="00391D81"/>
    <w:rsid w:val="00393AE7"/>
    <w:rsid w:val="00393D03"/>
    <w:rsid w:val="0039427B"/>
    <w:rsid w:val="003952E4"/>
    <w:rsid w:val="00395F5C"/>
    <w:rsid w:val="0039624B"/>
    <w:rsid w:val="0039667C"/>
    <w:rsid w:val="00396DA7"/>
    <w:rsid w:val="00397A78"/>
    <w:rsid w:val="00397D02"/>
    <w:rsid w:val="003A0103"/>
    <w:rsid w:val="003A18B6"/>
    <w:rsid w:val="003A1B56"/>
    <w:rsid w:val="003A1F18"/>
    <w:rsid w:val="003A363B"/>
    <w:rsid w:val="003A3D72"/>
    <w:rsid w:val="003A3E3D"/>
    <w:rsid w:val="003A3FD7"/>
    <w:rsid w:val="003A4262"/>
    <w:rsid w:val="003A4321"/>
    <w:rsid w:val="003A45E1"/>
    <w:rsid w:val="003A4900"/>
    <w:rsid w:val="003A4CC8"/>
    <w:rsid w:val="003A5DB7"/>
    <w:rsid w:val="003B0025"/>
    <w:rsid w:val="003B0211"/>
    <w:rsid w:val="003B1530"/>
    <w:rsid w:val="003B1888"/>
    <w:rsid w:val="003B1C07"/>
    <w:rsid w:val="003B2AF0"/>
    <w:rsid w:val="003B37EB"/>
    <w:rsid w:val="003B500F"/>
    <w:rsid w:val="003B58DE"/>
    <w:rsid w:val="003B6D36"/>
    <w:rsid w:val="003B71FE"/>
    <w:rsid w:val="003C1294"/>
    <w:rsid w:val="003C2BC7"/>
    <w:rsid w:val="003C2C86"/>
    <w:rsid w:val="003C3273"/>
    <w:rsid w:val="003C32B5"/>
    <w:rsid w:val="003C3380"/>
    <w:rsid w:val="003C3AF2"/>
    <w:rsid w:val="003C4963"/>
    <w:rsid w:val="003C4BA7"/>
    <w:rsid w:val="003C54FC"/>
    <w:rsid w:val="003C552D"/>
    <w:rsid w:val="003C6380"/>
    <w:rsid w:val="003C7519"/>
    <w:rsid w:val="003C75DF"/>
    <w:rsid w:val="003D109F"/>
    <w:rsid w:val="003D15E7"/>
    <w:rsid w:val="003D16AD"/>
    <w:rsid w:val="003D270F"/>
    <w:rsid w:val="003D3486"/>
    <w:rsid w:val="003D4FD5"/>
    <w:rsid w:val="003D5653"/>
    <w:rsid w:val="003D634E"/>
    <w:rsid w:val="003D64E1"/>
    <w:rsid w:val="003D6AD1"/>
    <w:rsid w:val="003E024A"/>
    <w:rsid w:val="003E1728"/>
    <w:rsid w:val="003E22FC"/>
    <w:rsid w:val="003E36F0"/>
    <w:rsid w:val="003E3B12"/>
    <w:rsid w:val="003E3C8F"/>
    <w:rsid w:val="003E459C"/>
    <w:rsid w:val="003E4D1B"/>
    <w:rsid w:val="003E590D"/>
    <w:rsid w:val="003E6717"/>
    <w:rsid w:val="003E6A1B"/>
    <w:rsid w:val="003E7E14"/>
    <w:rsid w:val="003F0173"/>
    <w:rsid w:val="003F04F0"/>
    <w:rsid w:val="003F097D"/>
    <w:rsid w:val="003F2ED1"/>
    <w:rsid w:val="003F307F"/>
    <w:rsid w:val="003F3169"/>
    <w:rsid w:val="003F36FB"/>
    <w:rsid w:val="003F38AD"/>
    <w:rsid w:val="003F47FA"/>
    <w:rsid w:val="003F5FF7"/>
    <w:rsid w:val="003F604A"/>
    <w:rsid w:val="003F6C3D"/>
    <w:rsid w:val="003F79CD"/>
    <w:rsid w:val="00400400"/>
    <w:rsid w:val="00400C67"/>
    <w:rsid w:val="004013FF"/>
    <w:rsid w:val="00401B1F"/>
    <w:rsid w:val="00402855"/>
    <w:rsid w:val="00402B5D"/>
    <w:rsid w:val="00402F11"/>
    <w:rsid w:val="00403838"/>
    <w:rsid w:val="004042DA"/>
    <w:rsid w:val="004047D5"/>
    <w:rsid w:val="004048E6"/>
    <w:rsid w:val="00405541"/>
    <w:rsid w:val="0040593D"/>
    <w:rsid w:val="0040605C"/>
    <w:rsid w:val="00406533"/>
    <w:rsid w:val="00406D80"/>
    <w:rsid w:val="004104EB"/>
    <w:rsid w:val="0041103E"/>
    <w:rsid w:val="0041143A"/>
    <w:rsid w:val="00411DE4"/>
    <w:rsid w:val="00413E34"/>
    <w:rsid w:val="00415DDB"/>
    <w:rsid w:val="00416103"/>
    <w:rsid w:val="00420BBC"/>
    <w:rsid w:val="00420C6D"/>
    <w:rsid w:val="00421C36"/>
    <w:rsid w:val="00421D7C"/>
    <w:rsid w:val="00422495"/>
    <w:rsid w:val="004225C9"/>
    <w:rsid w:val="00422E6C"/>
    <w:rsid w:val="004234CC"/>
    <w:rsid w:val="00423B9D"/>
    <w:rsid w:val="00423BD0"/>
    <w:rsid w:val="00426577"/>
    <w:rsid w:val="00426E53"/>
    <w:rsid w:val="0042766C"/>
    <w:rsid w:val="00427983"/>
    <w:rsid w:val="0043246A"/>
    <w:rsid w:val="00432AD8"/>
    <w:rsid w:val="00432D8A"/>
    <w:rsid w:val="00433088"/>
    <w:rsid w:val="004330EA"/>
    <w:rsid w:val="00433388"/>
    <w:rsid w:val="00433596"/>
    <w:rsid w:val="0043494A"/>
    <w:rsid w:val="00436998"/>
    <w:rsid w:val="00436DD4"/>
    <w:rsid w:val="0043727E"/>
    <w:rsid w:val="004376B6"/>
    <w:rsid w:val="00437877"/>
    <w:rsid w:val="00440403"/>
    <w:rsid w:val="004408C7"/>
    <w:rsid w:val="00440B59"/>
    <w:rsid w:val="00441486"/>
    <w:rsid w:val="00441655"/>
    <w:rsid w:val="0044193B"/>
    <w:rsid w:val="00441D9B"/>
    <w:rsid w:val="00442FB0"/>
    <w:rsid w:val="004436BF"/>
    <w:rsid w:val="00443AC1"/>
    <w:rsid w:val="00444174"/>
    <w:rsid w:val="00444291"/>
    <w:rsid w:val="0044433F"/>
    <w:rsid w:val="0044480F"/>
    <w:rsid w:val="00444D87"/>
    <w:rsid w:val="00445206"/>
    <w:rsid w:val="00445A59"/>
    <w:rsid w:val="00446493"/>
    <w:rsid w:val="00446FC8"/>
    <w:rsid w:val="00447528"/>
    <w:rsid w:val="00452794"/>
    <w:rsid w:val="00452B79"/>
    <w:rsid w:val="0045306C"/>
    <w:rsid w:val="004533CE"/>
    <w:rsid w:val="00453860"/>
    <w:rsid w:val="004543C5"/>
    <w:rsid w:val="00454626"/>
    <w:rsid w:val="00454AEF"/>
    <w:rsid w:val="00455ABE"/>
    <w:rsid w:val="00455B8B"/>
    <w:rsid w:val="00455F41"/>
    <w:rsid w:val="00456C0D"/>
    <w:rsid w:val="00456F30"/>
    <w:rsid w:val="004576C4"/>
    <w:rsid w:val="00457E40"/>
    <w:rsid w:val="00460A22"/>
    <w:rsid w:val="004616AF"/>
    <w:rsid w:val="0046184D"/>
    <w:rsid w:val="0046246B"/>
    <w:rsid w:val="00462A2A"/>
    <w:rsid w:val="00462BFC"/>
    <w:rsid w:val="00463266"/>
    <w:rsid w:val="00463794"/>
    <w:rsid w:val="004638DB"/>
    <w:rsid w:val="00463D73"/>
    <w:rsid w:val="004642AD"/>
    <w:rsid w:val="0046461C"/>
    <w:rsid w:val="00464D4A"/>
    <w:rsid w:val="004652CF"/>
    <w:rsid w:val="00470768"/>
    <w:rsid w:val="00470E27"/>
    <w:rsid w:val="00472483"/>
    <w:rsid w:val="00472BDE"/>
    <w:rsid w:val="00472D2E"/>
    <w:rsid w:val="00472ECD"/>
    <w:rsid w:val="00473360"/>
    <w:rsid w:val="00473541"/>
    <w:rsid w:val="00477596"/>
    <w:rsid w:val="004776B8"/>
    <w:rsid w:val="00477D0A"/>
    <w:rsid w:val="00477DB1"/>
    <w:rsid w:val="00480A28"/>
    <w:rsid w:val="00481351"/>
    <w:rsid w:val="004819D4"/>
    <w:rsid w:val="00483BBF"/>
    <w:rsid w:val="00484A6A"/>
    <w:rsid w:val="00485DDA"/>
    <w:rsid w:val="0048614B"/>
    <w:rsid w:val="004861CF"/>
    <w:rsid w:val="004864BF"/>
    <w:rsid w:val="00490CCA"/>
    <w:rsid w:val="00490D3D"/>
    <w:rsid w:val="004922E0"/>
    <w:rsid w:val="00492C71"/>
    <w:rsid w:val="00493D8E"/>
    <w:rsid w:val="00494266"/>
    <w:rsid w:val="00495888"/>
    <w:rsid w:val="00495A09"/>
    <w:rsid w:val="00495A94"/>
    <w:rsid w:val="00495B6C"/>
    <w:rsid w:val="004974A3"/>
    <w:rsid w:val="004A0B9F"/>
    <w:rsid w:val="004A1731"/>
    <w:rsid w:val="004A1747"/>
    <w:rsid w:val="004A23F7"/>
    <w:rsid w:val="004A3A71"/>
    <w:rsid w:val="004A3AC5"/>
    <w:rsid w:val="004A55E2"/>
    <w:rsid w:val="004A70F5"/>
    <w:rsid w:val="004A72DA"/>
    <w:rsid w:val="004A767E"/>
    <w:rsid w:val="004A7FE0"/>
    <w:rsid w:val="004B0333"/>
    <w:rsid w:val="004B0E9E"/>
    <w:rsid w:val="004B1081"/>
    <w:rsid w:val="004B1444"/>
    <w:rsid w:val="004B1637"/>
    <w:rsid w:val="004B2E87"/>
    <w:rsid w:val="004B2ED9"/>
    <w:rsid w:val="004B48A3"/>
    <w:rsid w:val="004B495E"/>
    <w:rsid w:val="004B595D"/>
    <w:rsid w:val="004B7304"/>
    <w:rsid w:val="004B7399"/>
    <w:rsid w:val="004B7D6C"/>
    <w:rsid w:val="004C013D"/>
    <w:rsid w:val="004C01CA"/>
    <w:rsid w:val="004C060E"/>
    <w:rsid w:val="004C13B9"/>
    <w:rsid w:val="004C1B3D"/>
    <w:rsid w:val="004C1C53"/>
    <w:rsid w:val="004C1E04"/>
    <w:rsid w:val="004C2072"/>
    <w:rsid w:val="004C2767"/>
    <w:rsid w:val="004C2C90"/>
    <w:rsid w:val="004C49BB"/>
    <w:rsid w:val="004C4A1C"/>
    <w:rsid w:val="004C5167"/>
    <w:rsid w:val="004C6755"/>
    <w:rsid w:val="004C6FEA"/>
    <w:rsid w:val="004C7538"/>
    <w:rsid w:val="004C7D01"/>
    <w:rsid w:val="004D126D"/>
    <w:rsid w:val="004D1BD4"/>
    <w:rsid w:val="004D2482"/>
    <w:rsid w:val="004D2644"/>
    <w:rsid w:val="004D3174"/>
    <w:rsid w:val="004D3399"/>
    <w:rsid w:val="004D3951"/>
    <w:rsid w:val="004D3A82"/>
    <w:rsid w:val="004D3DE7"/>
    <w:rsid w:val="004D4541"/>
    <w:rsid w:val="004D61B8"/>
    <w:rsid w:val="004D6538"/>
    <w:rsid w:val="004D6A3B"/>
    <w:rsid w:val="004D6CB6"/>
    <w:rsid w:val="004D7073"/>
    <w:rsid w:val="004D7337"/>
    <w:rsid w:val="004E09D7"/>
    <w:rsid w:val="004E119F"/>
    <w:rsid w:val="004E24FE"/>
    <w:rsid w:val="004E3AA9"/>
    <w:rsid w:val="004E4B12"/>
    <w:rsid w:val="004E51B5"/>
    <w:rsid w:val="004E57C3"/>
    <w:rsid w:val="004E5A9C"/>
    <w:rsid w:val="004E5D3B"/>
    <w:rsid w:val="004F01A5"/>
    <w:rsid w:val="004F1F98"/>
    <w:rsid w:val="004F247E"/>
    <w:rsid w:val="004F279D"/>
    <w:rsid w:val="004F2D58"/>
    <w:rsid w:val="004F412B"/>
    <w:rsid w:val="004F4AD7"/>
    <w:rsid w:val="004F5283"/>
    <w:rsid w:val="004F5825"/>
    <w:rsid w:val="004F59B4"/>
    <w:rsid w:val="004F61EE"/>
    <w:rsid w:val="004F6580"/>
    <w:rsid w:val="004F7B78"/>
    <w:rsid w:val="004F7BF3"/>
    <w:rsid w:val="004F7FB1"/>
    <w:rsid w:val="0050078A"/>
    <w:rsid w:val="005019D9"/>
    <w:rsid w:val="00501F48"/>
    <w:rsid w:val="00502E74"/>
    <w:rsid w:val="00505E7A"/>
    <w:rsid w:val="0051002A"/>
    <w:rsid w:val="005102BE"/>
    <w:rsid w:val="00511623"/>
    <w:rsid w:val="005118C8"/>
    <w:rsid w:val="00511B8E"/>
    <w:rsid w:val="0051335F"/>
    <w:rsid w:val="00514430"/>
    <w:rsid w:val="0051521D"/>
    <w:rsid w:val="005169E9"/>
    <w:rsid w:val="00517E9D"/>
    <w:rsid w:val="00522EAB"/>
    <w:rsid w:val="005232FB"/>
    <w:rsid w:val="00523968"/>
    <w:rsid w:val="00523F97"/>
    <w:rsid w:val="00524242"/>
    <w:rsid w:val="00524F1F"/>
    <w:rsid w:val="005253BD"/>
    <w:rsid w:val="005254A8"/>
    <w:rsid w:val="00525523"/>
    <w:rsid w:val="005273D3"/>
    <w:rsid w:val="005276AA"/>
    <w:rsid w:val="00527EFA"/>
    <w:rsid w:val="00531431"/>
    <w:rsid w:val="00531C2F"/>
    <w:rsid w:val="00532241"/>
    <w:rsid w:val="00532F3E"/>
    <w:rsid w:val="005346A3"/>
    <w:rsid w:val="00534C88"/>
    <w:rsid w:val="00535E26"/>
    <w:rsid w:val="00535EF8"/>
    <w:rsid w:val="00536D24"/>
    <w:rsid w:val="00536D89"/>
    <w:rsid w:val="00537575"/>
    <w:rsid w:val="00537C12"/>
    <w:rsid w:val="00540A85"/>
    <w:rsid w:val="00540F23"/>
    <w:rsid w:val="005420F7"/>
    <w:rsid w:val="00543AB6"/>
    <w:rsid w:val="00545CEE"/>
    <w:rsid w:val="0054641B"/>
    <w:rsid w:val="00546620"/>
    <w:rsid w:val="00546AC4"/>
    <w:rsid w:val="00547266"/>
    <w:rsid w:val="0054750B"/>
    <w:rsid w:val="005475A5"/>
    <w:rsid w:val="00547CFC"/>
    <w:rsid w:val="00550195"/>
    <w:rsid w:val="00550439"/>
    <w:rsid w:val="00551FBD"/>
    <w:rsid w:val="00552935"/>
    <w:rsid w:val="00552E3D"/>
    <w:rsid w:val="00553423"/>
    <w:rsid w:val="005546CC"/>
    <w:rsid w:val="00554DAA"/>
    <w:rsid w:val="00555698"/>
    <w:rsid w:val="00555799"/>
    <w:rsid w:val="00555ABE"/>
    <w:rsid w:val="00555EC6"/>
    <w:rsid w:val="005565EF"/>
    <w:rsid w:val="0056025B"/>
    <w:rsid w:val="005606A5"/>
    <w:rsid w:val="00561E1F"/>
    <w:rsid w:val="00562749"/>
    <w:rsid w:val="005642AE"/>
    <w:rsid w:val="00564B59"/>
    <w:rsid w:val="005661AE"/>
    <w:rsid w:val="005662C2"/>
    <w:rsid w:val="00566A47"/>
    <w:rsid w:val="00566BCE"/>
    <w:rsid w:val="00566D69"/>
    <w:rsid w:val="00567EDC"/>
    <w:rsid w:val="00572597"/>
    <w:rsid w:val="00573092"/>
    <w:rsid w:val="005744CC"/>
    <w:rsid w:val="00574A85"/>
    <w:rsid w:val="00574D49"/>
    <w:rsid w:val="00575D28"/>
    <w:rsid w:val="00575DF8"/>
    <w:rsid w:val="00576114"/>
    <w:rsid w:val="00576618"/>
    <w:rsid w:val="00576896"/>
    <w:rsid w:val="00576FA1"/>
    <w:rsid w:val="005777FA"/>
    <w:rsid w:val="00577EB8"/>
    <w:rsid w:val="00581978"/>
    <w:rsid w:val="00581AB7"/>
    <w:rsid w:val="005831C9"/>
    <w:rsid w:val="00583316"/>
    <w:rsid w:val="00583F4B"/>
    <w:rsid w:val="00584148"/>
    <w:rsid w:val="005849C9"/>
    <w:rsid w:val="00584AB0"/>
    <w:rsid w:val="00584ED8"/>
    <w:rsid w:val="0058533C"/>
    <w:rsid w:val="005867AF"/>
    <w:rsid w:val="00587059"/>
    <w:rsid w:val="0059095E"/>
    <w:rsid w:val="00591E7A"/>
    <w:rsid w:val="00592332"/>
    <w:rsid w:val="00592617"/>
    <w:rsid w:val="005927D6"/>
    <w:rsid w:val="0059516A"/>
    <w:rsid w:val="005961F6"/>
    <w:rsid w:val="005966C9"/>
    <w:rsid w:val="00597F50"/>
    <w:rsid w:val="005A0BEE"/>
    <w:rsid w:val="005A2CAF"/>
    <w:rsid w:val="005A301F"/>
    <w:rsid w:val="005A42BE"/>
    <w:rsid w:val="005A45F5"/>
    <w:rsid w:val="005A4EE1"/>
    <w:rsid w:val="005A754B"/>
    <w:rsid w:val="005A7761"/>
    <w:rsid w:val="005A7BC7"/>
    <w:rsid w:val="005B032C"/>
    <w:rsid w:val="005B14BB"/>
    <w:rsid w:val="005B2116"/>
    <w:rsid w:val="005B288D"/>
    <w:rsid w:val="005B2CF0"/>
    <w:rsid w:val="005B35E5"/>
    <w:rsid w:val="005B3E47"/>
    <w:rsid w:val="005B4A2A"/>
    <w:rsid w:val="005B5302"/>
    <w:rsid w:val="005B6856"/>
    <w:rsid w:val="005B7413"/>
    <w:rsid w:val="005B7456"/>
    <w:rsid w:val="005B77D7"/>
    <w:rsid w:val="005C04A4"/>
    <w:rsid w:val="005C06D5"/>
    <w:rsid w:val="005C0D85"/>
    <w:rsid w:val="005C10D2"/>
    <w:rsid w:val="005C1B32"/>
    <w:rsid w:val="005C1EEC"/>
    <w:rsid w:val="005C2D9D"/>
    <w:rsid w:val="005C39AC"/>
    <w:rsid w:val="005C3F45"/>
    <w:rsid w:val="005C4518"/>
    <w:rsid w:val="005C4D1A"/>
    <w:rsid w:val="005C53F5"/>
    <w:rsid w:val="005C6EAF"/>
    <w:rsid w:val="005C7093"/>
    <w:rsid w:val="005D03A8"/>
    <w:rsid w:val="005D05B3"/>
    <w:rsid w:val="005D1720"/>
    <w:rsid w:val="005D37C0"/>
    <w:rsid w:val="005D38C4"/>
    <w:rsid w:val="005D3FE1"/>
    <w:rsid w:val="005D44DE"/>
    <w:rsid w:val="005D56A7"/>
    <w:rsid w:val="005D5759"/>
    <w:rsid w:val="005D665C"/>
    <w:rsid w:val="005D68B2"/>
    <w:rsid w:val="005D772F"/>
    <w:rsid w:val="005D7FF7"/>
    <w:rsid w:val="005E0CBC"/>
    <w:rsid w:val="005E174A"/>
    <w:rsid w:val="005E1A07"/>
    <w:rsid w:val="005E2D0D"/>
    <w:rsid w:val="005E4D17"/>
    <w:rsid w:val="005E5646"/>
    <w:rsid w:val="005E5702"/>
    <w:rsid w:val="005E58A7"/>
    <w:rsid w:val="005E6348"/>
    <w:rsid w:val="005E65E0"/>
    <w:rsid w:val="005E7339"/>
    <w:rsid w:val="005E7681"/>
    <w:rsid w:val="005F147A"/>
    <w:rsid w:val="005F1936"/>
    <w:rsid w:val="005F1CCA"/>
    <w:rsid w:val="005F20B3"/>
    <w:rsid w:val="005F2DE9"/>
    <w:rsid w:val="005F2FFE"/>
    <w:rsid w:val="005F45FD"/>
    <w:rsid w:val="005F581E"/>
    <w:rsid w:val="005F61EF"/>
    <w:rsid w:val="005F72D5"/>
    <w:rsid w:val="005F7AF4"/>
    <w:rsid w:val="005F7B0A"/>
    <w:rsid w:val="00601820"/>
    <w:rsid w:val="00602855"/>
    <w:rsid w:val="00602AC1"/>
    <w:rsid w:val="006046E8"/>
    <w:rsid w:val="00604F2E"/>
    <w:rsid w:val="00605AB5"/>
    <w:rsid w:val="006063A5"/>
    <w:rsid w:val="006064DC"/>
    <w:rsid w:val="006068DD"/>
    <w:rsid w:val="006070B7"/>
    <w:rsid w:val="00607644"/>
    <w:rsid w:val="00607F97"/>
    <w:rsid w:val="00610343"/>
    <w:rsid w:val="006105BD"/>
    <w:rsid w:val="00610C18"/>
    <w:rsid w:val="006119F8"/>
    <w:rsid w:val="00611D2F"/>
    <w:rsid w:val="006123B6"/>
    <w:rsid w:val="00613612"/>
    <w:rsid w:val="00614055"/>
    <w:rsid w:val="0061543C"/>
    <w:rsid w:val="00615828"/>
    <w:rsid w:val="00615B3C"/>
    <w:rsid w:val="00616908"/>
    <w:rsid w:val="00617186"/>
    <w:rsid w:val="006176CA"/>
    <w:rsid w:val="006176CD"/>
    <w:rsid w:val="0061787E"/>
    <w:rsid w:val="0061795F"/>
    <w:rsid w:val="006204E7"/>
    <w:rsid w:val="00620529"/>
    <w:rsid w:val="00620877"/>
    <w:rsid w:val="00620FE1"/>
    <w:rsid w:val="006212DE"/>
    <w:rsid w:val="006214C9"/>
    <w:rsid w:val="00621C97"/>
    <w:rsid w:val="00621C9C"/>
    <w:rsid w:val="00622E13"/>
    <w:rsid w:val="0062314B"/>
    <w:rsid w:val="0062335B"/>
    <w:rsid w:val="0062452E"/>
    <w:rsid w:val="00624868"/>
    <w:rsid w:val="00625D68"/>
    <w:rsid w:val="00625F47"/>
    <w:rsid w:val="0062683B"/>
    <w:rsid w:val="00626C82"/>
    <w:rsid w:val="0062728E"/>
    <w:rsid w:val="00630887"/>
    <w:rsid w:val="006308B8"/>
    <w:rsid w:val="00630C42"/>
    <w:rsid w:val="00631BEE"/>
    <w:rsid w:val="00632637"/>
    <w:rsid w:val="00632E2A"/>
    <w:rsid w:val="0063539D"/>
    <w:rsid w:val="006353B9"/>
    <w:rsid w:val="00635D4F"/>
    <w:rsid w:val="00636476"/>
    <w:rsid w:val="006374C3"/>
    <w:rsid w:val="00637D39"/>
    <w:rsid w:val="00640DB2"/>
    <w:rsid w:val="0064139E"/>
    <w:rsid w:val="00641584"/>
    <w:rsid w:val="00641B7E"/>
    <w:rsid w:val="00641F61"/>
    <w:rsid w:val="0064330E"/>
    <w:rsid w:val="00643E86"/>
    <w:rsid w:val="006441D2"/>
    <w:rsid w:val="00644D3C"/>
    <w:rsid w:val="00645A07"/>
    <w:rsid w:val="006463A3"/>
    <w:rsid w:val="0064683C"/>
    <w:rsid w:val="006469C3"/>
    <w:rsid w:val="00646D28"/>
    <w:rsid w:val="006470F1"/>
    <w:rsid w:val="00647E2F"/>
    <w:rsid w:val="00651E35"/>
    <w:rsid w:val="0065211E"/>
    <w:rsid w:val="006524F1"/>
    <w:rsid w:val="006524FA"/>
    <w:rsid w:val="00652D4A"/>
    <w:rsid w:val="00652F59"/>
    <w:rsid w:val="00653964"/>
    <w:rsid w:val="006540C8"/>
    <w:rsid w:val="006541B1"/>
    <w:rsid w:val="0065589C"/>
    <w:rsid w:val="00656194"/>
    <w:rsid w:val="00657561"/>
    <w:rsid w:val="0065772D"/>
    <w:rsid w:val="00657B79"/>
    <w:rsid w:val="006606CA"/>
    <w:rsid w:val="00660998"/>
    <w:rsid w:val="00661214"/>
    <w:rsid w:val="00661C68"/>
    <w:rsid w:val="006632E0"/>
    <w:rsid w:val="00663547"/>
    <w:rsid w:val="00663561"/>
    <w:rsid w:val="00663BFA"/>
    <w:rsid w:val="00664699"/>
    <w:rsid w:val="00664C72"/>
    <w:rsid w:val="006663C2"/>
    <w:rsid w:val="0066672D"/>
    <w:rsid w:val="00666B02"/>
    <w:rsid w:val="00667517"/>
    <w:rsid w:val="00670CE9"/>
    <w:rsid w:val="00671641"/>
    <w:rsid w:val="00671DF9"/>
    <w:rsid w:val="00672CAA"/>
    <w:rsid w:val="00672D3F"/>
    <w:rsid w:val="00672D4E"/>
    <w:rsid w:val="0067302A"/>
    <w:rsid w:val="00673399"/>
    <w:rsid w:val="00674039"/>
    <w:rsid w:val="00674256"/>
    <w:rsid w:val="00674C94"/>
    <w:rsid w:val="00676E58"/>
    <w:rsid w:val="006772A1"/>
    <w:rsid w:val="00677FB9"/>
    <w:rsid w:val="006819B1"/>
    <w:rsid w:val="00681D6C"/>
    <w:rsid w:val="00681DF6"/>
    <w:rsid w:val="006821CA"/>
    <w:rsid w:val="006826FB"/>
    <w:rsid w:val="00682CD1"/>
    <w:rsid w:val="00682EC4"/>
    <w:rsid w:val="00683091"/>
    <w:rsid w:val="0068328C"/>
    <w:rsid w:val="00683A90"/>
    <w:rsid w:val="00683BE2"/>
    <w:rsid w:val="00684166"/>
    <w:rsid w:val="00685011"/>
    <w:rsid w:val="00685635"/>
    <w:rsid w:val="00685971"/>
    <w:rsid w:val="00685ED9"/>
    <w:rsid w:val="00685FBF"/>
    <w:rsid w:val="00686224"/>
    <w:rsid w:val="00686526"/>
    <w:rsid w:val="006869A7"/>
    <w:rsid w:val="00686A27"/>
    <w:rsid w:val="006872EA"/>
    <w:rsid w:val="00690342"/>
    <w:rsid w:val="00690733"/>
    <w:rsid w:val="00690A7F"/>
    <w:rsid w:val="00690E08"/>
    <w:rsid w:val="006918C5"/>
    <w:rsid w:val="0069253E"/>
    <w:rsid w:val="00692850"/>
    <w:rsid w:val="006938D0"/>
    <w:rsid w:val="00693D7B"/>
    <w:rsid w:val="00693EB7"/>
    <w:rsid w:val="006946CE"/>
    <w:rsid w:val="00694866"/>
    <w:rsid w:val="00695940"/>
    <w:rsid w:val="006960F5"/>
    <w:rsid w:val="00696740"/>
    <w:rsid w:val="00696DE0"/>
    <w:rsid w:val="00697D1C"/>
    <w:rsid w:val="006A05B6"/>
    <w:rsid w:val="006A1152"/>
    <w:rsid w:val="006A13AD"/>
    <w:rsid w:val="006A17D7"/>
    <w:rsid w:val="006A248D"/>
    <w:rsid w:val="006A29DC"/>
    <w:rsid w:val="006A2A69"/>
    <w:rsid w:val="006A2DC6"/>
    <w:rsid w:val="006A34AB"/>
    <w:rsid w:val="006A3BB5"/>
    <w:rsid w:val="006A4901"/>
    <w:rsid w:val="006A4C99"/>
    <w:rsid w:val="006A573B"/>
    <w:rsid w:val="006A62A1"/>
    <w:rsid w:val="006A6484"/>
    <w:rsid w:val="006A6CEF"/>
    <w:rsid w:val="006A717E"/>
    <w:rsid w:val="006B0F15"/>
    <w:rsid w:val="006B1A97"/>
    <w:rsid w:val="006B1E92"/>
    <w:rsid w:val="006B1EFB"/>
    <w:rsid w:val="006B2214"/>
    <w:rsid w:val="006B2A48"/>
    <w:rsid w:val="006B36BD"/>
    <w:rsid w:val="006B407F"/>
    <w:rsid w:val="006B4BB1"/>
    <w:rsid w:val="006B4E1D"/>
    <w:rsid w:val="006B6DC7"/>
    <w:rsid w:val="006B7119"/>
    <w:rsid w:val="006B7231"/>
    <w:rsid w:val="006B7290"/>
    <w:rsid w:val="006C05C3"/>
    <w:rsid w:val="006C0E67"/>
    <w:rsid w:val="006C121A"/>
    <w:rsid w:val="006C17D6"/>
    <w:rsid w:val="006C29A8"/>
    <w:rsid w:val="006C3465"/>
    <w:rsid w:val="006C467D"/>
    <w:rsid w:val="006C4A74"/>
    <w:rsid w:val="006C5468"/>
    <w:rsid w:val="006C684D"/>
    <w:rsid w:val="006C7A2B"/>
    <w:rsid w:val="006D1631"/>
    <w:rsid w:val="006D1635"/>
    <w:rsid w:val="006D17EE"/>
    <w:rsid w:val="006D1A82"/>
    <w:rsid w:val="006D2575"/>
    <w:rsid w:val="006D351A"/>
    <w:rsid w:val="006D3869"/>
    <w:rsid w:val="006D3B6B"/>
    <w:rsid w:val="006D3DB5"/>
    <w:rsid w:val="006D5980"/>
    <w:rsid w:val="006D5C9D"/>
    <w:rsid w:val="006D603A"/>
    <w:rsid w:val="006D759E"/>
    <w:rsid w:val="006D78C2"/>
    <w:rsid w:val="006D7D10"/>
    <w:rsid w:val="006E15A5"/>
    <w:rsid w:val="006E1D4B"/>
    <w:rsid w:val="006E256E"/>
    <w:rsid w:val="006E2F73"/>
    <w:rsid w:val="006E3143"/>
    <w:rsid w:val="006E4B91"/>
    <w:rsid w:val="006E4FB1"/>
    <w:rsid w:val="006E579B"/>
    <w:rsid w:val="006E6B16"/>
    <w:rsid w:val="006E70D2"/>
    <w:rsid w:val="006E782E"/>
    <w:rsid w:val="006E7E52"/>
    <w:rsid w:val="006F073B"/>
    <w:rsid w:val="006F0FE2"/>
    <w:rsid w:val="006F1B98"/>
    <w:rsid w:val="006F1F4B"/>
    <w:rsid w:val="006F2A36"/>
    <w:rsid w:val="006F3041"/>
    <w:rsid w:val="006F39F4"/>
    <w:rsid w:val="006F4E3C"/>
    <w:rsid w:val="006F5ADE"/>
    <w:rsid w:val="006F5B4B"/>
    <w:rsid w:val="006F6402"/>
    <w:rsid w:val="006F6CF4"/>
    <w:rsid w:val="006F7AFE"/>
    <w:rsid w:val="007004CD"/>
    <w:rsid w:val="00700C39"/>
    <w:rsid w:val="00700D28"/>
    <w:rsid w:val="007011F0"/>
    <w:rsid w:val="00702490"/>
    <w:rsid w:val="007027ED"/>
    <w:rsid w:val="007039BB"/>
    <w:rsid w:val="007042E4"/>
    <w:rsid w:val="00705063"/>
    <w:rsid w:val="00705517"/>
    <w:rsid w:val="00705792"/>
    <w:rsid w:val="007060BD"/>
    <w:rsid w:val="00706A6B"/>
    <w:rsid w:val="00706ADA"/>
    <w:rsid w:val="00706FEE"/>
    <w:rsid w:val="00707114"/>
    <w:rsid w:val="00707F4D"/>
    <w:rsid w:val="007106B1"/>
    <w:rsid w:val="00710F03"/>
    <w:rsid w:val="00712A20"/>
    <w:rsid w:val="00714DA0"/>
    <w:rsid w:val="007150E6"/>
    <w:rsid w:val="00720F56"/>
    <w:rsid w:val="0072285D"/>
    <w:rsid w:val="00722F2D"/>
    <w:rsid w:val="00724637"/>
    <w:rsid w:val="00725AC4"/>
    <w:rsid w:val="00726CF7"/>
    <w:rsid w:val="007274CC"/>
    <w:rsid w:val="00727DA2"/>
    <w:rsid w:val="00730AB9"/>
    <w:rsid w:val="0073172A"/>
    <w:rsid w:val="007317AC"/>
    <w:rsid w:val="007328F4"/>
    <w:rsid w:val="00733628"/>
    <w:rsid w:val="00733D36"/>
    <w:rsid w:val="00735DDC"/>
    <w:rsid w:val="00736129"/>
    <w:rsid w:val="00737AC8"/>
    <w:rsid w:val="00737DA4"/>
    <w:rsid w:val="00737DFB"/>
    <w:rsid w:val="00740B9B"/>
    <w:rsid w:val="00740C09"/>
    <w:rsid w:val="00741004"/>
    <w:rsid w:val="00741CB0"/>
    <w:rsid w:val="00741EEE"/>
    <w:rsid w:val="00742279"/>
    <w:rsid w:val="007422D9"/>
    <w:rsid w:val="007422E1"/>
    <w:rsid w:val="007425C5"/>
    <w:rsid w:val="0074272D"/>
    <w:rsid w:val="0074310D"/>
    <w:rsid w:val="007434A7"/>
    <w:rsid w:val="00743C9A"/>
    <w:rsid w:val="00745794"/>
    <w:rsid w:val="007463F6"/>
    <w:rsid w:val="00747797"/>
    <w:rsid w:val="00747AFE"/>
    <w:rsid w:val="00747E84"/>
    <w:rsid w:val="00747F9C"/>
    <w:rsid w:val="007502A2"/>
    <w:rsid w:val="00750304"/>
    <w:rsid w:val="0075112D"/>
    <w:rsid w:val="00751B68"/>
    <w:rsid w:val="00751CCA"/>
    <w:rsid w:val="00752DF9"/>
    <w:rsid w:val="007539A9"/>
    <w:rsid w:val="00753EF2"/>
    <w:rsid w:val="00754DA7"/>
    <w:rsid w:val="00755CE6"/>
    <w:rsid w:val="00757620"/>
    <w:rsid w:val="0075762A"/>
    <w:rsid w:val="00757777"/>
    <w:rsid w:val="00761193"/>
    <w:rsid w:val="007617AD"/>
    <w:rsid w:val="00762BE3"/>
    <w:rsid w:val="00762D2C"/>
    <w:rsid w:val="007633FA"/>
    <w:rsid w:val="00763AD1"/>
    <w:rsid w:val="0076484B"/>
    <w:rsid w:val="00764C66"/>
    <w:rsid w:val="007651F7"/>
    <w:rsid w:val="00765B56"/>
    <w:rsid w:val="00766212"/>
    <w:rsid w:val="007663AC"/>
    <w:rsid w:val="0076719F"/>
    <w:rsid w:val="00770305"/>
    <w:rsid w:val="0077032C"/>
    <w:rsid w:val="00770C80"/>
    <w:rsid w:val="00770D66"/>
    <w:rsid w:val="00771C27"/>
    <w:rsid w:val="00772704"/>
    <w:rsid w:val="00772E0C"/>
    <w:rsid w:val="00773CA8"/>
    <w:rsid w:val="00773F3C"/>
    <w:rsid w:val="00774A7F"/>
    <w:rsid w:val="0077518D"/>
    <w:rsid w:val="0077522B"/>
    <w:rsid w:val="00775630"/>
    <w:rsid w:val="00775761"/>
    <w:rsid w:val="007764A2"/>
    <w:rsid w:val="00777F61"/>
    <w:rsid w:val="00780377"/>
    <w:rsid w:val="00780427"/>
    <w:rsid w:val="00781234"/>
    <w:rsid w:val="0078240C"/>
    <w:rsid w:val="00782844"/>
    <w:rsid w:val="00782B76"/>
    <w:rsid w:val="00784209"/>
    <w:rsid w:val="00784560"/>
    <w:rsid w:val="00784B95"/>
    <w:rsid w:val="00785C5E"/>
    <w:rsid w:val="0078694C"/>
    <w:rsid w:val="007879F8"/>
    <w:rsid w:val="00787B5C"/>
    <w:rsid w:val="00790226"/>
    <w:rsid w:val="00794301"/>
    <w:rsid w:val="0079449F"/>
    <w:rsid w:val="00795152"/>
    <w:rsid w:val="0079549F"/>
    <w:rsid w:val="00795CF3"/>
    <w:rsid w:val="007976B2"/>
    <w:rsid w:val="007A0B21"/>
    <w:rsid w:val="007A2C73"/>
    <w:rsid w:val="007A2D48"/>
    <w:rsid w:val="007A336E"/>
    <w:rsid w:val="007A3968"/>
    <w:rsid w:val="007A4FB6"/>
    <w:rsid w:val="007A4FBE"/>
    <w:rsid w:val="007A6A7B"/>
    <w:rsid w:val="007A6B06"/>
    <w:rsid w:val="007A6E6E"/>
    <w:rsid w:val="007B00DB"/>
    <w:rsid w:val="007B11FE"/>
    <w:rsid w:val="007B1584"/>
    <w:rsid w:val="007B1D2E"/>
    <w:rsid w:val="007B2053"/>
    <w:rsid w:val="007B2B0A"/>
    <w:rsid w:val="007B37FA"/>
    <w:rsid w:val="007B3D37"/>
    <w:rsid w:val="007B4A27"/>
    <w:rsid w:val="007B637A"/>
    <w:rsid w:val="007B6BEC"/>
    <w:rsid w:val="007B77BA"/>
    <w:rsid w:val="007C02BE"/>
    <w:rsid w:val="007C14C6"/>
    <w:rsid w:val="007C1633"/>
    <w:rsid w:val="007C1935"/>
    <w:rsid w:val="007C1C0B"/>
    <w:rsid w:val="007C2ABE"/>
    <w:rsid w:val="007C2D4F"/>
    <w:rsid w:val="007C2D8E"/>
    <w:rsid w:val="007C3397"/>
    <w:rsid w:val="007C3A15"/>
    <w:rsid w:val="007C5067"/>
    <w:rsid w:val="007C666C"/>
    <w:rsid w:val="007C6EC8"/>
    <w:rsid w:val="007D0C7A"/>
    <w:rsid w:val="007D17D8"/>
    <w:rsid w:val="007D22EE"/>
    <w:rsid w:val="007D31B4"/>
    <w:rsid w:val="007D41EE"/>
    <w:rsid w:val="007E096B"/>
    <w:rsid w:val="007E1084"/>
    <w:rsid w:val="007E128D"/>
    <w:rsid w:val="007E2F99"/>
    <w:rsid w:val="007E31CF"/>
    <w:rsid w:val="007E418E"/>
    <w:rsid w:val="007E4395"/>
    <w:rsid w:val="007E43AD"/>
    <w:rsid w:val="007E4F98"/>
    <w:rsid w:val="007E5919"/>
    <w:rsid w:val="007E7B75"/>
    <w:rsid w:val="007F058A"/>
    <w:rsid w:val="007F17B8"/>
    <w:rsid w:val="007F2016"/>
    <w:rsid w:val="007F3515"/>
    <w:rsid w:val="007F419B"/>
    <w:rsid w:val="007F41B2"/>
    <w:rsid w:val="007F47D9"/>
    <w:rsid w:val="007F521A"/>
    <w:rsid w:val="007F5460"/>
    <w:rsid w:val="007F56A9"/>
    <w:rsid w:val="007F5CD1"/>
    <w:rsid w:val="007F62B3"/>
    <w:rsid w:val="007F76CD"/>
    <w:rsid w:val="007F7E2E"/>
    <w:rsid w:val="008014AB"/>
    <w:rsid w:val="008020E3"/>
    <w:rsid w:val="0080335C"/>
    <w:rsid w:val="00803C66"/>
    <w:rsid w:val="008041C0"/>
    <w:rsid w:val="00804668"/>
    <w:rsid w:val="008049A4"/>
    <w:rsid w:val="00805015"/>
    <w:rsid w:val="00805259"/>
    <w:rsid w:val="008052F8"/>
    <w:rsid w:val="00806452"/>
    <w:rsid w:val="00806A49"/>
    <w:rsid w:val="008072BD"/>
    <w:rsid w:val="008100B6"/>
    <w:rsid w:val="00810B36"/>
    <w:rsid w:val="00810B4F"/>
    <w:rsid w:val="00812D44"/>
    <w:rsid w:val="008141C7"/>
    <w:rsid w:val="00814864"/>
    <w:rsid w:val="0081578C"/>
    <w:rsid w:val="008165A1"/>
    <w:rsid w:val="00817651"/>
    <w:rsid w:val="00817EEC"/>
    <w:rsid w:val="00820E97"/>
    <w:rsid w:val="00821013"/>
    <w:rsid w:val="00821144"/>
    <w:rsid w:val="00821BAF"/>
    <w:rsid w:val="00821F80"/>
    <w:rsid w:val="00822CE9"/>
    <w:rsid w:val="008230DD"/>
    <w:rsid w:val="0082313E"/>
    <w:rsid w:val="008232D2"/>
    <w:rsid w:val="00823951"/>
    <w:rsid w:val="00823E60"/>
    <w:rsid w:val="00824FAA"/>
    <w:rsid w:val="008250AF"/>
    <w:rsid w:val="008259EE"/>
    <w:rsid w:val="008271FB"/>
    <w:rsid w:val="0082751D"/>
    <w:rsid w:val="00827554"/>
    <w:rsid w:val="00827F6A"/>
    <w:rsid w:val="00830BA2"/>
    <w:rsid w:val="00830C7C"/>
    <w:rsid w:val="00830FAF"/>
    <w:rsid w:val="008311F8"/>
    <w:rsid w:val="008312B9"/>
    <w:rsid w:val="00833262"/>
    <w:rsid w:val="00833CF4"/>
    <w:rsid w:val="00836F00"/>
    <w:rsid w:val="00840810"/>
    <w:rsid w:val="008410B1"/>
    <w:rsid w:val="008410D8"/>
    <w:rsid w:val="008415CA"/>
    <w:rsid w:val="00841E75"/>
    <w:rsid w:val="00842193"/>
    <w:rsid w:val="00842537"/>
    <w:rsid w:val="008430D0"/>
    <w:rsid w:val="00843AB2"/>
    <w:rsid w:val="00843E19"/>
    <w:rsid w:val="00845CDC"/>
    <w:rsid w:val="0084633F"/>
    <w:rsid w:val="00847236"/>
    <w:rsid w:val="008505AA"/>
    <w:rsid w:val="008535C1"/>
    <w:rsid w:val="00853841"/>
    <w:rsid w:val="0085389B"/>
    <w:rsid w:val="00855ADE"/>
    <w:rsid w:val="00856442"/>
    <w:rsid w:val="00857036"/>
    <w:rsid w:val="00857040"/>
    <w:rsid w:val="00857B49"/>
    <w:rsid w:val="00860560"/>
    <w:rsid w:val="008608DC"/>
    <w:rsid w:val="00860A3B"/>
    <w:rsid w:val="00861868"/>
    <w:rsid w:val="00861A2C"/>
    <w:rsid w:val="008623B6"/>
    <w:rsid w:val="00862412"/>
    <w:rsid w:val="00862CA0"/>
    <w:rsid w:val="008630AB"/>
    <w:rsid w:val="008646DE"/>
    <w:rsid w:val="00864FC7"/>
    <w:rsid w:val="00866B49"/>
    <w:rsid w:val="00866BC8"/>
    <w:rsid w:val="00866D7B"/>
    <w:rsid w:val="0086783D"/>
    <w:rsid w:val="0087004B"/>
    <w:rsid w:val="0087064F"/>
    <w:rsid w:val="00870CFC"/>
    <w:rsid w:val="00871F9B"/>
    <w:rsid w:val="008724F9"/>
    <w:rsid w:val="00874ED9"/>
    <w:rsid w:val="00875B11"/>
    <w:rsid w:val="00876BFF"/>
    <w:rsid w:val="00876FD3"/>
    <w:rsid w:val="008773BC"/>
    <w:rsid w:val="00877E74"/>
    <w:rsid w:val="008800EA"/>
    <w:rsid w:val="008805C4"/>
    <w:rsid w:val="0088145F"/>
    <w:rsid w:val="00881B0C"/>
    <w:rsid w:val="0088209C"/>
    <w:rsid w:val="008820C8"/>
    <w:rsid w:val="00882BD0"/>
    <w:rsid w:val="00883978"/>
    <w:rsid w:val="00883B76"/>
    <w:rsid w:val="00883C6B"/>
    <w:rsid w:val="00884AC0"/>
    <w:rsid w:val="00885831"/>
    <w:rsid w:val="00885A0F"/>
    <w:rsid w:val="00886A1F"/>
    <w:rsid w:val="00886C1A"/>
    <w:rsid w:val="00886D63"/>
    <w:rsid w:val="008870F3"/>
    <w:rsid w:val="00887A63"/>
    <w:rsid w:val="008900A3"/>
    <w:rsid w:val="00890A16"/>
    <w:rsid w:val="00891A31"/>
    <w:rsid w:val="00892DDC"/>
    <w:rsid w:val="00893D88"/>
    <w:rsid w:val="00894287"/>
    <w:rsid w:val="00894676"/>
    <w:rsid w:val="008952E7"/>
    <w:rsid w:val="00895487"/>
    <w:rsid w:val="008964BC"/>
    <w:rsid w:val="00896803"/>
    <w:rsid w:val="00897157"/>
    <w:rsid w:val="008975AA"/>
    <w:rsid w:val="008A0008"/>
    <w:rsid w:val="008A06D4"/>
    <w:rsid w:val="008A09F6"/>
    <w:rsid w:val="008A0AC3"/>
    <w:rsid w:val="008A3011"/>
    <w:rsid w:val="008A354E"/>
    <w:rsid w:val="008B03DB"/>
    <w:rsid w:val="008B0881"/>
    <w:rsid w:val="008B133F"/>
    <w:rsid w:val="008B2A11"/>
    <w:rsid w:val="008B2CF7"/>
    <w:rsid w:val="008B4343"/>
    <w:rsid w:val="008B458A"/>
    <w:rsid w:val="008B4CB0"/>
    <w:rsid w:val="008B4F2A"/>
    <w:rsid w:val="008B505E"/>
    <w:rsid w:val="008B5D2A"/>
    <w:rsid w:val="008B5E35"/>
    <w:rsid w:val="008B669B"/>
    <w:rsid w:val="008B7562"/>
    <w:rsid w:val="008B7886"/>
    <w:rsid w:val="008C0339"/>
    <w:rsid w:val="008C043C"/>
    <w:rsid w:val="008C0D0F"/>
    <w:rsid w:val="008C2600"/>
    <w:rsid w:val="008C2E3D"/>
    <w:rsid w:val="008C425A"/>
    <w:rsid w:val="008C4AF0"/>
    <w:rsid w:val="008C4F5D"/>
    <w:rsid w:val="008C5071"/>
    <w:rsid w:val="008C6822"/>
    <w:rsid w:val="008C6AC0"/>
    <w:rsid w:val="008C6AEE"/>
    <w:rsid w:val="008C719C"/>
    <w:rsid w:val="008D03FB"/>
    <w:rsid w:val="008D0538"/>
    <w:rsid w:val="008D1099"/>
    <w:rsid w:val="008D133A"/>
    <w:rsid w:val="008D2075"/>
    <w:rsid w:val="008D2311"/>
    <w:rsid w:val="008D2B9E"/>
    <w:rsid w:val="008D3ACA"/>
    <w:rsid w:val="008D44AD"/>
    <w:rsid w:val="008D5595"/>
    <w:rsid w:val="008D65FE"/>
    <w:rsid w:val="008D6A08"/>
    <w:rsid w:val="008D6E27"/>
    <w:rsid w:val="008D7AD4"/>
    <w:rsid w:val="008E0DF9"/>
    <w:rsid w:val="008E175D"/>
    <w:rsid w:val="008E1D57"/>
    <w:rsid w:val="008E286E"/>
    <w:rsid w:val="008E2C7B"/>
    <w:rsid w:val="008E2DFD"/>
    <w:rsid w:val="008E37FB"/>
    <w:rsid w:val="008E437F"/>
    <w:rsid w:val="008E497B"/>
    <w:rsid w:val="008E4D76"/>
    <w:rsid w:val="008E4EDD"/>
    <w:rsid w:val="008E5402"/>
    <w:rsid w:val="008E71DC"/>
    <w:rsid w:val="008E74F5"/>
    <w:rsid w:val="008E76A4"/>
    <w:rsid w:val="008F1679"/>
    <w:rsid w:val="008F1B3D"/>
    <w:rsid w:val="008F214E"/>
    <w:rsid w:val="008F3361"/>
    <w:rsid w:val="008F3962"/>
    <w:rsid w:val="008F61D2"/>
    <w:rsid w:val="008F7080"/>
    <w:rsid w:val="008F7868"/>
    <w:rsid w:val="008F7CE2"/>
    <w:rsid w:val="009009CB"/>
    <w:rsid w:val="00900CBF"/>
    <w:rsid w:val="0090154A"/>
    <w:rsid w:val="00901DB7"/>
    <w:rsid w:val="00902179"/>
    <w:rsid w:val="00902749"/>
    <w:rsid w:val="0090321B"/>
    <w:rsid w:val="0090405D"/>
    <w:rsid w:val="009046A2"/>
    <w:rsid w:val="00904957"/>
    <w:rsid w:val="00906811"/>
    <w:rsid w:val="009068AC"/>
    <w:rsid w:val="00906ED6"/>
    <w:rsid w:val="00907D7F"/>
    <w:rsid w:val="00910046"/>
    <w:rsid w:val="00911CE4"/>
    <w:rsid w:val="0091216B"/>
    <w:rsid w:val="00912222"/>
    <w:rsid w:val="00913610"/>
    <w:rsid w:val="00913B34"/>
    <w:rsid w:val="00913FE1"/>
    <w:rsid w:val="00916258"/>
    <w:rsid w:val="0092035D"/>
    <w:rsid w:val="00921496"/>
    <w:rsid w:val="00922D06"/>
    <w:rsid w:val="00922E50"/>
    <w:rsid w:val="009233DC"/>
    <w:rsid w:val="00924225"/>
    <w:rsid w:val="009245D2"/>
    <w:rsid w:val="00924A19"/>
    <w:rsid w:val="00924A8A"/>
    <w:rsid w:val="00924A9F"/>
    <w:rsid w:val="00924C7F"/>
    <w:rsid w:val="0092518C"/>
    <w:rsid w:val="009257F4"/>
    <w:rsid w:val="00926057"/>
    <w:rsid w:val="00926324"/>
    <w:rsid w:val="00926378"/>
    <w:rsid w:val="00926FD1"/>
    <w:rsid w:val="00927899"/>
    <w:rsid w:val="00927D5D"/>
    <w:rsid w:val="009315E6"/>
    <w:rsid w:val="00931F17"/>
    <w:rsid w:val="00932825"/>
    <w:rsid w:val="009330CA"/>
    <w:rsid w:val="00933303"/>
    <w:rsid w:val="00933967"/>
    <w:rsid w:val="009339E2"/>
    <w:rsid w:val="00933AC9"/>
    <w:rsid w:val="0093613C"/>
    <w:rsid w:val="0093743A"/>
    <w:rsid w:val="009376C4"/>
    <w:rsid w:val="00937D5C"/>
    <w:rsid w:val="00940A1D"/>
    <w:rsid w:val="00940A51"/>
    <w:rsid w:val="00940C73"/>
    <w:rsid w:val="009411B3"/>
    <w:rsid w:val="00942215"/>
    <w:rsid w:val="0094361B"/>
    <w:rsid w:val="0094417C"/>
    <w:rsid w:val="00944F15"/>
    <w:rsid w:val="00945937"/>
    <w:rsid w:val="00946CE1"/>
    <w:rsid w:val="00946CF8"/>
    <w:rsid w:val="00947787"/>
    <w:rsid w:val="00947F28"/>
    <w:rsid w:val="00950535"/>
    <w:rsid w:val="00951037"/>
    <w:rsid w:val="00951C93"/>
    <w:rsid w:val="00951FAF"/>
    <w:rsid w:val="009526F0"/>
    <w:rsid w:val="009537DC"/>
    <w:rsid w:val="009541BA"/>
    <w:rsid w:val="009542E0"/>
    <w:rsid w:val="00954ECB"/>
    <w:rsid w:val="00955092"/>
    <w:rsid w:val="00957CBB"/>
    <w:rsid w:val="00957D59"/>
    <w:rsid w:val="00957E08"/>
    <w:rsid w:val="00957FDF"/>
    <w:rsid w:val="00962568"/>
    <w:rsid w:val="009629A6"/>
    <w:rsid w:val="00962CA4"/>
    <w:rsid w:val="009631BE"/>
    <w:rsid w:val="009633D9"/>
    <w:rsid w:val="00963A8E"/>
    <w:rsid w:val="00963B88"/>
    <w:rsid w:val="0096570A"/>
    <w:rsid w:val="00965E57"/>
    <w:rsid w:val="00967628"/>
    <w:rsid w:val="009706C0"/>
    <w:rsid w:val="00970D11"/>
    <w:rsid w:val="009713EC"/>
    <w:rsid w:val="0097149A"/>
    <w:rsid w:val="009722AE"/>
    <w:rsid w:val="00973471"/>
    <w:rsid w:val="00973943"/>
    <w:rsid w:val="0097445F"/>
    <w:rsid w:val="009745A6"/>
    <w:rsid w:val="00974AD7"/>
    <w:rsid w:val="009755F9"/>
    <w:rsid w:val="009757A5"/>
    <w:rsid w:val="00975833"/>
    <w:rsid w:val="009763BF"/>
    <w:rsid w:val="00976506"/>
    <w:rsid w:val="009773EB"/>
    <w:rsid w:val="00981179"/>
    <w:rsid w:val="0098142E"/>
    <w:rsid w:val="00981A08"/>
    <w:rsid w:val="009828BD"/>
    <w:rsid w:val="00983684"/>
    <w:rsid w:val="009848BE"/>
    <w:rsid w:val="00984FAC"/>
    <w:rsid w:val="00985EDB"/>
    <w:rsid w:val="009861D9"/>
    <w:rsid w:val="0098621B"/>
    <w:rsid w:val="00986BD6"/>
    <w:rsid w:val="0098717F"/>
    <w:rsid w:val="00991459"/>
    <w:rsid w:val="00992CC0"/>
    <w:rsid w:val="00992F96"/>
    <w:rsid w:val="00993CCB"/>
    <w:rsid w:val="00994530"/>
    <w:rsid w:val="009949B5"/>
    <w:rsid w:val="00994C1C"/>
    <w:rsid w:val="00995B14"/>
    <w:rsid w:val="00996595"/>
    <w:rsid w:val="0099673D"/>
    <w:rsid w:val="009967CD"/>
    <w:rsid w:val="0099731F"/>
    <w:rsid w:val="009974ED"/>
    <w:rsid w:val="00997C53"/>
    <w:rsid w:val="009A06B8"/>
    <w:rsid w:val="009A0EF0"/>
    <w:rsid w:val="009A1308"/>
    <w:rsid w:val="009A1729"/>
    <w:rsid w:val="009A1931"/>
    <w:rsid w:val="009A1D33"/>
    <w:rsid w:val="009A20C3"/>
    <w:rsid w:val="009A2314"/>
    <w:rsid w:val="009A3ED9"/>
    <w:rsid w:val="009A5DE7"/>
    <w:rsid w:val="009A6173"/>
    <w:rsid w:val="009A6386"/>
    <w:rsid w:val="009A67A7"/>
    <w:rsid w:val="009A6836"/>
    <w:rsid w:val="009A7D97"/>
    <w:rsid w:val="009B0983"/>
    <w:rsid w:val="009B2398"/>
    <w:rsid w:val="009B2898"/>
    <w:rsid w:val="009B2A40"/>
    <w:rsid w:val="009B2B51"/>
    <w:rsid w:val="009B2F99"/>
    <w:rsid w:val="009B31F8"/>
    <w:rsid w:val="009B3F07"/>
    <w:rsid w:val="009B4A6F"/>
    <w:rsid w:val="009B4E4C"/>
    <w:rsid w:val="009B7FE9"/>
    <w:rsid w:val="009C0FBC"/>
    <w:rsid w:val="009C1146"/>
    <w:rsid w:val="009C1CD1"/>
    <w:rsid w:val="009C225A"/>
    <w:rsid w:val="009C27FC"/>
    <w:rsid w:val="009C36F3"/>
    <w:rsid w:val="009C39A5"/>
    <w:rsid w:val="009C42F3"/>
    <w:rsid w:val="009C49C6"/>
    <w:rsid w:val="009C64E4"/>
    <w:rsid w:val="009C7E2A"/>
    <w:rsid w:val="009D0738"/>
    <w:rsid w:val="009D0B0B"/>
    <w:rsid w:val="009D0B3E"/>
    <w:rsid w:val="009D25B4"/>
    <w:rsid w:val="009D2851"/>
    <w:rsid w:val="009D3853"/>
    <w:rsid w:val="009D5030"/>
    <w:rsid w:val="009D6389"/>
    <w:rsid w:val="009D6705"/>
    <w:rsid w:val="009D686F"/>
    <w:rsid w:val="009D6CBD"/>
    <w:rsid w:val="009D6E8E"/>
    <w:rsid w:val="009D6F64"/>
    <w:rsid w:val="009D7136"/>
    <w:rsid w:val="009D7183"/>
    <w:rsid w:val="009D741D"/>
    <w:rsid w:val="009D771B"/>
    <w:rsid w:val="009D7970"/>
    <w:rsid w:val="009E113C"/>
    <w:rsid w:val="009E157C"/>
    <w:rsid w:val="009E22FD"/>
    <w:rsid w:val="009E2FDD"/>
    <w:rsid w:val="009E3014"/>
    <w:rsid w:val="009E3283"/>
    <w:rsid w:val="009E34DE"/>
    <w:rsid w:val="009E479C"/>
    <w:rsid w:val="009E48BE"/>
    <w:rsid w:val="009E5930"/>
    <w:rsid w:val="009E5F77"/>
    <w:rsid w:val="009E61C4"/>
    <w:rsid w:val="009E703D"/>
    <w:rsid w:val="009E7163"/>
    <w:rsid w:val="009E7B9B"/>
    <w:rsid w:val="009E7EE1"/>
    <w:rsid w:val="009F1239"/>
    <w:rsid w:val="009F14E0"/>
    <w:rsid w:val="009F15D5"/>
    <w:rsid w:val="009F36E3"/>
    <w:rsid w:val="009F481D"/>
    <w:rsid w:val="009F48D8"/>
    <w:rsid w:val="009F4C55"/>
    <w:rsid w:val="009F4D78"/>
    <w:rsid w:val="009F587D"/>
    <w:rsid w:val="009F5B29"/>
    <w:rsid w:val="009F6FC8"/>
    <w:rsid w:val="00A00547"/>
    <w:rsid w:val="00A00938"/>
    <w:rsid w:val="00A00959"/>
    <w:rsid w:val="00A0108A"/>
    <w:rsid w:val="00A02698"/>
    <w:rsid w:val="00A02CEF"/>
    <w:rsid w:val="00A0309B"/>
    <w:rsid w:val="00A03C77"/>
    <w:rsid w:val="00A03E3B"/>
    <w:rsid w:val="00A04F03"/>
    <w:rsid w:val="00A05AA3"/>
    <w:rsid w:val="00A07AFD"/>
    <w:rsid w:val="00A108D1"/>
    <w:rsid w:val="00A11C1D"/>
    <w:rsid w:val="00A13450"/>
    <w:rsid w:val="00A13D4B"/>
    <w:rsid w:val="00A13F29"/>
    <w:rsid w:val="00A145C2"/>
    <w:rsid w:val="00A14A05"/>
    <w:rsid w:val="00A14DFD"/>
    <w:rsid w:val="00A15106"/>
    <w:rsid w:val="00A16C96"/>
    <w:rsid w:val="00A170D1"/>
    <w:rsid w:val="00A17530"/>
    <w:rsid w:val="00A20B7B"/>
    <w:rsid w:val="00A2207D"/>
    <w:rsid w:val="00A239C6"/>
    <w:rsid w:val="00A23BD1"/>
    <w:rsid w:val="00A24DDF"/>
    <w:rsid w:val="00A25306"/>
    <w:rsid w:val="00A259D5"/>
    <w:rsid w:val="00A267AD"/>
    <w:rsid w:val="00A271DA"/>
    <w:rsid w:val="00A27322"/>
    <w:rsid w:val="00A27E31"/>
    <w:rsid w:val="00A302BB"/>
    <w:rsid w:val="00A30BC4"/>
    <w:rsid w:val="00A310D2"/>
    <w:rsid w:val="00A3152A"/>
    <w:rsid w:val="00A317FA"/>
    <w:rsid w:val="00A31F20"/>
    <w:rsid w:val="00A33DE1"/>
    <w:rsid w:val="00A343DA"/>
    <w:rsid w:val="00A3458A"/>
    <w:rsid w:val="00A35E4A"/>
    <w:rsid w:val="00A37A33"/>
    <w:rsid w:val="00A4019D"/>
    <w:rsid w:val="00A40747"/>
    <w:rsid w:val="00A40F38"/>
    <w:rsid w:val="00A41574"/>
    <w:rsid w:val="00A41C9F"/>
    <w:rsid w:val="00A422CA"/>
    <w:rsid w:val="00A4231D"/>
    <w:rsid w:val="00A43489"/>
    <w:rsid w:val="00A43864"/>
    <w:rsid w:val="00A43C03"/>
    <w:rsid w:val="00A43E4A"/>
    <w:rsid w:val="00A44822"/>
    <w:rsid w:val="00A453D0"/>
    <w:rsid w:val="00A45D66"/>
    <w:rsid w:val="00A46890"/>
    <w:rsid w:val="00A50A50"/>
    <w:rsid w:val="00A511CD"/>
    <w:rsid w:val="00A52D6F"/>
    <w:rsid w:val="00A5364A"/>
    <w:rsid w:val="00A53A33"/>
    <w:rsid w:val="00A54C35"/>
    <w:rsid w:val="00A56932"/>
    <w:rsid w:val="00A57E7A"/>
    <w:rsid w:val="00A57E7D"/>
    <w:rsid w:val="00A60095"/>
    <w:rsid w:val="00A60261"/>
    <w:rsid w:val="00A6028D"/>
    <w:rsid w:val="00A60852"/>
    <w:rsid w:val="00A61B7B"/>
    <w:rsid w:val="00A62B5C"/>
    <w:rsid w:val="00A62E0B"/>
    <w:rsid w:val="00A63898"/>
    <w:rsid w:val="00A63F0A"/>
    <w:rsid w:val="00A643B0"/>
    <w:rsid w:val="00A65FAA"/>
    <w:rsid w:val="00A662D2"/>
    <w:rsid w:val="00A6751C"/>
    <w:rsid w:val="00A67608"/>
    <w:rsid w:val="00A67791"/>
    <w:rsid w:val="00A67C79"/>
    <w:rsid w:val="00A70684"/>
    <w:rsid w:val="00A71351"/>
    <w:rsid w:val="00A717C6"/>
    <w:rsid w:val="00A71A65"/>
    <w:rsid w:val="00A71E8D"/>
    <w:rsid w:val="00A722B3"/>
    <w:rsid w:val="00A72621"/>
    <w:rsid w:val="00A72E20"/>
    <w:rsid w:val="00A73734"/>
    <w:rsid w:val="00A73A19"/>
    <w:rsid w:val="00A73D9C"/>
    <w:rsid w:val="00A74033"/>
    <w:rsid w:val="00A748A7"/>
    <w:rsid w:val="00A7634E"/>
    <w:rsid w:val="00A7675A"/>
    <w:rsid w:val="00A76A00"/>
    <w:rsid w:val="00A76CCD"/>
    <w:rsid w:val="00A7722E"/>
    <w:rsid w:val="00A773BB"/>
    <w:rsid w:val="00A80750"/>
    <w:rsid w:val="00A81471"/>
    <w:rsid w:val="00A822C1"/>
    <w:rsid w:val="00A826F2"/>
    <w:rsid w:val="00A82B94"/>
    <w:rsid w:val="00A82EB0"/>
    <w:rsid w:val="00A83389"/>
    <w:rsid w:val="00A84DAC"/>
    <w:rsid w:val="00A853C3"/>
    <w:rsid w:val="00A856DA"/>
    <w:rsid w:val="00A85D82"/>
    <w:rsid w:val="00A8664F"/>
    <w:rsid w:val="00A870A5"/>
    <w:rsid w:val="00A87197"/>
    <w:rsid w:val="00A87FCA"/>
    <w:rsid w:val="00A9059B"/>
    <w:rsid w:val="00A91B89"/>
    <w:rsid w:val="00A93AED"/>
    <w:rsid w:val="00A94199"/>
    <w:rsid w:val="00A948C0"/>
    <w:rsid w:val="00A94EC3"/>
    <w:rsid w:val="00A9587F"/>
    <w:rsid w:val="00A95D44"/>
    <w:rsid w:val="00A96015"/>
    <w:rsid w:val="00A96716"/>
    <w:rsid w:val="00A97D65"/>
    <w:rsid w:val="00AA01BC"/>
    <w:rsid w:val="00AA0C44"/>
    <w:rsid w:val="00AA124C"/>
    <w:rsid w:val="00AA31B8"/>
    <w:rsid w:val="00AA3B71"/>
    <w:rsid w:val="00AA3FF4"/>
    <w:rsid w:val="00AA4278"/>
    <w:rsid w:val="00AA69FD"/>
    <w:rsid w:val="00AA6B65"/>
    <w:rsid w:val="00AA7CCA"/>
    <w:rsid w:val="00AB2369"/>
    <w:rsid w:val="00AB243E"/>
    <w:rsid w:val="00AB30F0"/>
    <w:rsid w:val="00AB3908"/>
    <w:rsid w:val="00AB3F32"/>
    <w:rsid w:val="00AB46C1"/>
    <w:rsid w:val="00AB4703"/>
    <w:rsid w:val="00AB4C18"/>
    <w:rsid w:val="00AB4E69"/>
    <w:rsid w:val="00AB4FFA"/>
    <w:rsid w:val="00AB558E"/>
    <w:rsid w:val="00AB664C"/>
    <w:rsid w:val="00AB6670"/>
    <w:rsid w:val="00AB6D10"/>
    <w:rsid w:val="00AC0190"/>
    <w:rsid w:val="00AC023C"/>
    <w:rsid w:val="00AC0CF0"/>
    <w:rsid w:val="00AC184D"/>
    <w:rsid w:val="00AC19A1"/>
    <w:rsid w:val="00AC1D9B"/>
    <w:rsid w:val="00AC294F"/>
    <w:rsid w:val="00AC36A3"/>
    <w:rsid w:val="00AC37E9"/>
    <w:rsid w:val="00AC3D95"/>
    <w:rsid w:val="00AC45C5"/>
    <w:rsid w:val="00AC545E"/>
    <w:rsid w:val="00AC56AB"/>
    <w:rsid w:val="00AC610B"/>
    <w:rsid w:val="00AD05A7"/>
    <w:rsid w:val="00AD09DE"/>
    <w:rsid w:val="00AD19E3"/>
    <w:rsid w:val="00AD1E12"/>
    <w:rsid w:val="00AD2F98"/>
    <w:rsid w:val="00AD409C"/>
    <w:rsid w:val="00AD49A1"/>
    <w:rsid w:val="00AD4A07"/>
    <w:rsid w:val="00AD4E28"/>
    <w:rsid w:val="00AD59C7"/>
    <w:rsid w:val="00AD5BFF"/>
    <w:rsid w:val="00AD61E9"/>
    <w:rsid w:val="00AD7259"/>
    <w:rsid w:val="00AD746E"/>
    <w:rsid w:val="00AE009C"/>
    <w:rsid w:val="00AE0AEC"/>
    <w:rsid w:val="00AE11A7"/>
    <w:rsid w:val="00AE1833"/>
    <w:rsid w:val="00AE1974"/>
    <w:rsid w:val="00AE22CF"/>
    <w:rsid w:val="00AE22E7"/>
    <w:rsid w:val="00AE2462"/>
    <w:rsid w:val="00AE29F0"/>
    <w:rsid w:val="00AE2E2F"/>
    <w:rsid w:val="00AE35F3"/>
    <w:rsid w:val="00AE5EF2"/>
    <w:rsid w:val="00AE6FE4"/>
    <w:rsid w:val="00AE75EB"/>
    <w:rsid w:val="00AE782F"/>
    <w:rsid w:val="00AF09B9"/>
    <w:rsid w:val="00AF0C34"/>
    <w:rsid w:val="00AF0D71"/>
    <w:rsid w:val="00AF1696"/>
    <w:rsid w:val="00AF16BB"/>
    <w:rsid w:val="00AF194F"/>
    <w:rsid w:val="00AF1C31"/>
    <w:rsid w:val="00AF226E"/>
    <w:rsid w:val="00AF42D8"/>
    <w:rsid w:val="00AF4684"/>
    <w:rsid w:val="00AF509E"/>
    <w:rsid w:val="00AF7F75"/>
    <w:rsid w:val="00B00092"/>
    <w:rsid w:val="00B01567"/>
    <w:rsid w:val="00B02AF0"/>
    <w:rsid w:val="00B03758"/>
    <w:rsid w:val="00B05782"/>
    <w:rsid w:val="00B05B8A"/>
    <w:rsid w:val="00B0674C"/>
    <w:rsid w:val="00B0721C"/>
    <w:rsid w:val="00B101E9"/>
    <w:rsid w:val="00B10592"/>
    <w:rsid w:val="00B1089B"/>
    <w:rsid w:val="00B10D61"/>
    <w:rsid w:val="00B121DF"/>
    <w:rsid w:val="00B148B0"/>
    <w:rsid w:val="00B169AC"/>
    <w:rsid w:val="00B16C19"/>
    <w:rsid w:val="00B20D5C"/>
    <w:rsid w:val="00B20E43"/>
    <w:rsid w:val="00B210F7"/>
    <w:rsid w:val="00B23067"/>
    <w:rsid w:val="00B232AA"/>
    <w:rsid w:val="00B23E76"/>
    <w:rsid w:val="00B24A63"/>
    <w:rsid w:val="00B257D5"/>
    <w:rsid w:val="00B27376"/>
    <w:rsid w:val="00B27648"/>
    <w:rsid w:val="00B30033"/>
    <w:rsid w:val="00B30F9D"/>
    <w:rsid w:val="00B3200C"/>
    <w:rsid w:val="00B33226"/>
    <w:rsid w:val="00B33AA0"/>
    <w:rsid w:val="00B34F86"/>
    <w:rsid w:val="00B35356"/>
    <w:rsid w:val="00B35DCE"/>
    <w:rsid w:val="00B35EED"/>
    <w:rsid w:val="00B35FE2"/>
    <w:rsid w:val="00B36FCB"/>
    <w:rsid w:val="00B4052A"/>
    <w:rsid w:val="00B409CD"/>
    <w:rsid w:val="00B4159D"/>
    <w:rsid w:val="00B41C2D"/>
    <w:rsid w:val="00B41E7E"/>
    <w:rsid w:val="00B425ED"/>
    <w:rsid w:val="00B429F6"/>
    <w:rsid w:val="00B42B03"/>
    <w:rsid w:val="00B42DEA"/>
    <w:rsid w:val="00B43595"/>
    <w:rsid w:val="00B44661"/>
    <w:rsid w:val="00B4485D"/>
    <w:rsid w:val="00B4585B"/>
    <w:rsid w:val="00B45EC1"/>
    <w:rsid w:val="00B46E19"/>
    <w:rsid w:val="00B47C6A"/>
    <w:rsid w:val="00B47D37"/>
    <w:rsid w:val="00B5044A"/>
    <w:rsid w:val="00B50ABF"/>
    <w:rsid w:val="00B51895"/>
    <w:rsid w:val="00B51A86"/>
    <w:rsid w:val="00B51AED"/>
    <w:rsid w:val="00B52AA3"/>
    <w:rsid w:val="00B52C67"/>
    <w:rsid w:val="00B53975"/>
    <w:rsid w:val="00B54288"/>
    <w:rsid w:val="00B547EF"/>
    <w:rsid w:val="00B55103"/>
    <w:rsid w:val="00B56701"/>
    <w:rsid w:val="00B567ED"/>
    <w:rsid w:val="00B568A3"/>
    <w:rsid w:val="00B56993"/>
    <w:rsid w:val="00B56B81"/>
    <w:rsid w:val="00B608EF"/>
    <w:rsid w:val="00B60EC5"/>
    <w:rsid w:val="00B6245B"/>
    <w:rsid w:val="00B6360D"/>
    <w:rsid w:val="00B648CB"/>
    <w:rsid w:val="00B648F3"/>
    <w:rsid w:val="00B64DA7"/>
    <w:rsid w:val="00B64F29"/>
    <w:rsid w:val="00B655EF"/>
    <w:rsid w:val="00B656C7"/>
    <w:rsid w:val="00B65C91"/>
    <w:rsid w:val="00B65C94"/>
    <w:rsid w:val="00B6744C"/>
    <w:rsid w:val="00B677CC"/>
    <w:rsid w:val="00B67D76"/>
    <w:rsid w:val="00B701F0"/>
    <w:rsid w:val="00B7200B"/>
    <w:rsid w:val="00B73396"/>
    <w:rsid w:val="00B7367C"/>
    <w:rsid w:val="00B7370F"/>
    <w:rsid w:val="00B745EA"/>
    <w:rsid w:val="00B74C42"/>
    <w:rsid w:val="00B75B07"/>
    <w:rsid w:val="00B761FD"/>
    <w:rsid w:val="00B767AC"/>
    <w:rsid w:val="00B76B92"/>
    <w:rsid w:val="00B7749C"/>
    <w:rsid w:val="00B77FA3"/>
    <w:rsid w:val="00B81773"/>
    <w:rsid w:val="00B817C5"/>
    <w:rsid w:val="00B83B42"/>
    <w:rsid w:val="00B84195"/>
    <w:rsid w:val="00B845C6"/>
    <w:rsid w:val="00B8494B"/>
    <w:rsid w:val="00B84AD8"/>
    <w:rsid w:val="00B85431"/>
    <w:rsid w:val="00B855B5"/>
    <w:rsid w:val="00B85731"/>
    <w:rsid w:val="00B85FC9"/>
    <w:rsid w:val="00B86624"/>
    <w:rsid w:val="00B86CD3"/>
    <w:rsid w:val="00B86D72"/>
    <w:rsid w:val="00B87893"/>
    <w:rsid w:val="00B87D74"/>
    <w:rsid w:val="00B90C46"/>
    <w:rsid w:val="00B9130C"/>
    <w:rsid w:val="00B91E34"/>
    <w:rsid w:val="00B93407"/>
    <w:rsid w:val="00B93D3E"/>
    <w:rsid w:val="00B941A6"/>
    <w:rsid w:val="00B94987"/>
    <w:rsid w:val="00B954C1"/>
    <w:rsid w:val="00B9563E"/>
    <w:rsid w:val="00B95B87"/>
    <w:rsid w:val="00B96B0F"/>
    <w:rsid w:val="00B972F2"/>
    <w:rsid w:val="00B9761F"/>
    <w:rsid w:val="00B97F3E"/>
    <w:rsid w:val="00BA0A26"/>
    <w:rsid w:val="00BA2471"/>
    <w:rsid w:val="00BA2C8C"/>
    <w:rsid w:val="00BA331A"/>
    <w:rsid w:val="00BA34BD"/>
    <w:rsid w:val="00BA3E3A"/>
    <w:rsid w:val="00BA49D3"/>
    <w:rsid w:val="00BA4F66"/>
    <w:rsid w:val="00BA6078"/>
    <w:rsid w:val="00BA64C0"/>
    <w:rsid w:val="00BA65DB"/>
    <w:rsid w:val="00BA77A8"/>
    <w:rsid w:val="00BB0A36"/>
    <w:rsid w:val="00BB1281"/>
    <w:rsid w:val="00BB1396"/>
    <w:rsid w:val="00BB1E27"/>
    <w:rsid w:val="00BB2221"/>
    <w:rsid w:val="00BB2CDB"/>
    <w:rsid w:val="00BB3077"/>
    <w:rsid w:val="00BB34D6"/>
    <w:rsid w:val="00BB3647"/>
    <w:rsid w:val="00BB36D4"/>
    <w:rsid w:val="00BB3E76"/>
    <w:rsid w:val="00BB4151"/>
    <w:rsid w:val="00BB44B7"/>
    <w:rsid w:val="00BB58B2"/>
    <w:rsid w:val="00BB5CEF"/>
    <w:rsid w:val="00BB6738"/>
    <w:rsid w:val="00BC0219"/>
    <w:rsid w:val="00BC0F3B"/>
    <w:rsid w:val="00BC1C0E"/>
    <w:rsid w:val="00BC1D0F"/>
    <w:rsid w:val="00BC1EE6"/>
    <w:rsid w:val="00BC2DC9"/>
    <w:rsid w:val="00BC394A"/>
    <w:rsid w:val="00BC7345"/>
    <w:rsid w:val="00BD07C1"/>
    <w:rsid w:val="00BD0E20"/>
    <w:rsid w:val="00BD25C3"/>
    <w:rsid w:val="00BD2BB5"/>
    <w:rsid w:val="00BD5195"/>
    <w:rsid w:val="00BD560F"/>
    <w:rsid w:val="00BD5A2B"/>
    <w:rsid w:val="00BD5BBB"/>
    <w:rsid w:val="00BD5CE9"/>
    <w:rsid w:val="00BD65D4"/>
    <w:rsid w:val="00BE0122"/>
    <w:rsid w:val="00BE01E4"/>
    <w:rsid w:val="00BE0BF8"/>
    <w:rsid w:val="00BE579C"/>
    <w:rsid w:val="00BE6824"/>
    <w:rsid w:val="00BE7687"/>
    <w:rsid w:val="00BE7DF2"/>
    <w:rsid w:val="00BE7E29"/>
    <w:rsid w:val="00BF1D7D"/>
    <w:rsid w:val="00BF1F21"/>
    <w:rsid w:val="00BF3B17"/>
    <w:rsid w:val="00BF3C21"/>
    <w:rsid w:val="00BF4F59"/>
    <w:rsid w:val="00BF5107"/>
    <w:rsid w:val="00BF6609"/>
    <w:rsid w:val="00BF75DA"/>
    <w:rsid w:val="00BF78A5"/>
    <w:rsid w:val="00C00045"/>
    <w:rsid w:val="00C00112"/>
    <w:rsid w:val="00C00A55"/>
    <w:rsid w:val="00C0144D"/>
    <w:rsid w:val="00C01903"/>
    <w:rsid w:val="00C01AB3"/>
    <w:rsid w:val="00C02095"/>
    <w:rsid w:val="00C02C0B"/>
    <w:rsid w:val="00C02E97"/>
    <w:rsid w:val="00C03019"/>
    <w:rsid w:val="00C030AF"/>
    <w:rsid w:val="00C03550"/>
    <w:rsid w:val="00C045C7"/>
    <w:rsid w:val="00C0490A"/>
    <w:rsid w:val="00C051DE"/>
    <w:rsid w:val="00C0591A"/>
    <w:rsid w:val="00C06189"/>
    <w:rsid w:val="00C0657E"/>
    <w:rsid w:val="00C077D6"/>
    <w:rsid w:val="00C10242"/>
    <w:rsid w:val="00C10D62"/>
    <w:rsid w:val="00C1290F"/>
    <w:rsid w:val="00C13352"/>
    <w:rsid w:val="00C138B1"/>
    <w:rsid w:val="00C13B04"/>
    <w:rsid w:val="00C13FF8"/>
    <w:rsid w:val="00C1405C"/>
    <w:rsid w:val="00C15F26"/>
    <w:rsid w:val="00C167A3"/>
    <w:rsid w:val="00C16AE9"/>
    <w:rsid w:val="00C17084"/>
    <w:rsid w:val="00C203DD"/>
    <w:rsid w:val="00C20D95"/>
    <w:rsid w:val="00C20E38"/>
    <w:rsid w:val="00C21065"/>
    <w:rsid w:val="00C215BB"/>
    <w:rsid w:val="00C21A99"/>
    <w:rsid w:val="00C21B1C"/>
    <w:rsid w:val="00C21BDA"/>
    <w:rsid w:val="00C22113"/>
    <w:rsid w:val="00C22F46"/>
    <w:rsid w:val="00C25522"/>
    <w:rsid w:val="00C26178"/>
    <w:rsid w:val="00C266E8"/>
    <w:rsid w:val="00C26E1C"/>
    <w:rsid w:val="00C26F82"/>
    <w:rsid w:val="00C27218"/>
    <w:rsid w:val="00C30A75"/>
    <w:rsid w:val="00C31C65"/>
    <w:rsid w:val="00C31C8B"/>
    <w:rsid w:val="00C32134"/>
    <w:rsid w:val="00C338D6"/>
    <w:rsid w:val="00C338DA"/>
    <w:rsid w:val="00C33FA6"/>
    <w:rsid w:val="00C349A0"/>
    <w:rsid w:val="00C34C5D"/>
    <w:rsid w:val="00C35317"/>
    <w:rsid w:val="00C3557B"/>
    <w:rsid w:val="00C3627F"/>
    <w:rsid w:val="00C36EF9"/>
    <w:rsid w:val="00C374F3"/>
    <w:rsid w:val="00C4001D"/>
    <w:rsid w:val="00C40258"/>
    <w:rsid w:val="00C41484"/>
    <w:rsid w:val="00C41A5F"/>
    <w:rsid w:val="00C426B9"/>
    <w:rsid w:val="00C43344"/>
    <w:rsid w:val="00C43AA4"/>
    <w:rsid w:val="00C43EEE"/>
    <w:rsid w:val="00C44284"/>
    <w:rsid w:val="00C44BB4"/>
    <w:rsid w:val="00C44C9E"/>
    <w:rsid w:val="00C4550D"/>
    <w:rsid w:val="00C458FC"/>
    <w:rsid w:val="00C45A04"/>
    <w:rsid w:val="00C460ED"/>
    <w:rsid w:val="00C46F58"/>
    <w:rsid w:val="00C50476"/>
    <w:rsid w:val="00C506E4"/>
    <w:rsid w:val="00C50E62"/>
    <w:rsid w:val="00C518F9"/>
    <w:rsid w:val="00C522A8"/>
    <w:rsid w:val="00C52656"/>
    <w:rsid w:val="00C52E7A"/>
    <w:rsid w:val="00C532AA"/>
    <w:rsid w:val="00C534FC"/>
    <w:rsid w:val="00C53E80"/>
    <w:rsid w:val="00C54103"/>
    <w:rsid w:val="00C54FEE"/>
    <w:rsid w:val="00C550FA"/>
    <w:rsid w:val="00C55450"/>
    <w:rsid w:val="00C555F1"/>
    <w:rsid w:val="00C56147"/>
    <w:rsid w:val="00C56C85"/>
    <w:rsid w:val="00C570F7"/>
    <w:rsid w:val="00C573AB"/>
    <w:rsid w:val="00C606D5"/>
    <w:rsid w:val="00C60C85"/>
    <w:rsid w:val="00C616AA"/>
    <w:rsid w:val="00C61A95"/>
    <w:rsid w:val="00C61EEB"/>
    <w:rsid w:val="00C62294"/>
    <w:rsid w:val="00C6293C"/>
    <w:rsid w:val="00C63387"/>
    <w:rsid w:val="00C63722"/>
    <w:rsid w:val="00C63BF9"/>
    <w:rsid w:val="00C63C25"/>
    <w:rsid w:val="00C64627"/>
    <w:rsid w:val="00C654E0"/>
    <w:rsid w:val="00C65533"/>
    <w:rsid w:val="00C65D89"/>
    <w:rsid w:val="00C661D3"/>
    <w:rsid w:val="00C664BC"/>
    <w:rsid w:val="00C66B92"/>
    <w:rsid w:val="00C66C40"/>
    <w:rsid w:val="00C672B1"/>
    <w:rsid w:val="00C67409"/>
    <w:rsid w:val="00C67802"/>
    <w:rsid w:val="00C67B5B"/>
    <w:rsid w:val="00C67F80"/>
    <w:rsid w:val="00C67FBD"/>
    <w:rsid w:val="00C71B54"/>
    <w:rsid w:val="00C72583"/>
    <w:rsid w:val="00C72FEF"/>
    <w:rsid w:val="00C73210"/>
    <w:rsid w:val="00C7391C"/>
    <w:rsid w:val="00C74AE9"/>
    <w:rsid w:val="00C75055"/>
    <w:rsid w:val="00C758FD"/>
    <w:rsid w:val="00C762EF"/>
    <w:rsid w:val="00C773C5"/>
    <w:rsid w:val="00C77843"/>
    <w:rsid w:val="00C80E8F"/>
    <w:rsid w:val="00C818B9"/>
    <w:rsid w:val="00C8245D"/>
    <w:rsid w:val="00C82CC1"/>
    <w:rsid w:val="00C83722"/>
    <w:rsid w:val="00C8459C"/>
    <w:rsid w:val="00C84AAA"/>
    <w:rsid w:val="00C85264"/>
    <w:rsid w:val="00C852E0"/>
    <w:rsid w:val="00C85D01"/>
    <w:rsid w:val="00C8699F"/>
    <w:rsid w:val="00C86BC9"/>
    <w:rsid w:val="00C87C8F"/>
    <w:rsid w:val="00C87E8C"/>
    <w:rsid w:val="00C90C4F"/>
    <w:rsid w:val="00C91307"/>
    <w:rsid w:val="00C91596"/>
    <w:rsid w:val="00C91E3D"/>
    <w:rsid w:val="00C920DA"/>
    <w:rsid w:val="00C92253"/>
    <w:rsid w:val="00C92285"/>
    <w:rsid w:val="00C922CB"/>
    <w:rsid w:val="00C923D4"/>
    <w:rsid w:val="00C92448"/>
    <w:rsid w:val="00C92618"/>
    <w:rsid w:val="00C936B6"/>
    <w:rsid w:val="00C94242"/>
    <w:rsid w:val="00C95A06"/>
    <w:rsid w:val="00C95CDE"/>
    <w:rsid w:val="00C95DF6"/>
    <w:rsid w:val="00C96E32"/>
    <w:rsid w:val="00C9780F"/>
    <w:rsid w:val="00CA00E9"/>
    <w:rsid w:val="00CA021A"/>
    <w:rsid w:val="00CA086E"/>
    <w:rsid w:val="00CA2323"/>
    <w:rsid w:val="00CA4108"/>
    <w:rsid w:val="00CA5053"/>
    <w:rsid w:val="00CA50C6"/>
    <w:rsid w:val="00CA5722"/>
    <w:rsid w:val="00CA5CDD"/>
    <w:rsid w:val="00CA5EB9"/>
    <w:rsid w:val="00CA6A8C"/>
    <w:rsid w:val="00CA7CD5"/>
    <w:rsid w:val="00CB0034"/>
    <w:rsid w:val="00CB01EB"/>
    <w:rsid w:val="00CB020C"/>
    <w:rsid w:val="00CB16E9"/>
    <w:rsid w:val="00CB16F9"/>
    <w:rsid w:val="00CB2C28"/>
    <w:rsid w:val="00CB3508"/>
    <w:rsid w:val="00CB3D39"/>
    <w:rsid w:val="00CB3FA7"/>
    <w:rsid w:val="00CB5501"/>
    <w:rsid w:val="00CB5A42"/>
    <w:rsid w:val="00CB60F9"/>
    <w:rsid w:val="00CB6BE6"/>
    <w:rsid w:val="00CB710C"/>
    <w:rsid w:val="00CC01D4"/>
    <w:rsid w:val="00CC0F99"/>
    <w:rsid w:val="00CC25B9"/>
    <w:rsid w:val="00CC3B87"/>
    <w:rsid w:val="00CC4071"/>
    <w:rsid w:val="00CC4C5D"/>
    <w:rsid w:val="00CC52D9"/>
    <w:rsid w:val="00CC5CDA"/>
    <w:rsid w:val="00CC633D"/>
    <w:rsid w:val="00CC63FC"/>
    <w:rsid w:val="00CC6DA2"/>
    <w:rsid w:val="00CD0127"/>
    <w:rsid w:val="00CD0B06"/>
    <w:rsid w:val="00CD0F92"/>
    <w:rsid w:val="00CD1D7A"/>
    <w:rsid w:val="00CD1DDF"/>
    <w:rsid w:val="00CD2243"/>
    <w:rsid w:val="00CD35D7"/>
    <w:rsid w:val="00CD3893"/>
    <w:rsid w:val="00CD389A"/>
    <w:rsid w:val="00CD4907"/>
    <w:rsid w:val="00CD4B1D"/>
    <w:rsid w:val="00CD50D8"/>
    <w:rsid w:val="00CD5803"/>
    <w:rsid w:val="00CD6198"/>
    <w:rsid w:val="00CD6541"/>
    <w:rsid w:val="00CD66CF"/>
    <w:rsid w:val="00CD6915"/>
    <w:rsid w:val="00CD7CD5"/>
    <w:rsid w:val="00CE08B2"/>
    <w:rsid w:val="00CE095A"/>
    <w:rsid w:val="00CE1EC1"/>
    <w:rsid w:val="00CE2B98"/>
    <w:rsid w:val="00CE3D07"/>
    <w:rsid w:val="00CE4A79"/>
    <w:rsid w:val="00CE5074"/>
    <w:rsid w:val="00CE6385"/>
    <w:rsid w:val="00CE66A4"/>
    <w:rsid w:val="00CE6BDF"/>
    <w:rsid w:val="00CE74DA"/>
    <w:rsid w:val="00CE75C6"/>
    <w:rsid w:val="00CE76E7"/>
    <w:rsid w:val="00CF04C4"/>
    <w:rsid w:val="00CF0D98"/>
    <w:rsid w:val="00CF10C8"/>
    <w:rsid w:val="00CF1A42"/>
    <w:rsid w:val="00CF1DA9"/>
    <w:rsid w:val="00CF2F1C"/>
    <w:rsid w:val="00CF2FE9"/>
    <w:rsid w:val="00CF33BD"/>
    <w:rsid w:val="00CF3503"/>
    <w:rsid w:val="00CF4078"/>
    <w:rsid w:val="00CF4B4A"/>
    <w:rsid w:val="00CF4F77"/>
    <w:rsid w:val="00CF6457"/>
    <w:rsid w:val="00CF6518"/>
    <w:rsid w:val="00CF6CE5"/>
    <w:rsid w:val="00CF6FEB"/>
    <w:rsid w:val="00D00B06"/>
    <w:rsid w:val="00D00B82"/>
    <w:rsid w:val="00D00E8D"/>
    <w:rsid w:val="00D0111F"/>
    <w:rsid w:val="00D01244"/>
    <w:rsid w:val="00D01270"/>
    <w:rsid w:val="00D01445"/>
    <w:rsid w:val="00D020B9"/>
    <w:rsid w:val="00D035EB"/>
    <w:rsid w:val="00D0373F"/>
    <w:rsid w:val="00D03EEF"/>
    <w:rsid w:val="00D04249"/>
    <w:rsid w:val="00D044F8"/>
    <w:rsid w:val="00D04A54"/>
    <w:rsid w:val="00D0530F"/>
    <w:rsid w:val="00D05369"/>
    <w:rsid w:val="00D05463"/>
    <w:rsid w:val="00D104A9"/>
    <w:rsid w:val="00D10545"/>
    <w:rsid w:val="00D1073E"/>
    <w:rsid w:val="00D10B54"/>
    <w:rsid w:val="00D10BE9"/>
    <w:rsid w:val="00D10DF5"/>
    <w:rsid w:val="00D11526"/>
    <w:rsid w:val="00D125E3"/>
    <w:rsid w:val="00D12E75"/>
    <w:rsid w:val="00D139FE"/>
    <w:rsid w:val="00D1415F"/>
    <w:rsid w:val="00D14688"/>
    <w:rsid w:val="00D14B16"/>
    <w:rsid w:val="00D15A53"/>
    <w:rsid w:val="00D15CE6"/>
    <w:rsid w:val="00D15E70"/>
    <w:rsid w:val="00D16DA8"/>
    <w:rsid w:val="00D16EF6"/>
    <w:rsid w:val="00D170CB"/>
    <w:rsid w:val="00D1754C"/>
    <w:rsid w:val="00D204DD"/>
    <w:rsid w:val="00D206C0"/>
    <w:rsid w:val="00D20A2B"/>
    <w:rsid w:val="00D215F1"/>
    <w:rsid w:val="00D21976"/>
    <w:rsid w:val="00D21B5C"/>
    <w:rsid w:val="00D21C73"/>
    <w:rsid w:val="00D21F52"/>
    <w:rsid w:val="00D22809"/>
    <w:rsid w:val="00D22FB4"/>
    <w:rsid w:val="00D238C9"/>
    <w:rsid w:val="00D23CA0"/>
    <w:rsid w:val="00D23CB7"/>
    <w:rsid w:val="00D2475E"/>
    <w:rsid w:val="00D24B53"/>
    <w:rsid w:val="00D24CCC"/>
    <w:rsid w:val="00D24E0F"/>
    <w:rsid w:val="00D25797"/>
    <w:rsid w:val="00D25DCA"/>
    <w:rsid w:val="00D25FB5"/>
    <w:rsid w:val="00D274EE"/>
    <w:rsid w:val="00D3005C"/>
    <w:rsid w:val="00D31B3A"/>
    <w:rsid w:val="00D32683"/>
    <w:rsid w:val="00D32710"/>
    <w:rsid w:val="00D3311A"/>
    <w:rsid w:val="00D348D2"/>
    <w:rsid w:val="00D35CB8"/>
    <w:rsid w:val="00D37892"/>
    <w:rsid w:val="00D37968"/>
    <w:rsid w:val="00D40022"/>
    <w:rsid w:val="00D40D17"/>
    <w:rsid w:val="00D4107E"/>
    <w:rsid w:val="00D41A25"/>
    <w:rsid w:val="00D41D20"/>
    <w:rsid w:val="00D42768"/>
    <w:rsid w:val="00D42DF7"/>
    <w:rsid w:val="00D47132"/>
    <w:rsid w:val="00D476D0"/>
    <w:rsid w:val="00D50B62"/>
    <w:rsid w:val="00D517AD"/>
    <w:rsid w:val="00D52AF9"/>
    <w:rsid w:val="00D52B74"/>
    <w:rsid w:val="00D532E0"/>
    <w:rsid w:val="00D534D3"/>
    <w:rsid w:val="00D53B2C"/>
    <w:rsid w:val="00D54344"/>
    <w:rsid w:val="00D54477"/>
    <w:rsid w:val="00D55A3F"/>
    <w:rsid w:val="00D56A6E"/>
    <w:rsid w:val="00D56C98"/>
    <w:rsid w:val="00D60A42"/>
    <w:rsid w:val="00D6134F"/>
    <w:rsid w:val="00D62CC0"/>
    <w:rsid w:val="00D637F6"/>
    <w:rsid w:val="00D63B7B"/>
    <w:rsid w:val="00D64982"/>
    <w:rsid w:val="00D6518C"/>
    <w:rsid w:val="00D65C2B"/>
    <w:rsid w:val="00D65F34"/>
    <w:rsid w:val="00D66264"/>
    <w:rsid w:val="00D67D20"/>
    <w:rsid w:val="00D70125"/>
    <w:rsid w:val="00D7044C"/>
    <w:rsid w:val="00D70CB7"/>
    <w:rsid w:val="00D72CAE"/>
    <w:rsid w:val="00D731CE"/>
    <w:rsid w:val="00D73A55"/>
    <w:rsid w:val="00D74041"/>
    <w:rsid w:val="00D7546B"/>
    <w:rsid w:val="00D75573"/>
    <w:rsid w:val="00D75D88"/>
    <w:rsid w:val="00D76A10"/>
    <w:rsid w:val="00D7726D"/>
    <w:rsid w:val="00D77C68"/>
    <w:rsid w:val="00D8073B"/>
    <w:rsid w:val="00D81452"/>
    <w:rsid w:val="00D8171F"/>
    <w:rsid w:val="00D8192D"/>
    <w:rsid w:val="00D83A0F"/>
    <w:rsid w:val="00D8431A"/>
    <w:rsid w:val="00D869FC"/>
    <w:rsid w:val="00D87890"/>
    <w:rsid w:val="00D90506"/>
    <w:rsid w:val="00D909E1"/>
    <w:rsid w:val="00D90F04"/>
    <w:rsid w:val="00D90F71"/>
    <w:rsid w:val="00D91529"/>
    <w:rsid w:val="00D91861"/>
    <w:rsid w:val="00D93480"/>
    <w:rsid w:val="00D936BB"/>
    <w:rsid w:val="00D937B6"/>
    <w:rsid w:val="00D93F9F"/>
    <w:rsid w:val="00D941A9"/>
    <w:rsid w:val="00D941B2"/>
    <w:rsid w:val="00D94302"/>
    <w:rsid w:val="00D9603F"/>
    <w:rsid w:val="00D96E87"/>
    <w:rsid w:val="00D97265"/>
    <w:rsid w:val="00D9795F"/>
    <w:rsid w:val="00D97AA5"/>
    <w:rsid w:val="00DA00AC"/>
    <w:rsid w:val="00DA03B0"/>
    <w:rsid w:val="00DA0CB6"/>
    <w:rsid w:val="00DA0E6D"/>
    <w:rsid w:val="00DA1339"/>
    <w:rsid w:val="00DA1411"/>
    <w:rsid w:val="00DA18A6"/>
    <w:rsid w:val="00DA1E1A"/>
    <w:rsid w:val="00DA23F3"/>
    <w:rsid w:val="00DA24B5"/>
    <w:rsid w:val="00DA3FCF"/>
    <w:rsid w:val="00DA4897"/>
    <w:rsid w:val="00DA5250"/>
    <w:rsid w:val="00DA5D2E"/>
    <w:rsid w:val="00DA5FBF"/>
    <w:rsid w:val="00DA67C6"/>
    <w:rsid w:val="00DA753E"/>
    <w:rsid w:val="00DB0C8B"/>
    <w:rsid w:val="00DB15D3"/>
    <w:rsid w:val="00DB169B"/>
    <w:rsid w:val="00DB23CC"/>
    <w:rsid w:val="00DB2B74"/>
    <w:rsid w:val="00DB4492"/>
    <w:rsid w:val="00DB4697"/>
    <w:rsid w:val="00DB4B7A"/>
    <w:rsid w:val="00DB54AA"/>
    <w:rsid w:val="00DB5D01"/>
    <w:rsid w:val="00DB766C"/>
    <w:rsid w:val="00DC0039"/>
    <w:rsid w:val="00DC012B"/>
    <w:rsid w:val="00DC0A6B"/>
    <w:rsid w:val="00DC0A9B"/>
    <w:rsid w:val="00DC0E4A"/>
    <w:rsid w:val="00DC170C"/>
    <w:rsid w:val="00DC1CFC"/>
    <w:rsid w:val="00DC1E05"/>
    <w:rsid w:val="00DC24B2"/>
    <w:rsid w:val="00DC3306"/>
    <w:rsid w:val="00DC3595"/>
    <w:rsid w:val="00DC478F"/>
    <w:rsid w:val="00DC47FA"/>
    <w:rsid w:val="00DC4CE2"/>
    <w:rsid w:val="00DC75DC"/>
    <w:rsid w:val="00DC7756"/>
    <w:rsid w:val="00DC7AC6"/>
    <w:rsid w:val="00DD1172"/>
    <w:rsid w:val="00DD174A"/>
    <w:rsid w:val="00DD2C30"/>
    <w:rsid w:val="00DD3735"/>
    <w:rsid w:val="00DD3BEC"/>
    <w:rsid w:val="00DD3CB2"/>
    <w:rsid w:val="00DD50A3"/>
    <w:rsid w:val="00DD6BF7"/>
    <w:rsid w:val="00DD6E1A"/>
    <w:rsid w:val="00DD719B"/>
    <w:rsid w:val="00DE085A"/>
    <w:rsid w:val="00DE1CBF"/>
    <w:rsid w:val="00DE3429"/>
    <w:rsid w:val="00DE370E"/>
    <w:rsid w:val="00DE3EFA"/>
    <w:rsid w:val="00DE3FC1"/>
    <w:rsid w:val="00DE4042"/>
    <w:rsid w:val="00DE40E2"/>
    <w:rsid w:val="00DE54AD"/>
    <w:rsid w:val="00DE5A1F"/>
    <w:rsid w:val="00DE61B8"/>
    <w:rsid w:val="00DE6452"/>
    <w:rsid w:val="00DE7011"/>
    <w:rsid w:val="00DE79B8"/>
    <w:rsid w:val="00DF043F"/>
    <w:rsid w:val="00DF0D78"/>
    <w:rsid w:val="00DF1A96"/>
    <w:rsid w:val="00DF4678"/>
    <w:rsid w:val="00DF52F2"/>
    <w:rsid w:val="00DF56A9"/>
    <w:rsid w:val="00DF728C"/>
    <w:rsid w:val="00DF7721"/>
    <w:rsid w:val="00DF7A8C"/>
    <w:rsid w:val="00DF7AC1"/>
    <w:rsid w:val="00DF7E0C"/>
    <w:rsid w:val="00E00DAB"/>
    <w:rsid w:val="00E01473"/>
    <w:rsid w:val="00E01654"/>
    <w:rsid w:val="00E02132"/>
    <w:rsid w:val="00E0256C"/>
    <w:rsid w:val="00E02C28"/>
    <w:rsid w:val="00E04100"/>
    <w:rsid w:val="00E05C84"/>
    <w:rsid w:val="00E07BBB"/>
    <w:rsid w:val="00E10138"/>
    <w:rsid w:val="00E10E57"/>
    <w:rsid w:val="00E1126A"/>
    <w:rsid w:val="00E12386"/>
    <w:rsid w:val="00E129BC"/>
    <w:rsid w:val="00E14840"/>
    <w:rsid w:val="00E15B83"/>
    <w:rsid w:val="00E16B0F"/>
    <w:rsid w:val="00E16FAA"/>
    <w:rsid w:val="00E17CB4"/>
    <w:rsid w:val="00E17CF7"/>
    <w:rsid w:val="00E17E57"/>
    <w:rsid w:val="00E200D0"/>
    <w:rsid w:val="00E24475"/>
    <w:rsid w:val="00E247B9"/>
    <w:rsid w:val="00E24D9B"/>
    <w:rsid w:val="00E2518F"/>
    <w:rsid w:val="00E25224"/>
    <w:rsid w:val="00E253E8"/>
    <w:rsid w:val="00E2567C"/>
    <w:rsid w:val="00E25F9C"/>
    <w:rsid w:val="00E27863"/>
    <w:rsid w:val="00E32129"/>
    <w:rsid w:val="00E321AE"/>
    <w:rsid w:val="00E332F7"/>
    <w:rsid w:val="00E335C8"/>
    <w:rsid w:val="00E33F96"/>
    <w:rsid w:val="00E34B02"/>
    <w:rsid w:val="00E34CF9"/>
    <w:rsid w:val="00E35051"/>
    <w:rsid w:val="00E3554A"/>
    <w:rsid w:val="00E35B2B"/>
    <w:rsid w:val="00E36738"/>
    <w:rsid w:val="00E36D0D"/>
    <w:rsid w:val="00E36D8F"/>
    <w:rsid w:val="00E371F4"/>
    <w:rsid w:val="00E3775E"/>
    <w:rsid w:val="00E37D7D"/>
    <w:rsid w:val="00E405CB"/>
    <w:rsid w:val="00E407E4"/>
    <w:rsid w:val="00E40A18"/>
    <w:rsid w:val="00E44D9B"/>
    <w:rsid w:val="00E45935"/>
    <w:rsid w:val="00E4703B"/>
    <w:rsid w:val="00E47AC0"/>
    <w:rsid w:val="00E502D1"/>
    <w:rsid w:val="00E509AB"/>
    <w:rsid w:val="00E50AFD"/>
    <w:rsid w:val="00E51DF3"/>
    <w:rsid w:val="00E52E12"/>
    <w:rsid w:val="00E52EE2"/>
    <w:rsid w:val="00E53A73"/>
    <w:rsid w:val="00E5404A"/>
    <w:rsid w:val="00E55268"/>
    <w:rsid w:val="00E55454"/>
    <w:rsid w:val="00E554C0"/>
    <w:rsid w:val="00E561C0"/>
    <w:rsid w:val="00E56248"/>
    <w:rsid w:val="00E56637"/>
    <w:rsid w:val="00E56AD1"/>
    <w:rsid w:val="00E5733C"/>
    <w:rsid w:val="00E57988"/>
    <w:rsid w:val="00E60311"/>
    <w:rsid w:val="00E6107B"/>
    <w:rsid w:val="00E61191"/>
    <w:rsid w:val="00E611D9"/>
    <w:rsid w:val="00E61601"/>
    <w:rsid w:val="00E6197E"/>
    <w:rsid w:val="00E61E0F"/>
    <w:rsid w:val="00E61F46"/>
    <w:rsid w:val="00E61FBB"/>
    <w:rsid w:val="00E631DA"/>
    <w:rsid w:val="00E6390C"/>
    <w:rsid w:val="00E64876"/>
    <w:rsid w:val="00E65BF9"/>
    <w:rsid w:val="00E663AA"/>
    <w:rsid w:val="00E664C1"/>
    <w:rsid w:val="00E676AB"/>
    <w:rsid w:val="00E71D91"/>
    <w:rsid w:val="00E72073"/>
    <w:rsid w:val="00E7335A"/>
    <w:rsid w:val="00E73873"/>
    <w:rsid w:val="00E73FC4"/>
    <w:rsid w:val="00E73FCD"/>
    <w:rsid w:val="00E74292"/>
    <w:rsid w:val="00E76200"/>
    <w:rsid w:val="00E76CF9"/>
    <w:rsid w:val="00E76E33"/>
    <w:rsid w:val="00E776E7"/>
    <w:rsid w:val="00E80122"/>
    <w:rsid w:val="00E80BC7"/>
    <w:rsid w:val="00E80FC3"/>
    <w:rsid w:val="00E8163B"/>
    <w:rsid w:val="00E824B3"/>
    <w:rsid w:val="00E82A60"/>
    <w:rsid w:val="00E82B93"/>
    <w:rsid w:val="00E83033"/>
    <w:rsid w:val="00E85691"/>
    <w:rsid w:val="00E85F35"/>
    <w:rsid w:val="00E85F36"/>
    <w:rsid w:val="00E86554"/>
    <w:rsid w:val="00E86B22"/>
    <w:rsid w:val="00E874E6"/>
    <w:rsid w:val="00E87649"/>
    <w:rsid w:val="00E918DB"/>
    <w:rsid w:val="00E92910"/>
    <w:rsid w:val="00E942EE"/>
    <w:rsid w:val="00E94CAE"/>
    <w:rsid w:val="00E9501E"/>
    <w:rsid w:val="00E951E6"/>
    <w:rsid w:val="00E9549D"/>
    <w:rsid w:val="00E95AFA"/>
    <w:rsid w:val="00E95EF7"/>
    <w:rsid w:val="00E96015"/>
    <w:rsid w:val="00E967FE"/>
    <w:rsid w:val="00E97050"/>
    <w:rsid w:val="00EA0D35"/>
    <w:rsid w:val="00EA11D9"/>
    <w:rsid w:val="00EA26B8"/>
    <w:rsid w:val="00EA3584"/>
    <w:rsid w:val="00EA3954"/>
    <w:rsid w:val="00EA3DD7"/>
    <w:rsid w:val="00EA409E"/>
    <w:rsid w:val="00EA4367"/>
    <w:rsid w:val="00EA49F0"/>
    <w:rsid w:val="00EA4C45"/>
    <w:rsid w:val="00EA54DD"/>
    <w:rsid w:val="00EA5819"/>
    <w:rsid w:val="00EA699F"/>
    <w:rsid w:val="00EA6C01"/>
    <w:rsid w:val="00EA6C05"/>
    <w:rsid w:val="00EA6CD5"/>
    <w:rsid w:val="00EA71FF"/>
    <w:rsid w:val="00EB064B"/>
    <w:rsid w:val="00EB07DC"/>
    <w:rsid w:val="00EB0D71"/>
    <w:rsid w:val="00EB101D"/>
    <w:rsid w:val="00EB1B1A"/>
    <w:rsid w:val="00EB1FEE"/>
    <w:rsid w:val="00EB26DA"/>
    <w:rsid w:val="00EB294E"/>
    <w:rsid w:val="00EB311A"/>
    <w:rsid w:val="00EB3744"/>
    <w:rsid w:val="00EB3A39"/>
    <w:rsid w:val="00EB57BB"/>
    <w:rsid w:val="00EB610A"/>
    <w:rsid w:val="00EB6C82"/>
    <w:rsid w:val="00EC00C3"/>
    <w:rsid w:val="00EC1618"/>
    <w:rsid w:val="00EC171B"/>
    <w:rsid w:val="00EC18A4"/>
    <w:rsid w:val="00EC25B9"/>
    <w:rsid w:val="00EC2A8A"/>
    <w:rsid w:val="00EC3783"/>
    <w:rsid w:val="00EC3890"/>
    <w:rsid w:val="00EC5074"/>
    <w:rsid w:val="00EC5C5D"/>
    <w:rsid w:val="00EC6347"/>
    <w:rsid w:val="00ED07DB"/>
    <w:rsid w:val="00ED0B13"/>
    <w:rsid w:val="00ED1600"/>
    <w:rsid w:val="00ED1EC7"/>
    <w:rsid w:val="00ED336F"/>
    <w:rsid w:val="00ED3EBE"/>
    <w:rsid w:val="00ED41E3"/>
    <w:rsid w:val="00ED49CD"/>
    <w:rsid w:val="00ED57A3"/>
    <w:rsid w:val="00ED5F05"/>
    <w:rsid w:val="00ED61F6"/>
    <w:rsid w:val="00ED659B"/>
    <w:rsid w:val="00ED7132"/>
    <w:rsid w:val="00ED72D6"/>
    <w:rsid w:val="00ED7CB8"/>
    <w:rsid w:val="00EE1B90"/>
    <w:rsid w:val="00EE22EF"/>
    <w:rsid w:val="00EE26A5"/>
    <w:rsid w:val="00EE28C9"/>
    <w:rsid w:val="00EE36EA"/>
    <w:rsid w:val="00EE3831"/>
    <w:rsid w:val="00EE40D1"/>
    <w:rsid w:val="00EE4ACA"/>
    <w:rsid w:val="00EE4F70"/>
    <w:rsid w:val="00EE51EC"/>
    <w:rsid w:val="00EE544C"/>
    <w:rsid w:val="00EE5A46"/>
    <w:rsid w:val="00EE6117"/>
    <w:rsid w:val="00EF049E"/>
    <w:rsid w:val="00EF05A9"/>
    <w:rsid w:val="00EF096C"/>
    <w:rsid w:val="00EF16DC"/>
    <w:rsid w:val="00EF1C4C"/>
    <w:rsid w:val="00EF274A"/>
    <w:rsid w:val="00EF39AA"/>
    <w:rsid w:val="00EF3EFF"/>
    <w:rsid w:val="00EF47B2"/>
    <w:rsid w:val="00EF50D3"/>
    <w:rsid w:val="00EF6201"/>
    <w:rsid w:val="00EF63FF"/>
    <w:rsid w:val="00EF6B9B"/>
    <w:rsid w:val="00EF6E5C"/>
    <w:rsid w:val="00EF6E7D"/>
    <w:rsid w:val="00EF724E"/>
    <w:rsid w:val="00EF74EA"/>
    <w:rsid w:val="00EF7695"/>
    <w:rsid w:val="00EF7743"/>
    <w:rsid w:val="00F00C08"/>
    <w:rsid w:val="00F00D0A"/>
    <w:rsid w:val="00F00EBE"/>
    <w:rsid w:val="00F016E9"/>
    <w:rsid w:val="00F01A88"/>
    <w:rsid w:val="00F02755"/>
    <w:rsid w:val="00F0328C"/>
    <w:rsid w:val="00F03BBC"/>
    <w:rsid w:val="00F051E3"/>
    <w:rsid w:val="00F067F1"/>
    <w:rsid w:val="00F06851"/>
    <w:rsid w:val="00F06E80"/>
    <w:rsid w:val="00F07C22"/>
    <w:rsid w:val="00F111BE"/>
    <w:rsid w:val="00F11A9D"/>
    <w:rsid w:val="00F12344"/>
    <w:rsid w:val="00F12945"/>
    <w:rsid w:val="00F12AF5"/>
    <w:rsid w:val="00F1399C"/>
    <w:rsid w:val="00F13C1F"/>
    <w:rsid w:val="00F140D4"/>
    <w:rsid w:val="00F153C8"/>
    <w:rsid w:val="00F1703C"/>
    <w:rsid w:val="00F178A0"/>
    <w:rsid w:val="00F17A73"/>
    <w:rsid w:val="00F207B8"/>
    <w:rsid w:val="00F20EDF"/>
    <w:rsid w:val="00F237AC"/>
    <w:rsid w:val="00F23CD1"/>
    <w:rsid w:val="00F243B3"/>
    <w:rsid w:val="00F2504A"/>
    <w:rsid w:val="00F25437"/>
    <w:rsid w:val="00F256F6"/>
    <w:rsid w:val="00F258E3"/>
    <w:rsid w:val="00F25D4E"/>
    <w:rsid w:val="00F2671E"/>
    <w:rsid w:val="00F27376"/>
    <w:rsid w:val="00F3002A"/>
    <w:rsid w:val="00F3005E"/>
    <w:rsid w:val="00F3052B"/>
    <w:rsid w:val="00F31BE2"/>
    <w:rsid w:val="00F321C0"/>
    <w:rsid w:val="00F33973"/>
    <w:rsid w:val="00F35242"/>
    <w:rsid w:val="00F35654"/>
    <w:rsid w:val="00F36389"/>
    <w:rsid w:val="00F3659B"/>
    <w:rsid w:val="00F3665D"/>
    <w:rsid w:val="00F36906"/>
    <w:rsid w:val="00F370D6"/>
    <w:rsid w:val="00F41365"/>
    <w:rsid w:val="00F41449"/>
    <w:rsid w:val="00F418FB"/>
    <w:rsid w:val="00F433D4"/>
    <w:rsid w:val="00F43CD7"/>
    <w:rsid w:val="00F43F20"/>
    <w:rsid w:val="00F44208"/>
    <w:rsid w:val="00F44DD5"/>
    <w:rsid w:val="00F45B4E"/>
    <w:rsid w:val="00F46712"/>
    <w:rsid w:val="00F46A09"/>
    <w:rsid w:val="00F46B93"/>
    <w:rsid w:val="00F472C9"/>
    <w:rsid w:val="00F47387"/>
    <w:rsid w:val="00F50E50"/>
    <w:rsid w:val="00F50F30"/>
    <w:rsid w:val="00F51A94"/>
    <w:rsid w:val="00F51E7D"/>
    <w:rsid w:val="00F54E6D"/>
    <w:rsid w:val="00F5556A"/>
    <w:rsid w:val="00F566D0"/>
    <w:rsid w:val="00F573BA"/>
    <w:rsid w:val="00F60C25"/>
    <w:rsid w:val="00F60E73"/>
    <w:rsid w:val="00F61C50"/>
    <w:rsid w:val="00F61C60"/>
    <w:rsid w:val="00F62DD4"/>
    <w:rsid w:val="00F65521"/>
    <w:rsid w:val="00F65892"/>
    <w:rsid w:val="00F67619"/>
    <w:rsid w:val="00F67FF7"/>
    <w:rsid w:val="00F700EA"/>
    <w:rsid w:val="00F72020"/>
    <w:rsid w:val="00F721B0"/>
    <w:rsid w:val="00F723AD"/>
    <w:rsid w:val="00F73066"/>
    <w:rsid w:val="00F73B7A"/>
    <w:rsid w:val="00F73CF9"/>
    <w:rsid w:val="00F74D89"/>
    <w:rsid w:val="00F75598"/>
    <w:rsid w:val="00F75953"/>
    <w:rsid w:val="00F75A13"/>
    <w:rsid w:val="00F774CC"/>
    <w:rsid w:val="00F77833"/>
    <w:rsid w:val="00F77BCF"/>
    <w:rsid w:val="00F77BFE"/>
    <w:rsid w:val="00F80722"/>
    <w:rsid w:val="00F80A80"/>
    <w:rsid w:val="00F81F78"/>
    <w:rsid w:val="00F82F37"/>
    <w:rsid w:val="00F839A0"/>
    <w:rsid w:val="00F8413D"/>
    <w:rsid w:val="00F8510F"/>
    <w:rsid w:val="00F85399"/>
    <w:rsid w:val="00F85A45"/>
    <w:rsid w:val="00F862B5"/>
    <w:rsid w:val="00F90085"/>
    <w:rsid w:val="00F90177"/>
    <w:rsid w:val="00F91483"/>
    <w:rsid w:val="00F91E00"/>
    <w:rsid w:val="00F91E19"/>
    <w:rsid w:val="00F92B50"/>
    <w:rsid w:val="00F94504"/>
    <w:rsid w:val="00F94F0B"/>
    <w:rsid w:val="00F96762"/>
    <w:rsid w:val="00F97C84"/>
    <w:rsid w:val="00FA059A"/>
    <w:rsid w:val="00FA082D"/>
    <w:rsid w:val="00FA08CF"/>
    <w:rsid w:val="00FA115A"/>
    <w:rsid w:val="00FA1603"/>
    <w:rsid w:val="00FA2285"/>
    <w:rsid w:val="00FA27D7"/>
    <w:rsid w:val="00FA6814"/>
    <w:rsid w:val="00FA6E12"/>
    <w:rsid w:val="00FA763B"/>
    <w:rsid w:val="00FB01C5"/>
    <w:rsid w:val="00FB0334"/>
    <w:rsid w:val="00FB04C3"/>
    <w:rsid w:val="00FB0BBC"/>
    <w:rsid w:val="00FB0CB0"/>
    <w:rsid w:val="00FB1CF2"/>
    <w:rsid w:val="00FB22EB"/>
    <w:rsid w:val="00FB2C36"/>
    <w:rsid w:val="00FB2F66"/>
    <w:rsid w:val="00FB4185"/>
    <w:rsid w:val="00FB4FDA"/>
    <w:rsid w:val="00FB6BCD"/>
    <w:rsid w:val="00FB739F"/>
    <w:rsid w:val="00FC0468"/>
    <w:rsid w:val="00FC09BD"/>
    <w:rsid w:val="00FC1E49"/>
    <w:rsid w:val="00FC25A3"/>
    <w:rsid w:val="00FC2EEE"/>
    <w:rsid w:val="00FC39F4"/>
    <w:rsid w:val="00FC3A5C"/>
    <w:rsid w:val="00FC3AD8"/>
    <w:rsid w:val="00FC3E29"/>
    <w:rsid w:val="00FC59BB"/>
    <w:rsid w:val="00FC5B44"/>
    <w:rsid w:val="00FC5CC6"/>
    <w:rsid w:val="00FC6239"/>
    <w:rsid w:val="00FC64A0"/>
    <w:rsid w:val="00FC687A"/>
    <w:rsid w:val="00FC711F"/>
    <w:rsid w:val="00FC71DC"/>
    <w:rsid w:val="00FD0583"/>
    <w:rsid w:val="00FD05DD"/>
    <w:rsid w:val="00FD0F40"/>
    <w:rsid w:val="00FD23B5"/>
    <w:rsid w:val="00FD2FF7"/>
    <w:rsid w:val="00FD4C6D"/>
    <w:rsid w:val="00FD54AD"/>
    <w:rsid w:val="00FD635C"/>
    <w:rsid w:val="00FD6CA8"/>
    <w:rsid w:val="00FD6CD0"/>
    <w:rsid w:val="00FD6CDD"/>
    <w:rsid w:val="00FD6FF6"/>
    <w:rsid w:val="00FD79A6"/>
    <w:rsid w:val="00FE04B6"/>
    <w:rsid w:val="00FE0B3C"/>
    <w:rsid w:val="00FE10A4"/>
    <w:rsid w:val="00FE13AB"/>
    <w:rsid w:val="00FE15AB"/>
    <w:rsid w:val="00FE1FB2"/>
    <w:rsid w:val="00FE2205"/>
    <w:rsid w:val="00FE2714"/>
    <w:rsid w:val="00FE2F0D"/>
    <w:rsid w:val="00FE40BE"/>
    <w:rsid w:val="00FE4310"/>
    <w:rsid w:val="00FE500C"/>
    <w:rsid w:val="00FE7AA2"/>
    <w:rsid w:val="00FE7EEC"/>
    <w:rsid w:val="00FF002C"/>
    <w:rsid w:val="00FF1152"/>
    <w:rsid w:val="00FF1C96"/>
    <w:rsid w:val="00FF2A2E"/>
    <w:rsid w:val="00FF2F3C"/>
    <w:rsid w:val="00FF33C2"/>
    <w:rsid w:val="00FF424A"/>
    <w:rsid w:val="00FF46E1"/>
    <w:rsid w:val="00FF4EB1"/>
    <w:rsid w:val="00FF5951"/>
    <w:rsid w:val="00FF6796"/>
    <w:rsid w:val="00FF768B"/>
    <w:rsid w:val="00FF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4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2D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22D06"/>
    <w:pPr>
      <w:ind w:left="720"/>
      <w:contextualSpacing/>
    </w:pPr>
  </w:style>
  <w:style w:type="paragraph" w:styleId="a5">
    <w:name w:val="Balloon Text"/>
    <w:basedOn w:val="a"/>
    <w:link w:val="a6"/>
    <w:uiPriority w:val="99"/>
    <w:semiHidden/>
    <w:unhideWhenUsed/>
    <w:rsid w:val="00922D06"/>
    <w:rPr>
      <w:rFonts w:ascii="Tahoma" w:hAnsi="Tahoma" w:cs="Tahoma"/>
      <w:sz w:val="16"/>
      <w:szCs w:val="16"/>
    </w:rPr>
  </w:style>
  <w:style w:type="character" w:customStyle="1" w:styleId="a6">
    <w:name w:val="Текст выноски Знак"/>
    <w:basedOn w:val="a0"/>
    <w:link w:val="a5"/>
    <w:uiPriority w:val="99"/>
    <w:semiHidden/>
    <w:rsid w:val="00922D06"/>
    <w:rPr>
      <w:rFonts w:ascii="Tahoma" w:eastAsia="Times New Roman" w:hAnsi="Tahoma" w:cs="Tahoma"/>
      <w:sz w:val="16"/>
      <w:szCs w:val="16"/>
      <w:lang w:eastAsia="ru-RU"/>
    </w:rPr>
  </w:style>
  <w:style w:type="paragraph" w:styleId="a7">
    <w:name w:val="No Spacing"/>
    <w:uiPriority w:val="1"/>
    <w:qFormat/>
    <w:rsid w:val="003D634E"/>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1543C"/>
    <w:pPr>
      <w:tabs>
        <w:tab w:val="center" w:pos="4677"/>
        <w:tab w:val="right" w:pos="9355"/>
      </w:tabs>
    </w:pPr>
  </w:style>
  <w:style w:type="character" w:customStyle="1" w:styleId="a9">
    <w:name w:val="Верхний колонтитул Знак"/>
    <w:basedOn w:val="a0"/>
    <w:link w:val="a8"/>
    <w:uiPriority w:val="99"/>
    <w:semiHidden/>
    <w:rsid w:val="0061543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1543C"/>
    <w:pPr>
      <w:tabs>
        <w:tab w:val="center" w:pos="4677"/>
        <w:tab w:val="right" w:pos="9355"/>
      </w:tabs>
    </w:pPr>
  </w:style>
  <w:style w:type="character" w:customStyle="1" w:styleId="ab">
    <w:name w:val="Нижний колонтитул Знак"/>
    <w:basedOn w:val="a0"/>
    <w:link w:val="aa"/>
    <w:uiPriority w:val="99"/>
    <w:rsid w:val="0061543C"/>
    <w:rPr>
      <w:rFonts w:ascii="Times New Roman" w:eastAsia="Times New Roman" w:hAnsi="Times New Roman" w:cs="Times New Roman"/>
      <w:sz w:val="24"/>
      <w:szCs w:val="24"/>
      <w:lang w:eastAsia="ru-RU"/>
    </w:rPr>
  </w:style>
  <w:style w:type="paragraph" w:styleId="ac">
    <w:name w:val="caption"/>
    <w:basedOn w:val="a"/>
    <w:next w:val="a"/>
    <w:uiPriority w:val="35"/>
    <w:unhideWhenUsed/>
    <w:qFormat/>
    <w:rsid w:val="00524242"/>
    <w:pPr>
      <w:spacing w:after="200"/>
    </w:pPr>
    <w:rPr>
      <w:b/>
      <w:bCs/>
      <w:color w:val="4F81BD" w:themeColor="accent1"/>
      <w:sz w:val="18"/>
      <w:szCs w:val="18"/>
    </w:rPr>
  </w:style>
  <w:style w:type="paragraph" w:customStyle="1" w:styleId="ConsPlusNormal">
    <w:name w:val="ConsPlusNormal"/>
    <w:rsid w:val="00F7202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harChar">
    <w:name w:val="Char Char Знак Знак Знак"/>
    <w:basedOn w:val="a"/>
    <w:rsid w:val="00F0328C"/>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uiPriority w:val="9"/>
    <w:rsid w:val="00DE40E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социально-значимые расходы</c:v>
                </c:pt>
              </c:strCache>
            </c:strRef>
          </c:tx>
          <c:dLbls>
            <c:showVal val="1"/>
          </c:dLbls>
          <c:cat>
            <c:strRef>
              <c:f>Лист1!$A$2:$A$5</c:f>
              <c:strCache>
                <c:ptCount val="3"/>
                <c:pt idx="0">
                  <c:v>2011 год</c:v>
                </c:pt>
                <c:pt idx="1">
                  <c:v>2012 год</c:v>
                </c:pt>
                <c:pt idx="2">
                  <c:v>2013 год</c:v>
                </c:pt>
              </c:strCache>
            </c:strRef>
          </c:cat>
          <c:val>
            <c:numRef>
              <c:f>Лист1!$B$2:$B$5</c:f>
              <c:numCache>
                <c:formatCode>#,##0</c:formatCode>
                <c:ptCount val="4"/>
                <c:pt idx="0">
                  <c:v>963204</c:v>
                </c:pt>
                <c:pt idx="1">
                  <c:v>1255002</c:v>
                </c:pt>
                <c:pt idx="2">
                  <c:v>1090814</c:v>
                </c:pt>
              </c:numCache>
            </c:numRef>
          </c:val>
        </c:ser>
        <c:ser>
          <c:idx val="1"/>
          <c:order val="1"/>
          <c:tx>
            <c:strRef>
              <c:f>Лист1!$C$1</c:f>
              <c:strCache>
                <c:ptCount val="1"/>
                <c:pt idx="0">
                  <c:v>первоочередные расходы</c:v>
                </c:pt>
              </c:strCache>
            </c:strRef>
          </c:tx>
          <c:dLbls>
            <c:showVal val="1"/>
          </c:dLbls>
          <c:cat>
            <c:strRef>
              <c:f>Лист1!$A$2:$A$5</c:f>
              <c:strCache>
                <c:ptCount val="3"/>
                <c:pt idx="0">
                  <c:v>2011 год</c:v>
                </c:pt>
                <c:pt idx="1">
                  <c:v>2012 год</c:v>
                </c:pt>
                <c:pt idx="2">
                  <c:v>2013 год</c:v>
                </c:pt>
              </c:strCache>
            </c:strRef>
          </c:cat>
          <c:val>
            <c:numRef>
              <c:f>Лист1!$C$2:$C$5</c:f>
              <c:numCache>
                <c:formatCode>#,##0</c:formatCode>
                <c:ptCount val="4"/>
                <c:pt idx="0">
                  <c:v>220016</c:v>
                </c:pt>
                <c:pt idx="1">
                  <c:v>248989</c:v>
                </c:pt>
                <c:pt idx="2">
                  <c:v>149350</c:v>
                </c:pt>
              </c:numCache>
            </c:numRef>
          </c:val>
        </c:ser>
        <c:ser>
          <c:idx val="2"/>
          <c:order val="2"/>
          <c:tx>
            <c:strRef>
              <c:f>Лист1!$D$1</c:f>
              <c:strCache>
                <c:ptCount val="1"/>
                <c:pt idx="0">
                  <c:v>прочие расходы</c:v>
                </c:pt>
              </c:strCache>
            </c:strRef>
          </c:tx>
          <c:dLbls>
            <c:showVal val="1"/>
          </c:dLbls>
          <c:cat>
            <c:strRef>
              <c:f>Лист1!$A$2:$A$5</c:f>
              <c:strCache>
                <c:ptCount val="3"/>
                <c:pt idx="0">
                  <c:v>2011 год</c:v>
                </c:pt>
                <c:pt idx="1">
                  <c:v>2012 год</c:v>
                </c:pt>
                <c:pt idx="2">
                  <c:v>2013 год</c:v>
                </c:pt>
              </c:strCache>
            </c:strRef>
          </c:cat>
          <c:val>
            <c:numRef>
              <c:f>Лист1!$D$2:$D$5</c:f>
              <c:numCache>
                <c:formatCode>#,##0</c:formatCode>
                <c:ptCount val="4"/>
                <c:pt idx="0">
                  <c:v>51839</c:v>
                </c:pt>
                <c:pt idx="1">
                  <c:v>50262</c:v>
                </c:pt>
                <c:pt idx="2">
                  <c:v>30788</c:v>
                </c:pt>
              </c:numCache>
            </c:numRef>
          </c:val>
        </c:ser>
        <c:gapWidth val="75"/>
        <c:shape val="box"/>
        <c:axId val="103733888"/>
        <c:axId val="119308288"/>
        <c:axId val="0"/>
      </c:bar3DChart>
      <c:catAx>
        <c:axId val="103733888"/>
        <c:scaling>
          <c:orientation val="minMax"/>
        </c:scaling>
        <c:axPos val="b"/>
        <c:majorTickMark val="none"/>
        <c:tickLblPos val="nextTo"/>
        <c:crossAx val="119308288"/>
        <c:crosses val="autoZero"/>
        <c:auto val="1"/>
        <c:lblAlgn val="ctr"/>
        <c:lblOffset val="100"/>
      </c:catAx>
      <c:valAx>
        <c:axId val="119308288"/>
        <c:scaling>
          <c:orientation val="minMax"/>
        </c:scaling>
        <c:axPos val="l"/>
        <c:majorGridlines/>
        <c:numFmt formatCode="#,##0" sourceLinked="1"/>
        <c:majorTickMark val="none"/>
        <c:tickLblPos val="nextTo"/>
        <c:spPr>
          <a:ln w="9525">
            <a:noFill/>
          </a:ln>
        </c:spPr>
        <c:crossAx val="103733888"/>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9057-27E9-4F52-862D-19169A83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19</Pages>
  <Words>9392</Words>
  <Characters>53537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187</cp:revision>
  <cp:lastPrinted>2014-04-30T05:53:00Z</cp:lastPrinted>
  <dcterms:created xsi:type="dcterms:W3CDTF">2014-04-02T03:33:00Z</dcterms:created>
  <dcterms:modified xsi:type="dcterms:W3CDTF">2014-04-30T06:49:00Z</dcterms:modified>
</cp:coreProperties>
</file>