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A9" w:rsidRDefault="00840053" w:rsidP="0012279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308A9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E308A9" w:rsidRDefault="00E308A9" w:rsidP="001227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Нижнеилимский район</w:t>
      </w:r>
    </w:p>
    <w:p w:rsidR="00E308A9" w:rsidRDefault="00E308A9" w:rsidP="001227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Контрольно-счетная палата</w:t>
      </w:r>
    </w:p>
    <w:p w:rsidR="00E308A9" w:rsidRDefault="00E308A9" w:rsidP="0012279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Нижнеилимского муниципального района</w:t>
      </w:r>
    </w:p>
    <w:p w:rsidR="00E308A9" w:rsidRDefault="00E308A9" w:rsidP="001227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==========================================================================</w:t>
      </w:r>
    </w:p>
    <w:p w:rsidR="00E308A9" w:rsidRDefault="00E308A9" w:rsidP="001227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A9" w:rsidRDefault="00503920" w:rsidP="00122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308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308A9">
        <w:rPr>
          <w:rFonts w:ascii="Times New Roman" w:hAnsi="Times New Roman" w:cs="Times New Roman"/>
          <w:sz w:val="24"/>
          <w:szCs w:val="24"/>
        </w:rPr>
        <w:t xml:space="preserve"> </w:t>
      </w:r>
      <w:r w:rsidR="000578BC">
        <w:rPr>
          <w:rFonts w:ascii="Times New Roman" w:hAnsi="Times New Roman" w:cs="Times New Roman"/>
          <w:sz w:val="24"/>
          <w:szCs w:val="24"/>
        </w:rPr>
        <w:t>августа</w:t>
      </w:r>
      <w:r w:rsidR="00E308A9">
        <w:rPr>
          <w:rFonts w:ascii="Times New Roman" w:hAnsi="Times New Roman" w:cs="Times New Roman"/>
          <w:sz w:val="24"/>
          <w:szCs w:val="24"/>
        </w:rPr>
        <w:t xml:space="preserve">   2014 г. </w:t>
      </w:r>
    </w:p>
    <w:p w:rsidR="00E308A9" w:rsidRDefault="00E308A9" w:rsidP="00122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Железногорск-Илимский </w:t>
      </w:r>
    </w:p>
    <w:p w:rsidR="00E308A9" w:rsidRDefault="00E308A9" w:rsidP="00122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8A9" w:rsidRDefault="00E308A9" w:rsidP="0012279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 № 01-09/</w:t>
      </w:r>
      <w:r w:rsidR="00B578D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308A9" w:rsidRDefault="00E308A9" w:rsidP="0012279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A9" w:rsidRDefault="00E308A9" w:rsidP="00D4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результатам контрольного мероприятия «Проверка соблюдения установленного порядка управления и распоряжения имуществом казны, находящ</w:t>
      </w:r>
      <w:r w:rsidR="004F41C3">
        <w:rPr>
          <w:rFonts w:ascii="Times New Roman" w:hAnsi="Times New Roman" w:cs="Times New Roman"/>
          <w:b/>
          <w:bCs/>
          <w:sz w:val="24"/>
          <w:szCs w:val="24"/>
        </w:rPr>
        <w:t>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ся в муниципальной собственности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СП за период с 01.01.2013 г. по 31.05.2014 года».</w:t>
      </w:r>
    </w:p>
    <w:p w:rsidR="00E308A9" w:rsidRDefault="00E308A9" w:rsidP="00D478CD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A9" w:rsidRDefault="00E308A9" w:rsidP="00667FD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Основание для проведения контрольного мероприятия:</w:t>
      </w:r>
      <w:r w:rsidR="00431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1B3A">
        <w:rPr>
          <w:rFonts w:ascii="Times New Roman" w:hAnsi="Times New Roman" w:cs="Times New Roman"/>
          <w:sz w:val="24"/>
          <w:szCs w:val="24"/>
        </w:rPr>
        <w:t>Федеральный закон от 07.</w:t>
      </w:r>
      <w:r>
        <w:rPr>
          <w:rFonts w:ascii="Times New Roman" w:hAnsi="Times New Roman" w:cs="Times New Roman"/>
          <w:sz w:val="24"/>
          <w:szCs w:val="24"/>
        </w:rPr>
        <w:t xml:space="preserve">02.2011г. № 6 - ФЗ «Об общих принципах организации и деятельности контрольно–счетных органов субъектов Российской Федерации и муниципальных образований», Соглашение от 25.11.2013г. № 1 «О передаче Контрольно–счетной палате Нижнеилимского муниципального района полномочий контрольно – 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внешнего муниципального финансового контроля» и Плана работы Контрольно–счетной палаты Нижнеилимского муниципального района на 2014 год.   </w:t>
      </w:r>
      <w:proofErr w:type="gramEnd"/>
    </w:p>
    <w:p w:rsidR="00E308A9" w:rsidRDefault="00E308A9" w:rsidP="00D478CD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Предмет контрольного мероприятия:</w:t>
      </w:r>
      <w:r w:rsidR="00431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бухгалтерские документы, </w:t>
      </w:r>
      <w:r w:rsidR="00431B3A">
        <w:rPr>
          <w:rFonts w:ascii="Times New Roman" w:hAnsi="Times New Roman" w:cs="Times New Roman"/>
          <w:sz w:val="24"/>
          <w:szCs w:val="24"/>
        </w:rPr>
        <w:t>бухгалтерская отчетность, данные регистров бухгалтерского учета, нормативно-правовые акты и иные документы, характеризующие операции с</w:t>
      </w:r>
      <w:r w:rsidR="00503920">
        <w:rPr>
          <w:rFonts w:ascii="Times New Roman" w:hAnsi="Times New Roman" w:cs="Times New Roman"/>
          <w:sz w:val="24"/>
          <w:szCs w:val="24"/>
        </w:rPr>
        <w:t xml:space="preserve"> бюджетными</w:t>
      </w:r>
      <w:r w:rsidR="00431B3A">
        <w:rPr>
          <w:rFonts w:ascii="Times New Roman" w:hAnsi="Times New Roman" w:cs="Times New Roman"/>
          <w:sz w:val="24"/>
          <w:szCs w:val="24"/>
        </w:rPr>
        <w:t xml:space="preserve"> средствами и имуществом.</w:t>
      </w:r>
    </w:p>
    <w:p w:rsidR="00E308A9" w:rsidRPr="00C10598" w:rsidRDefault="00E308A9" w:rsidP="00667FD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0598">
        <w:rPr>
          <w:rFonts w:ascii="Times New Roman" w:hAnsi="Times New Roman" w:cs="Times New Roman"/>
          <w:b/>
          <w:bCs/>
          <w:sz w:val="24"/>
          <w:szCs w:val="24"/>
        </w:rPr>
        <w:t>Цель контрольного мероприятия: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AD6">
        <w:rPr>
          <w:rFonts w:ascii="Times New Roman" w:hAnsi="Times New Roman" w:cs="Times New Roman"/>
          <w:sz w:val="24"/>
          <w:szCs w:val="24"/>
        </w:rPr>
        <w:t xml:space="preserve">проверка законности и эффективности управления, распоряжения и использования муниципального имущества </w:t>
      </w:r>
      <w:proofErr w:type="spellStart"/>
      <w:r w:rsidR="006D1AD6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6D1AD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308A9" w:rsidRDefault="00E308A9" w:rsidP="00D478CD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Объект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СП».</w:t>
      </w:r>
    </w:p>
    <w:p w:rsidR="00E308A9" w:rsidRDefault="00E308A9" w:rsidP="00D478CD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с 01.01.2013г. по 31.05.2014г.</w:t>
      </w:r>
    </w:p>
    <w:p w:rsidR="00E308A9" w:rsidRDefault="00E308A9" w:rsidP="00667FD2">
      <w:pPr>
        <w:pStyle w:val="a3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Срок проведения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 25 июня 2014 года по 25 июля 2014 года.</w:t>
      </w:r>
    </w:p>
    <w:p w:rsidR="00E308A9" w:rsidRDefault="00E308A9" w:rsidP="00667FD2">
      <w:pPr>
        <w:pStyle w:val="a3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ходе проверки использовались нормативно-правовые акты Российской Федерации,  Иркутской области, муниципального образования, а также документы бухгалтерского учета и отчетности, учредительные, организационно-распорядительные документы, статистическая  и иная информация, представленные уполномоченными должностными лицами. Контрольно-счетной палатой Нижнеилимского муниципального района при проведении контрольного мероприятия  оформлен акт проверки от 17 июля 2014 года № 01-09/6.</w:t>
      </w:r>
    </w:p>
    <w:p w:rsidR="00E308A9" w:rsidRDefault="00E308A9" w:rsidP="00667FD2">
      <w:pPr>
        <w:pStyle w:val="a3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После о</w:t>
      </w:r>
      <w:r w:rsidR="00C7639B">
        <w:rPr>
          <w:rFonts w:ascii="Times New Roman" w:hAnsi="Times New Roman" w:cs="Times New Roman"/>
          <w:sz w:val="24"/>
          <w:szCs w:val="24"/>
        </w:rPr>
        <w:t>знакомления с актом проверки от</w:t>
      </w:r>
      <w:r w:rsidR="00A52C6D">
        <w:rPr>
          <w:rFonts w:ascii="Times New Roman" w:hAnsi="Times New Roman" w:cs="Times New Roman"/>
          <w:sz w:val="24"/>
          <w:szCs w:val="24"/>
        </w:rPr>
        <w:t xml:space="preserve"> 17.</w:t>
      </w:r>
      <w:r>
        <w:rPr>
          <w:rFonts w:ascii="Times New Roman" w:hAnsi="Times New Roman" w:cs="Times New Roman"/>
          <w:sz w:val="24"/>
          <w:szCs w:val="24"/>
        </w:rPr>
        <w:t xml:space="preserve">07.2014г. № 01-09/6,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представлены пояснения о причинах допущенных недостатков и нарушений, которые использованы при подготовке настоящего документа.</w:t>
      </w:r>
    </w:p>
    <w:p w:rsidR="00E308A9" w:rsidRDefault="00E308A9" w:rsidP="00D478C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A9" w:rsidRDefault="00E308A9" w:rsidP="00D478C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1.Общие сведения.</w:t>
      </w:r>
    </w:p>
    <w:p w:rsidR="00E308A9" w:rsidRDefault="00E308A9" w:rsidP="00D478C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A9" w:rsidRDefault="00E308A9" w:rsidP="00D478C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наделено статусом сельского поселения Законом Иркутской области от 16 декабря 2004 года № 96-оз «О статусе и границах муниципальных образований Нижнеилимского района Иркутской области». 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МО, Поселение) входит в состав муниципального образования «Нижнеилимский район».</w:t>
      </w:r>
    </w:p>
    <w:p w:rsidR="00E308A9" w:rsidRDefault="00E308A9" w:rsidP="00667F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Согласно официальной статистической информации территориального органа Федеральной службы государственной статистики по Иркутской области, численность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по состоянию на 01.01.2013 года составила  578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E308A9" w:rsidRDefault="00E308A9" w:rsidP="00D4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 правовым актом в системе правового регулирования вопросов местного значения в Поселении является: </w:t>
      </w:r>
    </w:p>
    <w:p w:rsidR="00E308A9" w:rsidRDefault="00E308A9" w:rsidP="00B970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СП, утвержденный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от 24.03.2010 г. № 61 (с изменениями и дополнениями), зарегистрирован в Управлении министерства юстиции Российской Федерации по Иркутской области (свидетельство от 16.04.2010 года №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385153092010001);</w:t>
      </w:r>
    </w:p>
    <w:p w:rsidR="00E308A9" w:rsidRDefault="00D702A8" w:rsidP="00667F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08A9">
        <w:rPr>
          <w:rFonts w:ascii="Times New Roman" w:hAnsi="Times New Roman" w:cs="Times New Roman"/>
          <w:sz w:val="24"/>
          <w:szCs w:val="24"/>
        </w:rPr>
        <w:t xml:space="preserve">- Положение о деятельности администрации </w:t>
      </w:r>
      <w:proofErr w:type="spellStart"/>
      <w:r w:rsidR="00E308A9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E308A9">
        <w:rPr>
          <w:rFonts w:ascii="Times New Roman" w:hAnsi="Times New Roman" w:cs="Times New Roman"/>
          <w:sz w:val="24"/>
          <w:szCs w:val="24"/>
        </w:rPr>
        <w:t xml:space="preserve"> СП, утвержденное Решением   </w:t>
      </w:r>
      <w:r w:rsidR="00E308A9" w:rsidRPr="006F1387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E308A9" w:rsidRPr="006F1387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E308A9" w:rsidRPr="006F1387">
        <w:rPr>
          <w:rFonts w:ascii="Times New Roman" w:hAnsi="Times New Roman" w:cs="Times New Roman"/>
          <w:sz w:val="24"/>
          <w:szCs w:val="24"/>
        </w:rPr>
        <w:t xml:space="preserve"> СП</w:t>
      </w:r>
      <w:r w:rsidR="00E308A9">
        <w:rPr>
          <w:rFonts w:ascii="Times New Roman" w:hAnsi="Times New Roman" w:cs="Times New Roman"/>
          <w:sz w:val="24"/>
          <w:szCs w:val="24"/>
        </w:rPr>
        <w:t xml:space="preserve"> от 21.03.2008 г. № 15 (с изменениями от 16.02.2011 г. № 94).</w:t>
      </w:r>
    </w:p>
    <w:p w:rsidR="001B2872" w:rsidRDefault="00E308A9" w:rsidP="001B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02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08.08.2001г. № 129 – ФЗ «О государственной регистрации юридических лиц и индивидуальных предпринимателей» в Государственный реестр юридических лиц внесена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(ОГРН 1053847045020 от 28.12.2005г.)</w:t>
      </w:r>
      <w:r w:rsidR="004F47C2">
        <w:rPr>
          <w:rFonts w:ascii="Times New Roman" w:hAnsi="Times New Roman" w:cs="Times New Roman"/>
          <w:sz w:val="24"/>
          <w:szCs w:val="24"/>
        </w:rPr>
        <w:t>.</w:t>
      </w:r>
    </w:p>
    <w:p w:rsidR="00E308A9" w:rsidRDefault="001B2872" w:rsidP="001B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08A9">
        <w:rPr>
          <w:rFonts w:ascii="Times New Roman" w:hAnsi="Times New Roman" w:cs="Times New Roman"/>
          <w:sz w:val="24"/>
          <w:szCs w:val="24"/>
        </w:rPr>
        <w:t xml:space="preserve"> В соответствии со статьей 22 п. 1 Устава  </w:t>
      </w:r>
      <w:proofErr w:type="spellStart"/>
      <w:r w:rsidR="00E308A9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E308A9">
        <w:rPr>
          <w:rFonts w:ascii="Times New Roman" w:hAnsi="Times New Roman" w:cs="Times New Roman"/>
          <w:sz w:val="24"/>
          <w:szCs w:val="24"/>
        </w:rPr>
        <w:t xml:space="preserve"> СП, структуру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8A9">
        <w:rPr>
          <w:rFonts w:ascii="Times New Roman" w:hAnsi="Times New Roman" w:cs="Times New Roman"/>
          <w:sz w:val="24"/>
          <w:szCs w:val="24"/>
        </w:rPr>
        <w:t>самоуправления составляют:</w:t>
      </w:r>
      <w:r w:rsidR="00E308A9">
        <w:rPr>
          <w:rFonts w:ascii="Times New Roman" w:hAnsi="Times New Roman" w:cs="Times New Roman"/>
          <w:sz w:val="24"/>
          <w:szCs w:val="24"/>
        </w:rPr>
        <w:tab/>
      </w:r>
      <w:r w:rsidR="00E308A9">
        <w:rPr>
          <w:rFonts w:ascii="Times New Roman" w:hAnsi="Times New Roman" w:cs="Times New Roman"/>
          <w:sz w:val="24"/>
          <w:szCs w:val="24"/>
        </w:rPr>
        <w:tab/>
      </w:r>
      <w:r w:rsidR="00E308A9">
        <w:rPr>
          <w:rFonts w:ascii="Times New Roman" w:hAnsi="Times New Roman" w:cs="Times New Roman"/>
          <w:sz w:val="24"/>
          <w:szCs w:val="24"/>
        </w:rPr>
        <w:tab/>
      </w:r>
      <w:r w:rsidR="00E308A9">
        <w:rPr>
          <w:rFonts w:ascii="Times New Roman" w:hAnsi="Times New Roman" w:cs="Times New Roman"/>
          <w:sz w:val="24"/>
          <w:szCs w:val="24"/>
        </w:rPr>
        <w:tab/>
      </w:r>
      <w:r w:rsidR="00E308A9">
        <w:rPr>
          <w:rFonts w:ascii="Times New Roman" w:hAnsi="Times New Roman" w:cs="Times New Roman"/>
          <w:sz w:val="24"/>
          <w:szCs w:val="24"/>
        </w:rPr>
        <w:tab/>
      </w:r>
      <w:r w:rsidR="00E308A9">
        <w:rPr>
          <w:rFonts w:ascii="Times New Roman" w:hAnsi="Times New Roman" w:cs="Times New Roman"/>
          <w:sz w:val="24"/>
          <w:szCs w:val="24"/>
        </w:rPr>
        <w:tab/>
      </w:r>
      <w:r w:rsidR="00E308A9">
        <w:rPr>
          <w:rFonts w:ascii="Times New Roman" w:hAnsi="Times New Roman" w:cs="Times New Roman"/>
          <w:sz w:val="24"/>
          <w:szCs w:val="24"/>
        </w:rPr>
        <w:tab/>
      </w:r>
      <w:r w:rsidR="00E308A9">
        <w:rPr>
          <w:rFonts w:ascii="Times New Roman" w:hAnsi="Times New Roman" w:cs="Times New Roman"/>
          <w:sz w:val="24"/>
          <w:szCs w:val="24"/>
        </w:rPr>
        <w:tab/>
      </w:r>
      <w:r w:rsidR="00E308A9">
        <w:rPr>
          <w:rFonts w:ascii="Times New Roman" w:hAnsi="Times New Roman" w:cs="Times New Roman"/>
          <w:sz w:val="24"/>
          <w:szCs w:val="24"/>
        </w:rPr>
        <w:tab/>
      </w:r>
      <w:r w:rsidR="00E308A9">
        <w:rPr>
          <w:rFonts w:ascii="Times New Roman" w:hAnsi="Times New Roman" w:cs="Times New Roman"/>
          <w:sz w:val="24"/>
          <w:szCs w:val="24"/>
        </w:rPr>
        <w:tab/>
      </w:r>
    </w:p>
    <w:p w:rsidR="00E308A9" w:rsidRDefault="00E308A9" w:rsidP="00667FD2">
      <w:pPr>
        <w:tabs>
          <w:tab w:val="left" w:pos="284"/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Глава сельского поселения;</w:t>
      </w:r>
    </w:p>
    <w:p w:rsidR="00E308A9" w:rsidRDefault="00E308A9" w:rsidP="00667FD2">
      <w:pPr>
        <w:tabs>
          <w:tab w:val="left" w:pos="284"/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Дума сельского поселения;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08A9" w:rsidRDefault="00E308A9" w:rsidP="00667FD2">
      <w:pPr>
        <w:tabs>
          <w:tab w:val="left" w:pos="284"/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администрация сельского поселения;</w:t>
      </w:r>
    </w:p>
    <w:p w:rsidR="00E308A9" w:rsidRDefault="00E308A9" w:rsidP="00667FD2">
      <w:pPr>
        <w:tabs>
          <w:tab w:val="left" w:pos="284"/>
          <w:tab w:val="left" w:pos="540"/>
        </w:tabs>
        <w:spacing w:after="0" w:line="240" w:lineRule="auto"/>
        <w:ind w:left="426" w:hanging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4) Контрольно – счетный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– контрольно – счетный орган поселения.</w:t>
      </w:r>
    </w:p>
    <w:p w:rsidR="00E308A9" w:rsidRDefault="00E308A9" w:rsidP="00667FD2">
      <w:pPr>
        <w:tabs>
          <w:tab w:val="left" w:pos="284"/>
          <w:tab w:val="left" w:pos="540"/>
        </w:tabs>
        <w:spacing w:after="0" w:line="240" w:lineRule="auto"/>
        <w:ind w:left="426" w:hanging="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Юридический адрес (почтовый адрес): 665669, Иркутская область, Нижнеилимский район, </w:t>
      </w:r>
    </w:p>
    <w:p w:rsidR="00E308A9" w:rsidRDefault="00E308A9" w:rsidP="00667FD2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50 лет Октября, дом 11.</w:t>
      </w:r>
    </w:p>
    <w:p w:rsidR="00E308A9" w:rsidRDefault="00E308A9" w:rsidP="00667FD2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учредителем муниципального казенного учреждения культуры «Фортуна» (далее - МКУК «Фортуна»), действующей на основании Устава утвержденного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от 24.11.2011г. № 112</w:t>
      </w:r>
      <w:r w:rsidR="004F47C2">
        <w:rPr>
          <w:rFonts w:ascii="Times New Roman" w:hAnsi="Times New Roman" w:cs="Times New Roman"/>
          <w:sz w:val="24"/>
          <w:szCs w:val="24"/>
        </w:rPr>
        <w:t>.</w:t>
      </w:r>
    </w:p>
    <w:p w:rsidR="00E308A9" w:rsidRDefault="001B2872" w:rsidP="00F25764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8A9">
        <w:rPr>
          <w:rFonts w:ascii="Times New Roman" w:hAnsi="Times New Roman" w:cs="Times New Roman"/>
          <w:sz w:val="24"/>
          <w:szCs w:val="24"/>
        </w:rPr>
        <w:t>Юридический 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308A9">
        <w:rPr>
          <w:rFonts w:ascii="Times New Roman" w:hAnsi="Times New Roman" w:cs="Times New Roman"/>
          <w:sz w:val="24"/>
          <w:szCs w:val="24"/>
        </w:rPr>
        <w:t>рес (почтовый адрес):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8A9">
        <w:rPr>
          <w:rFonts w:ascii="Times New Roman" w:hAnsi="Times New Roman" w:cs="Times New Roman"/>
          <w:sz w:val="24"/>
          <w:szCs w:val="24"/>
        </w:rPr>
        <w:t>665669, Иркутская область, Нижнеилимский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8A9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E308A9">
        <w:rPr>
          <w:rFonts w:ascii="Times New Roman" w:hAnsi="Times New Roman" w:cs="Times New Roman"/>
          <w:sz w:val="24"/>
          <w:szCs w:val="24"/>
        </w:rPr>
        <w:t>Соцгородок</w:t>
      </w:r>
      <w:proofErr w:type="spellEnd"/>
      <w:r w:rsidR="00E308A9">
        <w:rPr>
          <w:rFonts w:ascii="Times New Roman" w:hAnsi="Times New Roman" w:cs="Times New Roman"/>
          <w:sz w:val="24"/>
          <w:szCs w:val="24"/>
        </w:rPr>
        <w:t>, ул. Таёжная, дом 3 А.</w:t>
      </w:r>
    </w:p>
    <w:p w:rsidR="00E308A9" w:rsidRDefault="00C8249C" w:rsidP="00F25764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8A9">
        <w:rPr>
          <w:rFonts w:ascii="Times New Roman" w:hAnsi="Times New Roman" w:cs="Times New Roman"/>
          <w:sz w:val="24"/>
          <w:szCs w:val="24"/>
        </w:rPr>
        <w:t xml:space="preserve">Соглашением от 09.11.2011 года № 1191, исполнителем  по переданным полномочиям по формированию, утверждению, исполнению и </w:t>
      </w:r>
      <w:proofErr w:type="gramStart"/>
      <w:r w:rsidR="00E308A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E308A9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 является централизованная бухгалтерия Финансового управления администрации Нижнеилимского муниципального района.  </w:t>
      </w:r>
    </w:p>
    <w:p w:rsidR="00E308A9" w:rsidRDefault="00E308A9" w:rsidP="00BA4DE4">
      <w:pPr>
        <w:tabs>
          <w:tab w:val="left" w:pos="284"/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8A9" w:rsidRDefault="00E308A9" w:rsidP="003C7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Проверка соблюдения установленного порядка управления и распоряжения муниципальным имуществом казны, находящейся в муниципальной собственности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СП за период с 01.01.2013 г. по </w:t>
      </w:r>
      <w:r w:rsidR="002D1085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>
        <w:rPr>
          <w:rFonts w:ascii="Times New Roman" w:hAnsi="Times New Roman" w:cs="Times New Roman"/>
          <w:b/>
          <w:bCs/>
          <w:sz w:val="24"/>
          <w:szCs w:val="24"/>
        </w:rPr>
        <w:t>.05.2014 года.</w:t>
      </w:r>
    </w:p>
    <w:p w:rsidR="00E308A9" w:rsidRDefault="00E308A9" w:rsidP="003C7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A9" w:rsidRDefault="00E308A9" w:rsidP="00F257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D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Решением Думы от 27.10.2011 года № 110 утверждено Положение о муниципальной казне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454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308A9" w:rsidRDefault="00E308A9" w:rsidP="00EB06F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1245">
        <w:rPr>
          <w:rFonts w:ascii="Times New Roman" w:hAnsi="Times New Roman" w:cs="Times New Roman"/>
          <w:sz w:val="24"/>
          <w:szCs w:val="24"/>
        </w:rPr>
        <w:t xml:space="preserve">Ведение Реестра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(далее - Реестр) </w:t>
      </w:r>
      <w:r w:rsidRPr="00B51245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 xml:space="preserve">ует требованиям закрепленными в </w:t>
      </w:r>
      <w:r w:rsidRPr="00B51245">
        <w:rPr>
          <w:rFonts w:ascii="Times New Roman" w:hAnsi="Times New Roman" w:cs="Times New Roman"/>
          <w:sz w:val="24"/>
          <w:szCs w:val="24"/>
        </w:rPr>
        <w:t xml:space="preserve">Приказе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  (далее – Приказ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245">
        <w:rPr>
          <w:rFonts w:ascii="Times New Roman" w:hAnsi="Times New Roman" w:cs="Times New Roman"/>
          <w:sz w:val="24"/>
          <w:szCs w:val="24"/>
        </w:rPr>
        <w:t>от 30.08.2011 г.</w:t>
      </w:r>
      <w:r>
        <w:rPr>
          <w:rFonts w:ascii="Times New Roman" w:hAnsi="Times New Roman" w:cs="Times New Roman"/>
          <w:sz w:val="24"/>
          <w:szCs w:val="24"/>
        </w:rPr>
        <w:t xml:space="preserve"> № 424</w:t>
      </w:r>
      <w:r w:rsidRPr="00B51245">
        <w:rPr>
          <w:rFonts w:ascii="Times New Roman" w:hAnsi="Times New Roman" w:cs="Times New Roman"/>
          <w:sz w:val="24"/>
          <w:szCs w:val="24"/>
        </w:rPr>
        <w:t>).</w:t>
      </w:r>
    </w:p>
    <w:p w:rsidR="00E308A9" w:rsidRDefault="00E308A9" w:rsidP="004574E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30.06.2014г. № 42 «О назначении должностного лица ответственного за ведение Реестра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 назначена ведущий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Романова Марина Васильевна. </w:t>
      </w:r>
    </w:p>
    <w:p w:rsidR="00E308A9" w:rsidRPr="00FB1A2A" w:rsidRDefault="00E308A9" w:rsidP="00D4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1A2A">
        <w:rPr>
          <w:rFonts w:ascii="Times New Roman" w:hAnsi="Times New Roman" w:cs="Times New Roman"/>
          <w:sz w:val="24"/>
          <w:szCs w:val="24"/>
        </w:rPr>
        <w:t xml:space="preserve">Реестр муниципального имущества </w:t>
      </w:r>
      <w:proofErr w:type="spellStart"/>
      <w:r w:rsidRPr="00FB1A2A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FB1A2A">
        <w:rPr>
          <w:rFonts w:ascii="Times New Roman" w:hAnsi="Times New Roman" w:cs="Times New Roman"/>
          <w:sz w:val="24"/>
          <w:szCs w:val="24"/>
        </w:rPr>
        <w:t xml:space="preserve"> СП состоит из 3 разделов.</w:t>
      </w:r>
    </w:p>
    <w:p w:rsidR="00E308A9" w:rsidRDefault="00E308A9" w:rsidP="00D4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В первом разделе Реестра включены сведения о муниципальном недвижимом имуществе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СП.  Первый раздел Реестра разделен  на два подраздела. </w:t>
      </w:r>
    </w:p>
    <w:p w:rsidR="00E308A9" w:rsidRPr="00A71FDC" w:rsidRDefault="00E308A9" w:rsidP="00D4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Первый  подраздел содержит перечень з</w:t>
      </w:r>
      <w:r w:rsidRPr="00A71FDC">
        <w:rPr>
          <w:rFonts w:ascii="Times New Roman" w:hAnsi="Times New Roman" w:cs="Times New Roman"/>
          <w:sz w:val="24"/>
          <w:szCs w:val="24"/>
        </w:rPr>
        <w:t>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71FD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308A9" w:rsidRDefault="00E308A9" w:rsidP="00D47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нежилое здание (администрация) одноэтажное,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лощадь 129,2 кв. м;</w:t>
      </w:r>
    </w:p>
    <w:p w:rsidR="00E308A9" w:rsidRDefault="00E308A9" w:rsidP="00D47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здание МКУК «Фортуна» одноэтажное, общ. площадь 142,4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308A9" w:rsidRDefault="00E308A9" w:rsidP="00D47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одноэтажное  здание</w:t>
      </w:r>
      <w:r w:rsidR="00C82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общ. площадь 171,3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308A9" w:rsidRDefault="00E308A9" w:rsidP="00D47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одноэтажное  здание</w:t>
      </w:r>
      <w:r w:rsidR="00C82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лощадь 542,6 кв.м.</w:t>
      </w:r>
    </w:p>
    <w:p w:rsidR="00E308A9" w:rsidRDefault="00E308A9" w:rsidP="00D4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Второй подраздел содержит перечень а</w:t>
      </w:r>
      <w:r w:rsidRPr="00A71FDC">
        <w:rPr>
          <w:rFonts w:ascii="Times New Roman" w:hAnsi="Times New Roman" w:cs="Times New Roman"/>
          <w:sz w:val="24"/>
          <w:szCs w:val="24"/>
        </w:rPr>
        <w:t>втомобильны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71FDC">
        <w:rPr>
          <w:rFonts w:ascii="Times New Roman" w:hAnsi="Times New Roman" w:cs="Times New Roman"/>
          <w:sz w:val="24"/>
          <w:szCs w:val="24"/>
        </w:rPr>
        <w:t xml:space="preserve">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, в который  внесены сведения 14 автомобильных дорог общей протяженностью 14,3 км.   </w:t>
      </w:r>
    </w:p>
    <w:p w:rsidR="00E308A9" w:rsidRDefault="00E308A9" w:rsidP="00D47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Во втором разделе Реестра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объектами учета  является муниципальное движимое имущество, стоимость которого превышает 100 (сто) тысяч рублей. Стоимость  движимого муниципального</w:t>
      </w:r>
      <w:r w:rsidR="00311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имущества подлежащего учету в Реестре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="00311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утверждена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от 14.09.2012г. № 148</w:t>
      </w:r>
      <w:r w:rsidR="00C158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8A9" w:rsidRPr="00FB1A2A" w:rsidRDefault="00E308A9" w:rsidP="009D36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перечень движимого имущества второго раздела Реестра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включены: автомашина Урал (</w:t>
      </w:r>
      <w:r w:rsidRPr="00FB1A2A">
        <w:rPr>
          <w:rFonts w:ascii="Times New Roman" w:hAnsi="Times New Roman" w:cs="Times New Roman"/>
          <w:sz w:val="24"/>
          <w:szCs w:val="24"/>
        </w:rPr>
        <w:t xml:space="preserve">комбинированная дорожная, цистерна г.н. </w:t>
      </w:r>
      <w:proofErr w:type="spellStart"/>
      <w:proofErr w:type="gramStart"/>
      <w:r w:rsidRPr="00FB1A2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11251">
        <w:rPr>
          <w:rFonts w:ascii="Times New Roman" w:hAnsi="Times New Roman" w:cs="Times New Roman"/>
          <w:sz w:val="24"/>
          <w:szCs w:val="24"/>
        </w:rPr>
        <w:t xml:space="preserve"> </w:t>
      </w:r>
      <w:r w:rsidRPr="00FB1A2A">
        <w:rPr>
          <w:rFonts w:ascii="Times New Roman" w:hAnsi="Times New Roman" w:cs="Times New Roman"/>
          <w:sz w:val="24"/>
          <w:szCs w:val="24"/>
        </w:rPr>
        <w:t>899 ОВ 38)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B1A2A">
        <w:rPr>
          <w:rFonts w:ascii="Times New Roman" w:hAnsi="Times New Roman" w:cs="Times New Roman"/>
          <w:sz w:val="24"/>
          <w:szCs w:val="24"/>
        </w:rPr>
        <w:t xml:space="preserve"> автомашина ЗИЛ 131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1A2A">
        <w:rPr>
          <w:rFonts w:ascii="Times New Roman" w:hAnsi="Times New Roman" w:cs="Times New Roman"/>
          <w:sz w:val="24"/>
          <w:szCs w:val="24"/>
        </w:rPr>
        <w:t>авторазливочная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A2A">
        <w:rPr>
          <w:rFonts w:ascii="Times New Roman" w:hAnsi="Times New Roman" w:cs="Times New Roman"/>
          <w:sz w:val="24"/>
          <w:szCs w:val="24"/>
        </w:rPr>
        <w:t xml:space="preserve"> станция АРС-14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B1A2A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A2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11251">
        <w:rPr>
          <w:rFonts w:ascii="Times New Roman" w:hAnsi="Times New Roman" w:cs="Times New Roman"/>
          <w:sz w:val="24"/>
          <w:szCs w:val="24"/>
        </w:rPr>
        <w:t xml:space="preserve"> </w:t>
      </w:r>
      <w:r w:rsidRPr="00FB1A2A">
        <w:rPr>
          <w:rFonts w:ascii="Times New Roman" w:hAnsi="Times New Roman" w:cs="Times New Roman"/>
          <w:sz w:val="24"/>
          <w:szCs w:val="24"/>
        </w:rPr>
        <w:t>50574-02).</w:t>
      </w:r>
    </w:p>
    <w:p w:rsidR="00E308A9" w:rsidRDefault="00E308A9" w:rsidP="00661BBC">
      <w:pPr>
        <w:pStyle w:val="a3"/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В третий  раздел Реестра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включено Муниципальное казенное учреждение культуры «Фортуна», учредителем которого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E308A9" w:rsidRDefault="00E308A9" w:rsidP="00D478CD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A9" w:rsidRDefault="00E308A9" w:rsidP="00D478CD">
      <w:pPr>
        <w:tabs>
          <w:tab w:val="left" w:pos="19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086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6547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Реестра муниципального имущества </w:t>
      </w:r>
      <w:proofErr w:type="spellStart"/>
      <w:r w:rsidRPr="004F6547">
        <w:rPr>
          <w:rFonts w:ascii="Times New Roman" w:hAnsi="Times New Roman" w:cs="Times New Roman"/>
          <w:b/>
          <w:bCs/>
          <w:sz w:val="24"/>
          <w:szCs w:val="24"/>
        </w:rPr>
        <w:t>Соцгородского</w:t>
      </w:r>
      <w:proofErr w:type="spellEnd"/>
      <w:r w:rsidRPr="004F654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E308A9" w:rsidRDefault="00E308A9" w:rsidP="00D47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8A9" w:rsidRDefault="00E308A9" w:rsidP="00D47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F6547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proofErr w:type="spellStart"/>
      <w:r w:rsidRPr="004F6547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4F6547">
        <w:rPr>
          <w:rFonts w:ascii="Times New Roman" w:hAnsi="Times New Roman" w:cs="Times New Roman"/>
          <w:sz w:val="24"/>
          <w:szCs w:val="24"/>
        </w:rPr>
        <w:t xml:space="preserve"> СП 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четыре нежилых здания. На все здания оформлена государственная регистрация права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том числе:</w:t>
      </w:r>
    </w:p>
    <w:p w:rsidR="00E308A9" w:rsidRDefault="00E308A9" w:rsidP="00D478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нежилое здание</w:t>
      </w:r>
      <w:r w:rsidR="003112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251">
        <w:rPr>
          <w:rFonts w:ascii="Times New Roman" w:hAnsi="Times New Roman" w:cs="Times New Roman"/>
          <w:sz w:val="24"/>
          <w:szCs w:val="24"/>
        </w:rPr>
        <w:t xml:space="preserve">занимаемое администрацией - </w:t>
      </w:r>
      <w:r>
        <w:rPr>
          <w:rFonts w:ascii="Times New Roman" w:hAnsi="Times New Roman" w:cs="Times New Roman"/>
          <w:sz w:val="24"/>
          <w:szCs w:val="24"/>
        </w:rPr>
        <w:t>одноэтажное, общая площадь которого составляет 129,2 кв.м.</w:t>
      </w:r>
      <w:r w:rsidR="004F47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числится на балансе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</w:t>
      </w:r>
      <w:r w:rsidR="004F47C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счет</w:t>
      </w:r>
      <w:r w:rsidR="004F47C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101.00 «Основные средства»; </w:t>
      </w:r>
    </w:p>
    <w:p w:rsidR="00E308A9" w:rsidRDefault="00E308A9" w:rsidP="00667FD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-нежилое здание</w:t>
      </w:r>
      <w:r w:rsidR="00311251">
        <w:rPr>
          <w:rFonts w:ascii="Times New Roman" w:hAnsi="Times New Roman" w:cs="Times New Roman"/>
          <w:sz w:val="24"/>
          <w:szCs w:val="24"/>
        </w:rPr>
        <w:t>, занимаемое</w:t>
      </w:r>
      <w:r>
        <w:rPr>
          <w:rFonts w:ascii="Times New Roman" w:hAnsi="Times New Roman" w:cs="Times New Roman"/>
          <w:sz w:val="24"/>
          <w:szCs w:val="24"/>
        </w:rPr>
        <w:t xml:space="preserve"> МКУК «Фортуна»</w:t>
      </w:r>
      <w:r w:rsidR="0031125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одноэтажное, общей площадью 142,4 кв.м. Здание уч</w:t>
      </w:r>
      <w:r w:rsidR="00311251">
        <w:rPr>
          <w:rFonts w:ascii="Times New Roman" w:hAnsi="Times New Roman" w:cs="Times New Roman"/>
          <w:sz w:val="24"/>
          <w:szCs w:val="24"/>
        </w:rPr>
        <w:t xml:space="preserve">итывается на </w:t>
      </w:r>
      <w:proofErr w:type="spellStart"/>
      <w:r w:rsidR="00311251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311251">
        <w:rPr>
          <w:rFonts w:ascii="Times New Roman" w:hAnsi="Times New Roman" w:cs="Times New Roman"/>
          <w:sz w:val="24"/>
          <w:szCs w:val="24"/>
        </w:rPr>
        <w:t xml:space="preserve"> счете </w:t>
      </w:r>
      <w:r>
        <w:rPr>
          <w:rFonts w:ascii="Times New Roman" w:hAnsi="Times New Roman" w:cs="Times New Roman"/>
          <w:sz w:val="24"/>
          <w:szCs w:val="24"/>
        </w:rPr>
        <w:t>26 «</w:t>
      </w:r>
      <w:r w:rsidRPr="0062567A">
        <w:rPr>
          <w:rFonts w:ascii="Times New Roman" w:hAnsi="Times New Roman" w:cs="Times New Roman"/>
          <w:sz w:val="24"/>
          <w:szCs w:val="24"/>
        </w:rPr>
        <w:t>Имущество</w:t>
      </w:r>
      <w:r w:rsidR="00C8249C">
        <w:rPr>
          <w:rFonts w:ascii="Times New Roman" w:hAnsi="Times New Roman" w:cs="Times New Roman"/>
          <w:sz w:val="24"/>
          <w:szCs w:val="24"/>
        </w:rPr>
        <w:t>,</w:t>
      </w:r>
      <w:r w:rsidRPr="0062567A">
        <w:rPr>
          <w:rFonts w:ascii="Times New Roman" w:hAnsi="Times New Roman" w:cs="Times New Roman"/>
          <w:sz w:val="24"/>
          <w:szCs w:val="24"/>
        </w:rPr>
        <w:t xml:space="preserve"> переданное в безвозмездное пользование»</w:t>
      </w:r>
      <w:r w:rsidR="00C8249C">
        <w:rPr>
          <w:rFonts w:ascii="Times New Roman" w:hAnsi="Times New Roman" w:cs="Times New Roman"/>
          <w:sz w:val="24"/>
          <w:szCs w:val="24"/>
        </w:rPr>
        <w:t>.</w:t>
      </w:r>
      <w:r w:rsidRPr="0062567A">
        <w:rPr>
          <w:rFonts w:ascii="Times New Roman" w:hAnsi="Times New Roman" w:cs="Times New Roman"/>
          <w:sz w:val="24"/>
          <w:szCs w:val="24"/>
        </w:rPr>
        <w:t xml:space="preserve">  </w:t>
      </w:r>
      <w:r w:rsidR="00C8249C">
        <w:rPr>
          <w:rFonts w:ascii="Times New Roman" w:hAnsi="Times New Roman" w:cs="Times New Roman"/>
          <w:sz w:val="24"/>
          <w:szCs w:val="24"/>
        </w:rPr>
        <w:t>Т</w:t>
      </w:r>
      <w:r w:rsidRPr="0062567A">
        <w:rPr>
          <w:rFonts w:ascii="Times New Roman" w:hAnsi="Times New Roman" w:cs="Times New Roman"/>
          <w:sz w:val="24"/>
          <w:szCs w:val="24"/>
        </w:rPr>
        <w:t xml:space="preserve">огда, как на данное здание оформлена государственная регистрация права собственности </w:t>
      </w:r>
      <w:proofErr w:type="spellStart"/>
      <w:r w:rsidRPr="0062567A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62567A">
        <w:rPr>
          <w:rFonts w:ascii="Times New Roman" w:hAnsi="Times New Roman" w:cs="Times New Roman"/>
          <w:sz w:val="24"/>
          <w:szCs w:val="24"/>
        </w:rPr>
        <w:t xml:space="preserve"> СП</w:t>
      </w:r>
      <w:r w:rsidR="0062567A" w:rsidRPr="0062567A">
        <w:rPr>
          <w:rFonts w:ascii="Times New Roman" w:hAnsi="Times New Roman" w:cs="Times New Roman"/>
          <w:sz w:val="24"/>
          <w:szCs w:val="24"/>
        </w:rPr>
        <w:t xml:space="preserve">, здание не закреплено за </w:t>
      </w:r>
      <w:r w:rsidR="00C8249C">
        <w:rPr>
          <w:rFonts w:ascii="Times New Roman" w:hAnsi="Times New Roman" w:cs="Times New Roman"/>
          <w:sz w:val="24"/>
          <w:szCs w:val="24"/>
        </w:rPr>
        <w:t xml:space="preserve">МКУК </w:t>
      </w:r>
      <w:r w:rsidRPr="0062567A">
        <w:rPr>
          <w:rFonts w:ascii="Times New Roman" w:hAnsi="Times New Roman" w:cs="Times New Roman"/>
          <w:sz w:val="24"/>
          <w:szCs w:val="24"/>
        </w:rPr>
        <w:t>«Фортуна», где фактически располагается клуб и библиотека Поселения</w:t>
      </w:r>
      <w:r w:rsidR="000338D0">
        <w:rPr>
          <w:rFonts w:ascii="Times New Roman" w:hAnsi="Times New Roman" w:cs="Times New Roman"/>
          <w:sz w:val="24"/>
          <w:szCs w:val="24"/>
        </w:rPr>
        <w:t xml:space="preserve"> (здание должно быть переведено в имущество казны</w:t>
      </w:r>
      <w:r w:rsidR="00311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251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311251">
        <w:rPr>
          <w:rFonts w:ascii="Times New Roman" w:hAnsi="Times New Roman" w:cs="Times New Roman"/>
          <w:sz w:val="24"/>
          <w:szCs w:val="24"/>
        </w:rPr>
        <w:t xml:space="preserve"> СП</w:t>
      </w:r>
      <w:r w:rsidR="000338D0">
        <w:rPr>
          <w:rFonts w:ascii="Times New Roman" w:hAnsi="Times New Roman" w:cs="Times New Roman"/>
          <w:sz w:val="24"/>
          <w:szCs w:val="24"/>
        </w:rPr>
        <w:t xml:space="preserve"> с последующей передачей в оперативное пользование МКУК «Фортуна»)</w:t>
      </w:r>
      <w:r w:rsidRPr="0062567A">
        <w:rPr>
          <w:rFonts w:ascii="Times New Roman" w:hAnsi="Times New Roman" w:cs="Times New Roman"/>
          <w:sz w:val="24"/>
          <w:szCs w:val="24"/>
        </w:rPr>
        <w:t>;</w:t>
      </w:r>
    </w:p>
    <w:p w:rsidR="00E308A9" w:rsidRPr="009D364C" w:rsidRDefault="00E308A9" w:rsidP="009D36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4C">
        <w:rPr>
          <w:rFonts w:ascii="Times New Roman" w:hAnsi="Times New Roman" w:cs="Times New Roman"/>
          <w:sz w:val="24"/>
          <w:szCs w:val="24"/>
        </w:rPr>
        <w:t xml:space="preserve">- нежилое 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Pr="009D364C">
        <w:rPr>
          <w:rFonts w:ascii="Times New Roman" w:hAnsi="Times New Roman" w:cs="Times New Roman"/>
          <w:sz w:val="24"/>
          <w:szCs w:val="24"/>
        </w:rPr>
        <w:t>этажное здание об</w:t>
      </w:r>
      <w:r w:rsidR="00FB31E0">
        <w:rPr>
          <w:rFonts w:ascii="Times New Roman" w:hAnsi="Times New Roman" w:cs="Times New Roman"/>
          <w:sz w:val="24"/>
          <w:szCs w:val="24"/>
        </w:rPr>
        <w:t>щ</w:t>
      </w:r>
      <w:r w:rsidR="00C8249C">
        <w:rPr>
          <w:rFonts w:ascii="Times New Roman" w:hAnsi="Times New Roman" w:cs="Times New Roman"/>
          <w:sz w:val="24"/>
          <w:szCs w:val="24"/>
        </w:rPr>
        <w:t>ей</w:t>
      </w:r>
      <w:r w:rsidRPr="009D364C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364C">
        <w:rPr>
          <w:rFonts w:ascii="Times New Roman" w:hAnsi="Times New Roman" w:cs="Times New Roman"/>
          <w:sz w:val="24"/>
          <w:szCs w:val="24"/>
        </w:rPr>
        <w:t xml:space="preserve"> 171,3 кв. м</w:t>
      </w:r>
      <w:r w:rsidR="00311251">
        <w:rPr>
          <w:rFonts w:ascii="Times New Roman" w:hAnsi="Times New Roman" w:cs="Times New Roman"/>
          <w:sz w:val="24"/>
          <w:szCs w:val="24"/>
        </w:rPr>
        <w:t xml:space="preserve">. - </w:t>
      </w:r>
      <w:r w:rsidRPr="009D364C">
        <w:rPr>
          <w:rFonts w:ascii="Times New Roman" w:hAnsi="Times New Roman" w:cs="Times New Roman"/>
          <w:sz w:val="24"/>
          <w:szCs w:val="24"/>
        </w:rPr>
        <w:t xml:space="preserve">деревянное, учитывается на балансе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 xml:space="preserve"> СП </w:t>
      </w:r>
      <w:r w:rsidR="007E1F97">
        <w:rPr>
          <w:rFonts w:ascii="Times New Roman" w:hAnsi="Times New Roman" w:cs="Times New Roman"/>
          <w:sz w:val="24"/>
          <w:szCs w:val="24"/>
        </w:rPr>
        <w:t xml:space="preserve">на счете </w:t>
      </w:r>
      <w:r w:rsidRPr="009D364C">
        <w:rPr>
          <w:rFonts w:ascii="Times New Roman" w:hAnsi="Times New Roman" w:cs="Times New Roman"/>
          <w:sz w:val="24"/>
          <w:szCs w:val="24"/>
        </w:rPr>
        <w:t xml:space="preserve">108.00 «Нефинансовые активы имущества </w:t>
      </w:r>
      <w:r w:rsidRPr="009056FF">
        <w:rPr>
          <w:rFonts w:ascii="Times New Roman" w:hAnsi="Times New Roman" w:cs="Times New Roman"/>
          <w:sz w:val="24"/>
          <w:szCs w:val="24"/>
        </w:rPr>
        <w:t>казны</w:t>
      </w:r>
      <w:r w:rsidR="00166F94">
        <w:rPr>
          <w:rFonts w:ascii="Times New Roman" w:hAnsi="Times New Roman" w:cs="Times New Roman"/>
          <w:sz w:val="24"/>
          <w:szCs w:val="24"/>
        </w:rPr>
        <w:t>» балансов</w:t>
      </w:r>
      <w:r w:rsidR="00311251">
        <w:rPr>
          <w:rFonts w:ascii="Times New Roman" w:hAnsi="Times New Roman" w:cs="Times New Roman"/>
          <w:sz w:val="24"/>
          <w:szCs w:val="24"/>
        </w:rPr>
        <w:t>ой</w:t>
      </w:r>
      <w:r w:rsidR="00166F9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311251">
        <w:rPr>
          <w:rFonts w:ascii="Times New Roman" w:hAnsi="Times New Roman" w:cs="Times New Roman"/>
          <w:sz w:val="24"/>
          <w:szCs w:val="24"/>
        </w:rPr>
        <w:t>ю</w:t>
      </w:r>
      <w:r w:rsidR="00166F94">
        <w:rPr>
          <w:rFonts w:ascii="Times New Roman" w:hAnsi="Times New Roman" w:cs="Times New Roman"/>
          <w:sz w:val="24"/>
          <w:szCs w:val="24"/>
        </w:rPr>
        <w:t xml:space="preserve"> 2 693 113 рублей;</w:t>
      </w:r>
    </w:p>
    <w:p w:rsidR="00166F94" w:rsidRDefault="00E308A9" w:rsidP="009D36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D364C">
        <w:rPr>
          <w:rFonts w:ascii="Times New Roman" w:hAnsi="Times New Roman" w:cs="Times New Roman"/>
          <w:sz w:val="24"/>
          <w:szCs w:val="24"/>
        </w:rPr>
        <w:t xml:space="preserve">ежилое </w:t>
      </w:r>
      <w:r>
        <w:rPr>
          <w:rFonts w:ascii="Times New Roman" w:hAnsi="Times New Roman" w:cs="Times New Roman"/>
          <w:sz w:val="24"/>
          <w:szCs w:val="24"/>
        </w:rPr>
        <w:t>одно</w:t>
      </w:r>
      <w:r w:rsidRPr="009D364C">
        <w:rPr>
          <w:rFonts w:ascii="Times New Roman" w:hAnsi="Times New Roman" w:cs="Times New Roman"/>
          <w:sz w:val="24"/>
          <w:szCs w:val="24"/>
        </w:rPr>
        <w:t>этажное здание общ</w:t>
      </w:r>
      <w:proofErr w:type="gramStart"/>
      <w:r w:rsidRPr="009D36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36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6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364C">
        <w:rPr>
          <w:rFonts w:ascii="Times New Roman" w:hAnsi="Times New Roman" w:cs="Times New Roman"/>
          <w:sz w:val="24"/>
          <w:szCs w:val="24"/>
        </w:rPr>
        <w:t>лощадь 542,6 кв. м</w:t>
      </w:r>
      <w:r w:rsidR="00311251">
        <w:rPr>
          <w:rFonts w:ascii="Times New Roman" w:hAnsi="Times New Roman" w:cs="Times New Roman"/>
          <w:sz w:val="24"/>
          <w:szCs w:val="24"/>
        </w:rPr>
        <w:t>. -</w:t>
      </w:r>
      <w:r w:rsidRPr="009D364C">
        <w:rPr>
          <w:rFonts w:ascii="Times New Roman" w:hAnsi="Times New Roman" w:cs="Times New Roman"/>
          <w:sz w:val="24"/>
          <w:szCs w:val="24"/>
        </w:rPr>
        <w:t xml:space="preserve"> бетонный гараж без кровли, учитывается на балансе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 xml:space="preserve"> СП </w:t>
      </w:r>
      <w:r w:rsidR="007E1F97">
        <w:rPr>
          <w:rFonts w:ascii="Times New Roman" w:hAnsi="Times New Roman" w:cs="Times New Roman"/>
          <w:sz w:val="24"/>
          <w:szCs w:val="24"/>
        </w:rPr>
        <w:t>на счете</w:t>
      </w:r>
      <w:r w:rsidRPr="009D364C">
        <w:rPr>
          <w:rFonts w:ascii="Times New Roman" w:hAnsi="Times New Roman" w:cs="Times New Roman"/>
          <w:sz w:val="24"/>
          <w:szCs w:val="24"/>
        </w:rPr>
        <w:t xml:space="preserve"> 108.00 «Нефинансовые активы имущества </w:t>
      </w:r>
      <w:r w:rsidRPr="009056FF">
        <w:rPr>
          <w:rFonts w:ascii="Times New Roman" w:hAnsi="Times New Roman" w:cs="Times New Roman"/>
          <w:sz w:val="24"/>
          <w:szCs w:val="24"/>
        </w:rPr>
        <w:t>казны</w:t>
      </w:r>
      <w:r w:rsidR="00166F94">
        <w:rPr>
          <w:rFonts w:ascii="Times New Roman" w:hAnsi="Times New Roman" w:cs="Times New Roman"/>
          <w:sz w:val="24"/>
          <w:szCs w:val="24"/>
        </w:rPr>
        <w:t>», балан</w:t>
      </w:r>
      <w:r w:rsidR="00311251">
        <w:rPr>
          <w:rFonts w:ascii="Times New Roman" w:hAnsi="Times New Roman" w:cs="Times New Roman"/>
          <w:sz w:val="24"/>
          <w:szCs w:val="24"/>
        </w:rPr>
        <w:t>совой</w:t>
      </w:r>
      <w:r w:rsidR="00166F9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311251">
        <w:rPr>
          <w:rFonts w:ascii="Times New Roman" w:hAnsi="Times New Roman" w:cs="Times New Roman"/>
          <w:sz w:val="24"/>
          <w:szCs w:val="24"/>
        </w:rPr>
        <w:t>ю</w:t>
      </w:r>
      <w:r w:rsidR="00166F94">
        <w:rPr>
          <w:rFonts w:ascii="Times New Roman" w:hAnsi="Times New Roman" w:cs="Times New Roman"/>
          <w:sz w:val="24"/>
          <w:szCs w:val="24"/>
        </w:rPr>
        <w:t xml:space="preserve"> 3 340 477 рублей. </w:t>
      </w:r>
    </w:p>
    <w:p w:rsidR="00E308A9" w:rsidRPr="00166F94" w:rsidRDefault="00166F94" w:rsidP="009D36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66F94">
        <w:rPr>
          <w:rFonts w:ascii="Times New Roman" w:hAnsi="Times New Roman" w:cs="Times New Roman"/>
          <w:b/>
          <w:sz w:val="24"/>
          <w:szCs w:val="24"/>
        </w:rPr>
        <w:t xml:space="preserve">Нежилые здания не переданы </w:t>
      </w:r>
      <w:r w:rsidR="008F6F80">
        <w:rPr>
          <w:rFonts w:ascii="Times New Roman" w:hAnsi="Times New Roman" w:cs="Times New Roman"/>
          <w:b/>
          <w:sz w:val="24"/>
          <w:szCs w:val="24"/>
        </w:rPr>
        <w:t>в</w:t>
      </w:r>
      <w:r w:rsidRPr="00166F94">
        <w:rPr>
          <w:rFonts w:ascii="Times New Roman" w:hAnsi="Times New Roman" w:cs="Times New Roman"/>
          <w:b/>
          <w:sz w:val="24"/>
          <w:szCs w:val="24"/>
        </w:rPr>
        <w:t xml:space="preserve"> оперативное управление </w:t>
      </w:r>
      <w:r w:rsidR="008F6F80">
        <w:rPr>
          <w:rFonts w:ascii="Times New Roman" w:hAnsi="Times New Roman" w:cs="Times New Roman"/>
          <w:b/>
          <w:sz w:val="24"/>
          <w:szCs w:val="24"/>
        </w:rPr>
        <w:t xml:space="preserve">или хозяйственное ведение </w:t>
      </w:r>
      <w:r w:rsidRPr="00166F94">
        <w:rPr>
          <w:rFonts w:ascii="Times New Roman" w:hAnsi="Times New Roman" w:cs="Times New Roman"/>
          <w:b/>
          <w:sz w:val="24"/>
          <w:szCs w:val="24"/>
        </w:rPr>
        <w:t>хозяйствующему субъекту.</w:t>
      </w:r>
    </w:p>
    <w:p w:rsidR="00E308A9" w:rsidRPr="00166F94" w:rsidRDefault="00E308A9" w:rsidP="007963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F94">
        <w:rPr>
          <w:rFonts w:ascii="Times New Roman" w:hAnsi="Times New Roman" w:cs="Times New Roman"/>
          <w:b/>
          <w:sz w:val="24"/>
          <w:szCs w:val="24"/>
        </w:rPr>
        <w:t xml:space="preserve">      Право собственности </w:t>
      </w:r>
      <w:proofErr w:type="spellStart"/>
      <w:r w:rsidRPr="00166F94">
        <w:rPr>
          <w:rFonts w:ascii="Times New Roman" w:hAnsi="Times New Roman" w:cs="Times New Roman"/>
          <w:b/>
          <w:sz w:val="24"/>
          <w:szCs w:val="24"/>
        </w:rPr>
        <w:t>Соцгородского</w:t>
      </w:r>
      <w:proofErr w:type="spellEnd"/>
      <w:r w:rsidRPr="00166F94">
        <w:rPr>
          <w:rFonts w:ascii="Times New Roman" w:hAnsi="Times New Roman" w:cs="Times New Roman"/>
          <w:b/>
          <w:sz w:val="24"/>
          <w:szCs w:val="24"/>
        </w:rPr>
        <w:t xml:space="preserve"> СП на землю под зданиями не оформлено, что не соответствует ст. 25 Земельного Кодекса РФ от 25.10.2011 № 136 – ФЗ, ст. 131 ГК РФ, ст. 4 Федерального закона от 21.07.1997 № 122-ФЗ «О государственной регистрации прав на недвижимое имущество и сделок с ним».</w:t>
      </w:r>
    </w:p>
    <w:p w:rsidR="00E308A9" w:rsidRDefault="00E308A9" w:rsidP="00C94B1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от 29.02.2012 г. № 124 «Об утверждении перечня 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 и Распоряжения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от 29.02.2012 г. № 14 «О принятии на баланс автомобильных дорог общего пользования местного значения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в Реестр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внесены 14 автомобильных дорог общей протяженностью 14,3 км.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Автомобильные дороги  числятся  на балансе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на счете 108.00. «Нефинансовые активы имущества казны». </w:t>
      </w:r>
    </w:p>
    <w:p w:rsidR="00E308A9" w:rsidRPr="00D04066" w:rsidRDefault="00E308A9" w:rsidP="009D36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="003A15B1" w:rsidRPr="003A15B1">
        <w:rPr>
          <w:rFonts w:ascii="Times New Roman" w:hAnsi="Times New Roman" w:cs="Times New Roman"/>
          <w:b/>
          <w:sz w:val="24"/>
          <w:szCs w:val="24"/>
        </w:rPr>
        <w:t xml:space="preserve">Право собственности </w:t>
      </w:r>
      <w:proofErr w:type="spellStart"/>
      <w:r w:rsidR="003A15B1" w:rsidRPr="003A15B1">
        <w:rPr>
          <w:rFonts w:ascii="Times New Roman" w:hAnsi="Times New Roman" w:cs="Times New Roman"/>
          <w:b/>
          <w:sz w:val="24"/>
          <w:szCs w:val="24"/>
        </w:rPr>
        <w:t>Соцгородского</w:t>
      </w:r>
      <w:proofErr w:type="spellEnd"/>
      <w:r w:rsidR="003A15B1" w:rsidRPr="003A15B1">
        <w:rPr>
          <w:rFonts w:ascii="Times New Roman" w:hAnsi="Times New Roman" w:cs="Times New Roman"/>
          <w:b/>
          <w:sz w:val="24"/>
          <w:szCs w:val="24"/>
        </w:rPr>
        <w:t xml:space="preserve"> СП на землю под дорогами не оформлено, что не </w:t>
      </w:r>
      <w:proofErr w:type="spellStart"/>
      <w:r w:rsidR="003A15B1" w:rsidRPr="003A15B1">
        <w:rPr>
          <w:rFonts w:ascii="Times New Roman" w:hAnsi="Times New Roman" w:cs="Times New Roman"/>
          <w:b/>
          <w:sz w:val="24"/>
          <w:szCs w:val="24"/>
        </w:rPr>
        <w:t>соттветствует</w:t>
      </w:r>
      <w:proofErr w:type="spellEnd"/>
      <w:r w:rsidR="003A15B1" w:rsidRPr="003A15B1">
        <w:rPr>
          <w:rFonts w:ascii="Times New Roman" w:hAnsi="Times New Roman" w:cs="Times New Roman"/>
          <w:b/>
          <w:sz w:val="24"/>
          <w:szCs w:val="24"/>
        </w:rPr>
        <w:t xml:space="preserve"> ст. 25 Земельного Кодекса РФ от 25.10.2011г. № 136 – ФЗ, п</w:t>
      </w:r>
      <w:r w:rsidRPr="003A15B1">
        <w:rPr>
          <w:rFonts w:ascii="Times New Roman" w:hAnsi="Times New Roman" w:cs="Times New Roman"/>
          <w:b/>
          <w:sz w:val="24"/>
          <w:szCs w:val="24"/>
        </w:rPr>
        <w:t xml:space="preserve">раво собственности </w:t>
      </w:r>
      <w:proofErr w:type="spellStart"/>
      <w:r w:rsidRPr="00D04066">
        <w:rPr>
          <w:rFonts w:ascii="Times New Roman" w:hAnsi="Times New Roman" w:cs="Times New Roman"/>
          <w:b/>
          <w:sz w:val="24"/>
          <w:szCs w:val="24"/>
        </w:rPr>
        <w:t>Соцгородского</w:t>
      </w:r>
      <w:proofErr w:type="spellEnd"/>
      <w:r w:rsidRPr="00D04066">
        <w:rPr>
          <w:rFonts w:ascii="Times New Roman" w:hAnsi="Times New Roman" w:cs="Times New Roman"/>
          <w:b/>
          <w:sz w:val="24"/>
          <w:szCs w:val="24"/>
        </w:rPr>
        <w:t xml:space="preserve"> СП на дороги местного значения не оформлено, что не соответствует ст. 131 ГК РФ, ст. 4 Федерального закона от 21.07.1997 № 122-ФЗ «О государственной регистрации прав на недвижимое имущество и сделок с ним»</w:t>
      </w:r>
      <w:r w:rsidR="008F6F80" w:rsidRPr="00D04066">
        <w:rPr>
          <w:rFonts w:ascii="Times New Roman" w:hAnsi="Times New Roman" w:cs="Times New Roman"/>
          <w:b/>
          <w:sz w:val="24"/>
          <w:szCs w:val="24"/>
        </w:rPr>
        <w:t>, а также</w:t>
      </w:r>
      <w:proofErr w:type="gramEnd"/>
      <w:r w:rsidR="008F6F80" w:rsidRPr="00D04066">
        <w:rPr>
          <w:rFonts w:ascii="Times New Roman" w:hAnsi="Times New Roman" w:cs="Times New Roman"/>
          <w:b/>
          <w:sz w:val="24"/>
          <w:szCs w:val="24"/>
        </w:rPr>
        <w:t xml:space="preserve"> не соответствует</w:t>
      </w:r>
      <w:r w:rsidRPr="00D04066">
        <w:rPr>
          <w:rFonts w:ascii="Times New Roman" w:hAnsi="Times New Roman" w:cs="Times New Roman"/>
          <w:b/>
          <w:sz w:val="24"/>
          <w:szCs w:val="24"/>
        </w:rPr>
        <w:t xml:space="preserve"> п.7 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 внесения дорог общего пользования в Реестр муниципальной собственности. </w:t>
      </w:r>
      <w:proofErr w:type="gramStart"/>
      <w:r w:rsidRPr="00D04066">
        <w:rPr>
          <w:rFonts w:ascii="Times New Roman" w:hAnsi="Times New Roman" w:cs="Times New Roman"/>
          <w:b/>
          <w:sz w:val="24"/>
          <w:szCs w:val="24"/>
        </w:rPr>
        <w:t xml:space="preserve">Отсутствует технический учет и паспортизация указанных автомобильных дорог, что не соответствует п. 3 Порядка проведения оценки технического состояния автомобильных дорог, утвержденного Приказом Минтранса России от 27.08.2009 года № 150, где определено, что оценка технического состояния автомобильных дорог общего пользования местного значения проводится органом местного самоуправления в области использования автомобильных дорог и осуществления дорожной деятельности. </w:t>
      </w:r>
      <w:proofErr w:type="gramEnd"/>
    </w:p>
    <w:p w:rsidR="00E308A9" w:rsidRDefault="00E308A9" w:rsidP="003225D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3EEF">
        <w:rPr>
          <w:rFonts w:ascii="Times New Roman" w:hAnsi="Times New Roman" w:cs="Times New Roman"/>
          <w:sz w:val="24"/>
          <w:szCs w:val="24"/>
        </w:rPr>
        <w:t>На основании договора от 01.02.2007г. № 10</w:t>
      </w:r>
      <w:r w:rsidR="007E1F97">
        <w:rPr>
          <w:rFonts w:ascii="Times New Roman" w:hAnsi="Times New Roman" w:cs="Times New Roman"/>
          <w:sz w:val="24"/>
          <w:szCs w:val="24"/>
        </w:rPr>
        <w:t>,</w:t>
      </w:r>
      <w:r w:rsidRPr="00AA3EE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4C">
        <w:rPr>
          <w:rFonts w:ascii="Times New Roman" w:hAnsi="Times New Roman" w:cs="Times New Roman"/>
          <w:sz w:val="24"/>
          <w:szCs w:val="24"/>
        </w:rPr>
        <w:t xml:space="preserve">образования  «Нижнеилимский район» (ДУМИ) передано </w:t>
      </w:r>
      <w:r w:rsidR="00D040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04066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D04066">
        <w:rPr>
          <w:rFonts w:ascii="Times New Roman" w:hAnsi="Times New Roman" w:cs="Times New Roman"/>
          <w:sz w:val="24"/>
          <w:szCs w:val="24"/>
        </w:rPr>
        <w:t xml:space="preserve"> СП </w:t>
      </w:r>
      <w:r w:rsidRPr="009D364C">
        <w:rPr>
          <w:rFonts w:ascii="Times New Roman" w:hAnsi="Times New Roman" w:cs="Times New Roman"/>
          <w:sz w:val="24"/>
          <w:szCs w:val="24"/>
        </w:rPr>
        <w:t>в безвозмездное пользование муниципальное имущество</w:t>
      </w:r>
      <w:r w:rsidR="00D04066">
        <w:rPr>
          <w:rFonts w:ascii="Times New Roman" w:hAnsi="Times New Roman" w:cs="Times New Roman"/>
          <w:sz w:val="24"/>
          <w:szCs w:val="24"/>
        </w:rPr>
        <w:t>.</w:t>
      </w:r>
      <w:r w:rsidRPr="009D364C">
        <w:rPr>
          <w:rFonts w:ascii="Times New Roman" w:hAnsi="Times New Roman" w:cs="Times New Roman"/>
          <w:sz w:val="24"/>
          <w:szCs w:val="24"/>
        </w:rPr>
        <w:t xml:space="preserve">  Актом приема – передачи к договору</w:t>
      </w:r>
      <w:r>
        <w:rPr>
          <w:rFonts w:ascii="Times New Roman" w:hAnsi="Times New Roman" w:cs="Times New Roman"/>
          <w:sz w:val="24"/>
          <w:szCs w:val="24"/>
        </w:rPr>
        <w:t xml:space="preserve"> от 01.02.2007 г. № 10</w:t>
      </w:r>
      <w:r w:rsidRPr="009D364C">
        <w:rPr>
          <w:rFonts w:ascii="Times New Roman" w:hAnsi="Times New Roman" w:cs="Times New Roman"/>
          <w:sz w:val="24"/>
          <w:szCs w:val="24"/>
        </w:rPr>
        <w:t xml:space="preserve"> передано следующее имущество: здание администрации</w:t>
      </w:r>
      <w:r w:rsidR="007E1F97">
        <w:rPr>
          <w:rFonts w:ascii="Times New Roman" w:hAnsi="Times New Roman" w:cs="Times New Roman"/>
          <w:sz w:val="24"/>
          <w:szCs w:val="24"/>
        </w:rPr>
        <w:t>,</w:t>
      </w:r>
      <w:r w:rsidRPr="009D364C">
        <w:rPr>
          <w:rFonts w:ascii="Times New Roman" w:hAnsi="Times New Roman" w:cs="Times New Roman"/>
          <w:sz w:val="24"/>
          <w:szCs w:val="24"/>
        </w:rPr>
        <w:t xml:space="preserve"> находяще</w:t>
      </w:r>
      <w:r w:rsidR="002C15FF">
        <w:rPr>
          <w:rFonts w:ascii="Times New Roman" w:hAnsi="Times New Roman" w:cs="Times New Roman"/>
          <w:sz w:val="24"/>
          <w:szCs w:val="24"/>
        </w:rPr>
        <w:t>е</w:t>
      </w:r>
      <w:r w:rsidRPr="009D364C">
        <w:rPr>
          <w:rFonts w:ascii="Times New Roman" w:hAnsi="Times New Roman" w:cs="Times New Roman"/>
          <w:sz w:val="24"/>
          <w:szCs w:val="24"/>
        </w:rPr>
        <w:t xml:space="preserve">ся по адресу Иркутская обл., п.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Соцгородок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 xml:space="preserve">, ул. 50 лет Октября, 11; водозаборная скважина,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внутрипоселковая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 xml:space="preserve"> автодорога протяженностью 490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D36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D364C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>.,  296 объектов жилых помещений. Срок действия договора с 01.01.2007 года до 01.01.2008 г</w:t>
      </w:r>
      <w:r w:rsidR="00D04066">
        <w:rPr>
          <w:rFonts w:ascii="Times New Roman" w:hAnsi="Times New Roman" w:cs="Times New Roman"/>
          <w:sz w:val="24"/>
          <w:szCs w:val="24"/>
        </w:rPr>
        <w:t>ода</w:t>
      </w:r>
      <w:r w:rsidRPr="009D36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8A9" w:rsidRPr="009D364C" w:rsidRDefault="00E308A9" w:rsidP="003225D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364C">
        <w:rPr>
          <w:rFonts w:ascii="Times New Roman" w:hAnsi="Times New Roman" w:cs="Times New Roman"/>
          <w:sz w:val="24"/>
          <w:szCs w:val="24"/>
        </w:rPr>
        <w:t xml:space="preserve"> Данное имущество в учете администрации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 xml:space="preserve"> СП отразилось следующим образом:</w:t>
      </w:r>
    </w:p>
    <w:p w:rsidR="00E308A9" w:rsidRPr="009D364C" w:rsidRDefault="00E308A9" w:rsidP="009D36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4C">
        <w:rPr>
          <w:rFonts w:ascii="Times New Roman" w:hAnsi="Times New Roman" w:cs="Times New Roman"/>
          <w:sz w:val="24"/>
          <w:szCs w:val="24"/>
        </w:rPr>
        <w:t>- здание администрации п.</w:t>
      </w:r>
      <w:r w:rsidR="00362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Соцгородок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 xml:space="preserve">, ул. 50 лет Октября, 11 учитывается </w:t>
      </w:r>
      <w:r w:rsidR="007E1F97">
        <w:rPr>
          <w:rFonts w:ascii="Times New Roman" w:hAnsi="Times New Roman" w:cs="Times New Roman"/>
          <w:sz w:val="24"/>
          <w:szCs w:val="24"/>
        </w:rPr>
        <w:t>на счете</w:t>
      </w:r>
      <w:r w:rsidRPr="009D364C">
        <w:rPr>
          <w:rFonts w:ascii="Times New Roman" w:hAnsi="Times New Roman" w:cs="Times New Roman"/>
          <w:sz w:val="24"/>
          <w:szCs w:val="24"/>
        </w:rPr>
        <w:t xml:space="preserve"> 101.00 «Основные средства», закреплен</w:t>
      </w:r>
      <w:r w:rsidR="00754C43">
        <w:rPr>
          <w:rFonts w:ascii="Times New Roman" w:hAnsi="Times New Roman" w:cs="Times New Roman"/>
          <w:sz w:val="24"/>
          <w:szCs w:val="24"/>
        </w:rPr>
        <w:t>о</w:t>
      </w:r>
      <w:r w:rsidRPr="009D364C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регистрации права от 25.08.2012 года 38 АД 797942</w:t>
      </w:r>
      <w:r w:rsidR="00362FF1">
        <w:rPr>
          <w:rFonts w:ascii="Times New Roman" w:hAnsi="Times New Roman" w:cs="Times New Roman"/>
          <w:sz w:val="24"/>
          <w:szCs w:val="24"/>
        </w:rPr>
        <w:t>;</w:t>
      </w:r>
    </w:p>
    <w:p w:rsidR="00E308A9" w:rsidRPr="009D364C" w:rsidRDefault="00E308A9" w:rsidP="009D36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64C">
        <w:rPr>
          <w:rFonts w:ascii="Times New Roman" w:hAnsi="Times New Roman" w:cs="Times New Roman"/>
          <w:sz w:val="24"/>
          <w:szCs w:val="24"/>
        </w:rPr>
        <w:t>-  сооружение водозаборн</w:t>
      </w:r>
      <w:r w:rsidR="00D04066">
        <w:rPr>
          <w:rFonts w:ascii="Times New Roman" w:hAnsi="Times New Roman" w:cs="Times New Roman"/>
          <w:sz w:val="24"/>
          <w:szCs w:val="24"/>
        </w:rPr>
        <w:t>ой</w:t>
      </w:r>
      <w:r w:rsidRPr="009D364C">
        <w:rPr>
          <w:rFonts w:ascii="Times New Roman" w:hAnsi="Times New Roman" w:cs="Times New Roman"/>
          <w:sz w:val="24"/>
          <w:szCs w:val="24"/>
        </w:rPr>
        <w:t xml:space="preserve"> скважин</w:t>
      </w:r>
      <w:r w:rsidR="00D04066">
        <w:rPr>
          <w:rFonts w:ascii="Times New Roman" w:hAnsi="Times New Roman" w:cs="Times New Roman"/>
          <w:sz w:val="24"/>
          <w:szCs w:val="24"/>
        </w:rPr>
        <w:t>ы</w:t>
      </w:r>
      <w:r w:rsidRPr="009D364C">
        <w:rPr>
          <w:rFonts w:ascii="Times New Roman" w:hAnsi="Times New Roman" w:cs="Times New Roman"/>
          <w:sz w:val="24"/>
          <w:szCs w:val="24"/>
        </w:rPr>
        <w:t xml:space="preserve"> учитывается на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 xml:space="preserve"> счете 26 «Имущество, переданное в безвозмездное пользование»  администрации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 xml:space="preserve"> СП;</w:t>
      </w:r>
    </w:p>
    <w:p w:rsidR="00E308A9" w:rsidRPr="00D04066" w:rsidRDefault="00E308A9" w:rsidP="009D36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4C">
        <w:rPr>
          <w:rFonts w:ascii="Times New Roman" w:hAnsi="Times New Roman" w:cs="Times New Roman"/>
          <w:sz w:val="24"/>
          <w:szCs w:val="24"/>
        </w:rPr>
        <w:t xml:space="preserve">- автодорога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внутрипоселковая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>, протяженность</w:t>
      </w:r>
      <w:r w:rsidR="00780836">
        <w:rPr>
          <w:rFonts w:ascii="Times New Roman" w:hAnsi="Times New Roman" w:cs="Times New Roman"/>
          <w:sz w:val="24"/>
          <w:szCs w:val="24"/>
        </w:rPr>
        <w:t>ю</w:t>
      </w:r>
      <w:r w:rsidRPr="009D364C">
        <w:rPr>
          <w:rFonts w:ascii="Times New Roman" w:hAnsi="Times New Roman" w:cs="Times New Roman"/>
          <w:sz w:val="24"/>
          <w:szCs w:val="24"/>
        </w:rPr>
        <w:t xml:space="preserve"> 490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D36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D364C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 xml:space="preserve">. учитывается на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 xml:space="preserve"> счете  26 «Имущество, переданное в безвозмездное пользование» администрации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 xml:space="preserve"> СП. У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9D364C">
        <w:rPr>
          <w:rFonts w:ascii="Times New Roman" w:hAnsi="Times New Roman" w:cs="Times New Roman"/>
          <w:sz w:val="24"/>
          <w:szCs w:val="24"/>
        </w:rPr>
        <w:t xml:space="preserve">имущества отсутствует адрес местонахождения, технические характеристики и т.д. Со слов Главы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 xml:space="preserve"> СП, данная дорога протяженностью 490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D36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D364C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>. включена в перечень автомобильных дорог общей протяженностью 14,3 км., которая уже  учитывается на счете 108.00 «Нефин</w:t>
      </w:r>
      <w:r w:rsidR="00D04066">
        <w:rPr>
          <w:rFonts w:ascii="Times New Roman" w:hAnsi="Times New Roman" w:cs="Times New Roman"/>
          <w:sz w:val="24"/>
          <w:szCs w:val="24"/>
        </w:rPr>
        <w:t>ансовые активы имущества казны</w:t>
      </w:r>
      <w:r w:rsidR="00D04066" w:rsidRPr="00D04066">
        <w:rPr>
          <w:rFonts w:ascii="Times New Roman" w:hAnsi="Times New Roman" w:cs="Times New Roman"/>
          <w:b/>
          <w:sz w:val="24"/>
          <w:szCs w:val="24"/>
        </w:rPr>
        <w:t>»</w:t>
      </w:r>
      <w:r w:rsidRPr="00D04066">
        <w:rPr>
          <w:rFonts w:ascii="Times New Roman" w:hAnsi="Times New Roman" w:cs="Times New Roman"/>
          <w:b/>
          <w:sz w:val="24"/>
          <w:szCs w:val="24"/>
        </w:rPr>
        <w:t xml:space="preserve">, что </w:t>
      </w:r>
      <w:r w:rsidR="00D04066" w:rsidRPr="00D04066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D04066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362FF1" w:rsidRPr="00D04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066">
        <w:rPr>
          <w:rFonts w:ascii="Times New Roman" w:hAnsi="Times New Roman" w:cs="Times New Roman"/>
          <w:b/>
          <w:sz w:val="24"/>
          <w:szCs w:val="24"/>
        </w:rPr>
        <w:t>1.3 и п.</w:t>
      </w:r>
      <w:r w:rsidR="00362FF1" w:rsidRPr="00D04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066">
        <w:rPr>
          <w:rFonts w:ascii="Times New Roman" w:hAnsi="Times New Roman" w:cs="Times New Roman"/>
          <w:b/>
          <w:sz w:val="24"/>
          <w:szCs w:val="24"/>
        </w:rPr>
        <w:t>1.5 Приказа Минфина РФ от 13.06.1995 № 49 « Об утверждении методических указаний по инвентаризации имущества и финансовых обязательств».</w:t>
      </w:r>
    </w:p>
    <w:p w:rsidR="00E308A9" w:rsidRDefault="00E308A9" w:rsidP="00D702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D364C">
        <w:rPr>
          <w:rFonts w:ascii="Times New Roman" w:hAnsi="Times New Roman" w:cs="Times New Roman"/>
          <w:sz w:val="24"/>
          <w:szCs w:val="24"/>
        </w:rPr>
        <w:t>Также</w:t>
      </w:r>
      <w:r w:rsidR="00362FF1">
        <w:rPr>
          <w:rFonts w:ascii="Times New Roman" w:hAnsi="Times New Roman" w:cs="Times New Roman"/>
          <w:sz w:val="24"/>
          <w:szCs w:val="24"/>
        </w:rPr>
        <w:t>,</w:t>
      </w:r>
      <w:r w:rsidRPr="009D364C">
        <w:rPr>
          <w:rFonts w:ascii="Times New Roman" w:hAnsi="Times New Roman" w:cs="Times New Roman"/>
          <w:sz w:val="24"/>
          <w:szCs w:val="24"/>
        </w:rPr>
        <w:t xml:space="preserve"> по договору от 01.02.2007 г. № 10 передано 296 объектов жилых помещений с указанием наименования объекта, адреса, характеристик объекта, площади помещения, год ввода в эксплуатацию. </w:t>
      </w:r>
    </w:p>
    <w:p w:rsidR="00D04066" w:rsidRDefault="00D04066" w:rsidP="00D702A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296 жилых помещений не учитываются в бухгалтерском учете как материальные объекты нефинансовых активов</w:t>
      </w:r>
      <w:r w:rsidR="003B18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безвозмездное пользование, </w:t>
      </w:r>
      <w:r w:rsidRPr="00431E0E">
        <w:rPr>
          <w:rFonts w:ascii="Times New Roman" w:hAnsi="Times New Roman" w:cs="Times New Roman"/>
          <w:b/>
          <w:sz w:val="24"/>
          <w:szCs w:val="24"/>
        </w:rPr>
        <w:t>что не соответствует п. 32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431E0E">
        <w:rPr>
          <w:rFonts w:ascii="Times New Roman" w:hAnsi="Times New Roman" w:cs="Times New Roman"/>
          <w:b/>
          <w:sz w:val="24"/>
          <w:szCs w:val="24"/>
        </w:rPr>
        <w:t xml:space="preserve"> Инструкции по его применению" (с изменениями и дополнениями).</w:t>
      </w:r>
      <w:r w:rsidR="00FC1475" w:rsidRPr="00431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8A9" w:rsidRDefault="00E308A9" w:rsidP="002E151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эффективности распоряжения имуществом 296 жилых помещений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СП,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утверждены следующие нормативно-правовые документы: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Распоряжение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от 11.04.2011 № 28 «О формировании жилищно-бытовой комиссии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поселении»,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от 21.03.2001 № 99 «Об утверждении «Положения о приватизации жилищного фонда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поселения»,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от 05.05.2014 № 26 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 «Передача в собственность граждан жилых помещений в порядке приватизации»,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 от 11.12.2012 № 61 «Об установлении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учетной нормы предоставления площади жилого 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FC1475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огласно представленной информационной справ</w:t>
      </w:r>
      <w:r w:rsidR="00362FF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е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из переданных 296 жилых помещений</w:t>
      </w:r>
      <w:r w:rsidR="00362FF1">
        <w:rPr>
          <w:rFonts w:ascii="Times New Roman" w:hAnsi="Times New Roman" w:cs="Times New Roman"/>
          <w:sz w:val="24"/>
          <w:szCs w:val="24"/>
        </w:rPr>
        <w:t xml:space="preserve"> на 31.05.2014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76C">
        <w:rPr>
          <w:rFonts w:ascii="Times New Roman" w:hAnsi="Times New Roman" w:cs="Times New Roman"/>
          <w:b/>
          <w:bCs/>
          <w:sz w:val="24"/>
          <w:szCs w:val="24"/>
        </w:rPr>
        <w:t>приватизировано</w:t>
      </w:r>
      <w:r>
        <w:rPr>
          <w:rFonts w:ascii="Times New Roman" w:hAnsi="Times New Roman" w:cs="Times New Roman"/>
          <w:sz w:val="24"/>
          <w:szCs w:val="24"/>
        </w:rPr>
        <w:t xml:space="preserve"> 23 жилых помещения.</w:t>
      </w:r>
    </w:p>
    <w:p w:rsidR="00E308A9" w:rsidRPr="00C924A2" w:rsidRDefault="00E308A9" w:rsidP="009802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D364C">
        <w:rPr>
          <w:rFonts w:ascii="Times New Roman" w:hAnsi="Times New Roman" w:cs="Times New Roman"/>
          <w:sz w:val="24"/>
          <w:szCs w:val="24"/>
        </w:rPr>
        <w:t xml:space="preserve">На балансе администрации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9D364C">
        <w:rPr>
          <w:rFonts w:ascii="Times New Roman" w:hAnsi="Times New Roman" w:cs="Times New Roman"/>
          <w:sz w:val="24"/>
          <w:szCs w:val="24"/>
        </w:rPr>
        <w:t xml:space="preserve"> СП </w:t>
      </w:r>
      <w:r w:rsidR="007E1F97">
        <w:rPr>
          <w:rFonts w:ascii="Times New Roman" w:hAnsi="Times New Roman" w:cs="Times New Roman"/>
          <w:sz w:val="24"/>
          <w:szCs w:val="24"/>
        </w:rPr>
        <w:t>на счете</w:t>
      </w:r>
      <w:r w:rsidRPr="009D364C">
        <w:rPr>
          <w:rFonts w:ascii="Times New Roman" w:hAnsi="Times New Roman" w:cs="Times New Roman"/>
          <w:sz w:val="24"/>
          <w:szCs w:val="24"/>
        </w:rPr>
        <w:t xml:space="preserve"> 108.00 «Нефинансовые активы имущества казны» числятся два автомобиля:  автомашина Урал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364C">
        <w:rPr>
          <w:rFonts w:ascii="Times New Roman" w:hAnsi="Times New Roman" w:cs="Times New Roman"/>
          <w:sz w:val="24"/>
          <w:szCs w:val="24"/>
        </w:rPr>
        <w:t xml:space="preserve">комбинированная дорожная, цистерна г.н. </w:t>
      </w:r>
      <w:proofErr w:type="spellStart"/>
      <w:proofErr w:type="gramStart"/>
      <w:r w:rsidRPr="009D364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3B1845">
        <w:rPr>
          <w:rFonts w:ascii="Times New Roman" w:hAnsi="Times New Roman" w:cs="Times New Roman"/>
          <w:sz w:val="24"/>
          <w:szCs w:val="24"/>
        </w:rPr>
        <w:t xml:space="preserve"> </w:t>
      </w:r>
      <w:r w:rsidRPr="009D364C">
        <w:rPr>
          <w:rFonts w:ascii="Times New Roman" w:hAnsi="Times New Roman" w:cs="Times New Roman"/>
          <w:sz w:val="24"/>
          <w:szCs w:val="24"/>
        </w:rPr>
        <w:t xml:space="preserve">899 ОВ 38) </w:t>
      </w:r>
      <w:r w:rsidR="00362FF1">
        <w:rPr>
          <w:rFonts w:ascii="Times New Roman" w:hAnsi="Times New Roman" w:cs="Times New Roman"/>
          <w:sz w:val="24"/>
          <w:szCs w:val="24"/>
        </w:rPr>
        <w:t>балансов</w:t>
      </w:r>
      <w:r w:rsidR="003B1845">
        <w:rPr>
          <w:rFonts w:ascii="Times New Roman" w:hAnsi="Times New Roman" w:cs="Times New Roman"/>
          <w:sz w:val="24"/>
          <w:szCs w:val="24"/>
        </w:rPr>
        <w:t>ой</w:t>
      </w:r>
      <w:r w:rsidR="00362FF1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3B1845">
        <w:rPr>
          <w:rFonts w:ascii="Times New Roman" w:hAnsi="Times New Roman" w:cs="Times New Roman"/>
          <w:sz w:val="24"/>
          <w:szCs w:val="24"/>
        </w:rPr>
        <w:t>ю</w:t>
      </w:r>
      <w:r w:rsidR="00362FF1">
        <w:rPr>
          <w:rFonts w:ascii="Times New Roman" w:hAnsi="Times New Roman" w:cs="Times New Roman"/>
          <w:sz w:val="24"/>
          <w:szCs w:val="24"/>
        </w:rPr>
        <w:t xml:space="preserve"> 2 830 </w:t>
      </w:r>
      <w:r w:rsidR="006D1AD6">
        <w:rPr>
          <w:rFonts w:ascii="Times New Roman" w:hAnsi="Times New Roman" w:cs="Times New Roman"/>
          <w:sz w:val="24"/>
          <w:szCs w:val="24"/>
        </w:rPr>
        <w:t>0</w:t>
      </w:r>
      <w:r w:rsidR="00362FF1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Pr="009D364C">
        <w:rPr>
          <w:rFonts w:ascii="Times New Roman" w:hAnsi="Times New Roman" w:cs="Times New Roman"/>
          <w:sz w:val="24"/>
          <w:szCs w:val="24"/>
        </w:rPr>
        <w:t xml:space="preserve">и автомашина ЗИЛ 131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364C">
        <w:rPr>
          <w:rFonts w:ascii="Times New Roman" w:hAnsi="Times New Roman" w:cs="Times New Roman"/>
          <w:sz w:val="24"/>
          <w:szCs w:val="24"/>
        </w:rPr>
        <w:t>авторазливочная станция АРС-14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4C">
        <w:rPr>
          <w:rFonts w:ascii="Times New Roman" w:hAnsi="Times New Roman" w:cs="Times New Roman"/>
          <w:sz w:val="24"/>
          <w:szCs w:val="24"/>
        </w:rPr>
        <w:t>р.н.</w:t>
      </w:r>
      <w:r w:rsidR="003B1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64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B1845">
        <w:rPr>
          <w:rFonts w:ascii="Times New Roman" w:hAnsi="Times New Roman" w:cs="Times New Roman"/>
          <w:sz w:val="24"/>
          <w:szCs w:val="24"/>
        </w:rPr>
        <w:t xml:space="preserve"> </w:t>
      </w:r>
      <w:r w:rsidRPr="009D364C">
        <w:rPr>
          <w:rFonts w:ascii="Times New Roman" w:hAnsi="Times New Roman" w:cs="Times New Roman"/>
          <w:sz w:val="24"/>
          <w:szCs w:val="24"/>
        </w:rPr>
        <w:t>50574-02)</w:t>
      </w:r>
      <w:r w:rsidR="00362FF1">
        <w:rPr>
          <w:rFonts w:ascii="Times New Roman" w:hAnsi="Times New Roman" w:cs="Times New Roman"/>
          <w:sz w:val="24"/>
          <w:szCs w:val="24"/>
        </w:rPr>
        <w:t xml:space="preserve"> балансов</w:t>
      </w:r>
      <w:r w:rsidR="003B1845">
        <w:rPr>
          <w:rFonts w:ascii="Times New Roman" w:hAnsi="Times New Roman" w:cs="Times New Roman"/>
          <w:sz w:val="24"/>
          <w:szCs w:val="24"/>
        </w:rPr>
        <w:t>ой</w:t>
      </w:r>
      <w:r w:rsidR="00362FF1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3B1845">
        <w:rPr>
          <w:rFonts w:ascii="Times New Roman" w:hAnsi="Times New Roman" w:cs="Times New Roman"/>
          <w:sz w:val="24"/>
          <w:szCs w:val="24"/>
        </w:rPr>
        <w:t>ю</w:t>
      </w:r>
      <w:r w:rsidR="00362FF1">
        <w:rPr>
          <w:rFonts w:ascii="Times New Roman" w:hAnsi="Times New Roman" w:cs="Times New Roman"/>
          <w:sz w:val="24"/>
          <w:szCs w:val="24"/>
        </w:rPr>
        <w:t xml:space="preserve"> 760 199,04 рублей</w:t>
      </w:r>
      <w:r w:rsidRPr="009D364C">
        <w:rPr>
          <w:rFonts w:ascii="Times New Roman" w:hAnsi="Times New Roman" w:cs="Times New Roman"/>
          <w:sz w:val="24"/>
          <w:szCs w:val="24"/>
        </w:rPr>
        <w:t xml:space="preserve">. </w:t>
      </w:r>
      <w:r w:rsidRPr="007A3F05">
        <w:rPr>
          <w:rFonts w:ascii="Times New Roman" w:hAnsi="Times New Roman" w:cs="Times New Roman"/>
          <w:sz w:val="24"/>
          <w:szCs w:val="24"/>
        </w:rPr>
        <w:t xml:space="preserve">Автомобили </w:t>
      </w:r>
      <w:r w:rsidR="0098027E" w:rsidRPr="00166F94">
        <w:rPr>
          <w:rFonts w:ascii="Times New Roman" w:hAnsi="Times New Roman" w:cs="Times New Roman"/>
          <w:b/>
          <w:sz w:val="24"/>
          <w:szCs w:val="24"/>
        </w:rPr>
        <w:t xml:space="preserve">не переданы </w:t>
      </w:r>
      <w:r w:rsidR="00C8249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31E0E">
        <w:rPr>
          <w:rFonts w:ascii="Times New Roman" w:hAnsi="Times New Roman" w:cs="Times New Roman"/>
          <w:b/>
          <w:sz w:val="24"/>
          <w:szCs w:val="24"/>
        </w:rPr>
        <w:t xml:space="preserve">оперативное управление или </w:t>
      </w:r>
      <w:r w:rsidR="00C8249C">
        <w:rPr>
          <w:rFonts w:ascii="Times New Roman" w:hAnsi="Times New Roman" w:cs="Times New Roman"/>
          <w:b/>
          <w:sz w:val="24"/>
          <w:szCs w:val="24"/>
        </w:rPr>
        <w:t xml:space="preserve">в хозяйственное ведение </w:t>
      </w:r>
      <w:r w:rsidR="0098027E" w:rsidRPr="00166F94">
        <w:rPr>
          <w:rFonts w:ascii="Times New Roman" w:hAnsi="Times New Roman" w:cs="Times New Roman"/>
          <w:b/>
          <w:sz w:val="24"/>
          <w:szCs w:val="24"/>
        </w:rPr>
        <w:t>хозяйствующему субъекту</w:t>
      </w:r>
      <w:r w:rsidR="0098027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4A2">
        <w:rPr>
          <w:rFonts w:ascii="Times New Roman" w:hAnsi="Times New Roman" w:cs="Times New Roman"/>
          <w:b/>
          <w:sz w:val="24"/>
          <w:szCs w:val="24"/>
        </w:rPr>
        <w:t xml:space="preserve">что свидетельствует о </w:t>
      </w:r>
      <w:r w:rsidR="00C924A2" w:rsidRPr="00C924A2">
        <w:rPr>
          <w:rFonts w:ascii="Times New Roman" w:hAnsi="Times New Roman" w:cs="Times New Roman"/>
          <w:b/>
          <w:sz w:val="24"/>
          <w:szCs w:val="24"/>
        </w:rPr>
        <w:t>несоблюдении</w:t>
      </w:r>
      <w:r w:rsidRPr="00C924A2">
        <w:rPr>
          <w:rFonts w:ascii="Times New Roman" w:hAnsi="Times New Roman" w:cs="Times New Roman"/>
          <w:b/>
          <w:sz w:val="24"/>
          <w:szCs w:val="24"/>
        </w:rPr>
        <w:t xml:space="preserve"> принципа эффективного расходования бюджетных средств, установленного ст.</w:t>
      </w:r>
      <w:r w:rsidR="00362FF1" w:rsidRPr="00C92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4A2">
        <w:rPr>
          <w:rFonts w:ascii="Times New Roman" w:hAnsi="Times New Roman" w:cs="Times New Roman"/>
          <w:b/>
          <w:sz w:val="24"/>
          <w:szCs w:val="24"/>
        </w:rPr>
        <w:t>34 БК РФ.</w:t>
      </w:r>
    </w:p>
    <w:p w:rsidR="00E308A9" w:rsidRPr="00877764" w:rsidRDefault="00E308A9" w:rsidP="003D06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03920">
        <w:rPr>
          <w:rFonts w:ascii="Times New Roman" w:hAnsi="Times New Roman" w:cs="Times New Roman"/>
          <w:sz w:val="24"/>
          <w:szCs w:val="24"/>
        </w:rPr>
        <w:t xml:space="preserve">В соответствии со ст.14 Федерального закона от 06.10.2003г. № 131-ФЗ «Об общих принципах организации местного самоуправления в Российской Федерации», Контрольно-счетная палата Нижнеилимского муниципального района полагает перевести в состав имущества казны </w:t>
      </w:r>
      <w:proofErr w:type="spellStart"/>
      <w:r w:rsidR="00503920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503920">
        <w:rPr>
          <w:rFonts w:ascii="Times New Roman" w:hAnsi="Times New Roman" w:cs="Times New Roman"/>
          <w:sz w:val="24"/>
          <w:szCs w:val="24"/>
        </w:rPr>
        <w:t xml:space="preserve"> СП с последующей </w:t>
      </w:r>
      <w:r w:rsidR="00503920" w:rsidRPr="00877764">
        <w:rPr>
          <w:rFonts w:ascii="Times New Roman" w:hAnsi="Times New Roman" w:cs="Times New Roman"/>
          <w:b/>
          <w:sz w:val="24"/>
          <w:szCs w:val="24"/>
        </w:rPr>
        <w:t xml:space="preserve">передачей </w:t>
      </w:r>
      <w:r w:rsidR="00503920">
        <w:rPr>
          <w:rFonts w:ascii="Times New Roman" w:hAnsi="Times New Roman" w:cs="Times New Roman"/>
          <w:b/>
          <w:sz w:val="24"/>
          <w:szCs w:val="24"/>
        </w:rPr>
        <w:t xml:space="preserve">в хозяйственное ведение </w:t>
      </w:r>
      <w:r w:rsidR="00503920" w:rsidRPr="00877764">
        <w:rPr>
          <w:rFonts w:ascii="Times New Roman" w:hAnsi="Times New Roman" w:cs="Times New Roman"/>
          <w:b/>
          <w:sz w:val="24"/>
          <w:szCs w:val="24"/>
        </w:rPr>
        <w:t>хозяйствующим субъектам для технического обслуживания и создания норм безопасности при эксплуатации</w:t>
      </w:r>
      <w:r w:rsidR="00503920">
        <w:rPr>
          <w:rFonts w:ascii="Times New Roman" w:hAnsi="Times New Roman" w:cs="Times New Roman"/>
          <w:b/>
          <w:sz w:val="24"/>
          <w:szCs w:val="24"/>
        </w:rPr>
        <w:t xml:space="preserve"> следующее имущество: </w:t>
      </w:r>
      <w:r>
        <w:rPr>
          <w:rFonts w:ascii="Times New Roman" w:hAnsi="Times New Roman" w:cs="Times New Roman"/>
          <w:sz w:val="24"/>
          <w:szCs w:val="24"/>
        </w:rPr>
        <w:t>комплект ограждений, горка «Малыш» ИГ-03, карусель К-06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кол-ве 2 шт., качели двойные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01, качели Балансир К – 07.1 Полянка, качели двухместная К – 01, металлические урны, скамьи металлические в кол-ве 4 шт. </w:t>
      </w:r>
    </w:p>
    <w:p w:rsidR="00E308A9" w:rsidRDefault="00E308A9" w:rsidP="002E151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704F">
        <w:rPr>
          <w:rFonts w:ascii="Times New Roman" w:hAnsi="Times New Roman" w:cs="Times New Roman"/>
          <w:sz w:val="24"/>
          <w:szCs w:val="24"/>
        </w:rPr>
        <w:t xml:space="preserve">В третьем разделе Реестра муниципального образования </w:t>
      </w:r>
      <w:proofErr w:type="spellStart"/>
      <w:r w:rsidRPr="00B9704F">
        <w:rPr>
          <w:rFonts w:ascii="Times New Roman" w:hAnsi="Times New Roman" w:cs="Times New Roman"/>
          <w:sz w:val="24"/>
          <w:szCs w:val="24"/>
        </w:rPr>
        <w:t>Соцгородское</w:t>
      </w:r>
      <w:proofErr w:type="spellEnd"/>
      <w:r w:rsidRPr="00B9704F">
        <w:rPr>
          <w:rFonts w:ascii="Times New Roman" w:hAnsi="Times New Roman" w:cs="Times New Roman"/>
          <w:sz w:val="24"/>
          <w:szCs w:val="24"/>
        </w:rPr>
        <w:t xml:space="preserve"> СП внесено муниципальное казенное учреждение культуры «Фортуна» с обозначением места расположения: 665669, Иркутская область, Нижнеилимский район, п. </w:t>
      </w:r>
      <w:proofErr w:type="spellStart"/>
      <w:r w:rsidRPr="00B9704F">
        <w:rPr>
          <w:rFonts w:ascii="Times New Roman" w:hAnsi="Times New Roman" w:cs="Times New Roman"/>
          <w:sz w:val="24"/>
          <w:szCs w:val="24"/>
        </w:rPr>
        <w:t>Соцгородок</w:t>
      </w:r>
      <w:proofErr w:type="spellEnd"/>
      <w:r w:rsidRPr="00B9704F">
        <w:rPr>
          <w:rFonts w:ascii="Times New Roman" w:hAnsi="Times New Roman" w:cs="Times New Roman"/>
          <w:sz w:val="24"/>
          <w:szCs w:val="24"/>
        </w:rPr>
        <w:t>, ул. Таежная, дом 3</w:t>
      </w:r>
      <w:proofErr w:type="gramStart"/>
      <w:r w:rsidRPr="00B9704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704F">
        <w:rPr>
          <w:rFonts w:ascii="Times New Roman" w:hAnsi="Times New Roman" w:cs="Times New Roman"/>
          <w:sz w:val="24"/>
          <w:szCs w:val="24"/>
        </w:rPr>
        <w:t xml:space="preserve">, ОГРН 1103847003182, дата регистрации 02.12.2011г., основание создания юридического лица: Устав МКУК «Фортуна» согласован Решением Думы </w:t>
      </w:r>
      <w:proofErr w:type="spellStart"/>
      <w:r w:rsidRPr="00B9704F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B9704F">
        <w:rPr>
          <w:rFonts w:ascii="Times New Roman" w:hAnsi="Times New Roman" w:cs="Times New Roman"/>
          <w:sz w:val="24"/>
          <w:szCs w:val="24"/>
        </w:rPr>
        <w:t xml:space="preserve"> СП от 24.11.2011г. № 112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9704F">
        <w:rPr>
          <w:rFonts w:ascii="Times New Roman" w:hAnsi="Times New Roman" w:cs="Times New Roman"/>
          <w:sz w:val="24"/>
          <w:szCs w:val="24"/>
        </w:rPr>
        <w:t xml:space="preserve"> утвержден Постановлением администрации сельского поселения от 24.11.2011г. № 72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704F">
        <w:rPr>
          <w:rFonts w:ascii="Times New Roman" w:hAnsi="Times New Roman" w:cs="Times New Roman"/>
          <w:sz w:val="24"/>
          <w:szCs w:val="24"/>
        </w:rPr>
        <w:t>Баланс</w:t>
      </w:r>
      <w:r w:rsidR="004C3AB8">
        <w:rPr>
          <w:rFonts w:ascii="Times New Roman" w:hAnsi="Times New Roman" w:cs="Times New Roman"/>
          <w:sz w:val="24"/>
          <w:szCs w:val="24"/>
        </w:rPr>
        <w:t>овая стоимость основных средств составляет сумму</w:t>
      </w:r>
      <w:r w:rsidRPr="00B9704F">
        <w:rPr>
          <w:rFonts w:ascii="Times New Roman" w:hAnsi="Times New Roman" w:cs="Times New Roman"/>
          <w:sz w:val="24"/>
          <w:szCs w:val="24"/>
        </w:rPr>
        <w:t xml:space="preserve"> 188638,88 рублей, остаточной стоимости нет. Среднесписочная численность работников составляет 9 человек. Дата включения в Реестр </w:t>
      </w:r>
      <w:r w:rsidR="004C3AB8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 w:rsidR="004C3AB8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4C3AB8">
        <w:rPr>
          <w:rFonts w:ascii="Times New Roman" w:hAnsi="Times New Roman" w:cs="Times New Roman"/>
          <w:sz w:val="24"/>
          <w:szCs w:val="24"/>
        </w:rPr>
        <w:t xml:space="preserve"> СП - </w:t>
      </w:r>
      <w:r w:rsidRPr="00B9704F">
        <w:rPr>
          <w:rFonts w:ascii="Times New Roman" w:hAnsi="Times New Roman" w:cs="Times New Roman"/>
          <w:sz w:val="24"/>
          <w:szCs w:val="24"/>
        </w:rPr>
        <w:t>06.12.2011 г.</w:t>
      </w:r>
    </w:p>
    <w:p w:rsidR="00E308A9" w:rsidRDefault="00E308A9" w:rsidP="00B97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151E">
        <w:rPr>
          <w:rFonts w:ascii="Times New Roman" w:hAnsi="Times New Roman" w:cs="Times New Roman"/>
          <w:sz w:val="24"/>
          <w:szCs w:val="24"/>
        </w:rPr>
        <w:t xml:space="preserve">Последняя инвентаризация фактического наличия имущества </w:t>
      </w:r>
      <w:proofErr w:type="spellStart"/>
      <w:r w:rsidRPr="002E151E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2E151E">
        <w:rPr>
          <w:rFonts w:ascii="Times New Roman" w:hAnsi="Times New Roman" w:cs="Times New Roman"/>
          <w:sz w:val="24"/>
          <w:szCs w:val="24"/>
        </w:rPr>
        <w:t xml:space="preserve"> СП </w:t>
      </w:r>
      <w:r w:rsidRPr="00B9704F">
        <w:rPr>
          <w:rFonts w:ascii="Times New Roman" w:hAnsi="Times New Roman" w:cs="Times New Roman"/>
          <w:sz w:val="24"/>
          <w:szCs w:val="24"/>
        </w:rPr>
        <w:t>проведена 22 ноября 2013 года. Излишков и недостач инвентаризацией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04F">
        <w:rPr>
          <w:rFonts w:ascii="Times New Roman" w:hAnsi="Times New Roman" w:cs="Times New Roman"/>
          <w:sz w:val="24"/>
          <w:szCs w:val="24"/>
        </w:rPr>
        <w:t xml:space="preserve">выявлено, фактическое наличие </w:t>
      </w:r>
      <w:r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Pr="00B9704F">
        <w:rPr>
          <w:rFonts w:ascii="Times New Roman" w:hAnsi="Times New Roman" w:cs="Times New Roman"/>
          <w:sz w:val="24"/>
          <w:szCs w:val="24"/>
        </w:rPr>
        <w:t>ценностей соответствует данным бухгалтерского учета.</w:t>
      </w:r>
    </w:p>
    <w:p w:rsidR="00E308A9" w:rsidRDefault="0055029E" w:rsidP="00BA4DE4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8A9">
        <w:rPr>
          <w:rFonts w:ascii="Times New Roman" w:hAnsi="Times New Roman" w:cs="Times New Roman"/>
          <w:sz w:val="24"/>
          <w:szCs w:val="24"/>
        </w:rPr>
        <w:t>Проверка соблюдения установленного порядка управления и распоряжения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8A9">
        <w:rPr>
          <w:rFonts w:ascii="Times New Roman" w:hAnsi="Times New Roman" w:cs="Times New Roman"/>
          <w:sz w:val="24"/>
          <w:szCs w:val="24"/>
        </w:rPr>
        <w:t>имуществом казны, находяще</w:t>
      </w:r>
      <w:r w:rsidR="00D70047">
        <w:rPr>
          <w:rFonts w:ascii="Times New Roman" w:hAnsi="Times New Roman" w:cs="Times New Roman"/>
          <w:sz w:val="24"/>
          <w:szCs w:val="24"/>
        </w:rPr>
        <w:t>гося</w:t>
      </w:r>
      <w:r w:rsidR="00E308A9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  <w:proofErr w:type="spellStart"/>
      <w:r w:rsidR="00E308A9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E308A9">
        <w:rPr>
          <w:rFonts w:ascii="Times New Roman" w:hAnsi="Times New Roman" w:cs="Times New Roman"/>
          <w:sz w:val="24"/>
          <w:szCs w:val="24"/>
        </w:rPr>
        <w:t xml:space="preserve"> СП за период с 01.01.2013 года по 31.05.2014 года проведена в присутствии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308A9">
        <w:rPr>
          <w:rFonts w:ascii="Times New Roman" w:hAnsi="Times New Roman" w:cs="Times New Roman"/>
          <w:sz w:val="24"/>
          <w:szCs w:val="24"/>
        </w:rPr>
        <w:t xml:space="preserve">авы администрации </w:t>
      </w:r>
      <w:proofErr w:type="spellStart"/>
      <w:r w:rsidR="00E308A9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E308A9">
        <w:rPr>
          <w:rFonts w:ascii="Times New Roman" w:hAnsi="Times New Roman" w:cs="Times New Roman"/>
          <w:sz w:val="24"/>
          <w:szCs w:val="24"/>
        </w:rPr>
        <w:t xml:space="preserve"> СП Романова Максима Сергеевича и ведущего специалиста Романовой Марины Васильевны. </w:t>
      </w:r>
    </w:p>
    <w:p w:rsidR="00E308A9" w:rsidRDefault="00E308A9" w:rsidP="00BA4DE4">
      <w:p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заключены договора о полной материальной ответственности за сохранность муниципального имущества с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Романовым Максимом Сергеевичем, ведущим специалистом муниципального хозяйства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Романовой Мариной Васильевной, водителем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Подлипским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Владимиром Николаевичем. </w:t>
      </w:r>
    </w:p>
    <w:p w:rsidR="00E308A9" w:rsidRPr="00877764" w:rsidRDefault="00E308A9" w:rsidP="00AA676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704F">
        <w:rPr>
          <w:rFonts w:ascii="Times New Roman" w:hAnsi="Times New Roman" w:cs="Times New Roman"/>
          <w:sz w:val="24"/>
          <w:szCs w:val="24"/>
        </w:rPr>
        <w:t>На момент проведения проверки фактического наличия основных средств и имущества казны с данными бухгалтерского учета на 31.05.2014 года выяв</w:t>
      </w:r>
      <w:r>
        <w:rPr>
          <w:rFonts w:ascii="Times New Roman" w:hAnsi="Times New Roman" w:cs="Times New Roman"/>
          <w:sz w:val="24"/>
          <w:szCs w:val="24"/>
        </w:rPr>
        <w:t>лено</w:t>
      </w:r>
      <w:r w:rsidRPr="00B9704F">
        <w:rPr>
          <w:rFonts w:ascii="Times New Roman" w:hAnsi="Times New Roman" w:cs="Times New Roman"/>
          <w:sz w:val="24"/>
          <w:szCs w:val="24"/>
        </w:rPr>
        <w:t xml:space="preserve"> три  неучтенных единицы мебели: шкаф со стеклом, шкаф-стеллаж,  шкаф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764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877764" w:rsidRPr="00877764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877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047">
        <w:rPr>
          <w:rFonts w:ascii="Times New Roman" w:hAnsi="Times New Roman" w:cs="Times New Roman"/>
          <w:b/>
          <w:sz w:val="24"/>
          <w:szCs w:val="24"/>
        </w:rPr>
        <w:t>ст</w:t>
      </w:r>
      <w:r w:rsidRPr="00877764">
        <w:rPr>
          <w:rFonts w:ascii="Times New Roman" w:hAnsi="Times New Roman" w:cs="Times New Roman"/>
          <w:b/>
          <w:sz w:val="24"/>
          <w:szCs w:val="24"/>
        </w:rPr>
        <w:t>.</w:t>
      </w:r>
      <w:r w:rsidR="0055029E" w:rsidRPr="00877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764">
        <w:rPr>
          <w:rFonts w:ascii="Times New Roman" w:hAnsi="Times New Roman" w:cs="Times New Roman"/>
          <w:b/>
          <w:sz w:val="24"/>
          <w:szCs w:val="24"/>
        </w:rPr>
        <w:t>11 Федерального закона от 06.12.11г. № 402-ФЗ «О бухгалтерском учете» и п. 47 Приказа Министерства Финансов Российской Федераци</w:t>
      </w:r>
      <w:r w:rsidR="00143878">
        <w:rPr>
          <w:rFonts w:ascii="Times New Roman" w:hAnsi="Times New Roman" w:cs="Times New Roman"/>
          <w:b/>
          <w:sz w:val="24"/>
          <w:szCs w:val="24"/>
        </w:rPr>
        <w:t>и от 1 декабря 2010 года № 157н</w:t>
      </w:r>
      <w:r w:rsidRPr="00877764">
        <w:rPr>
          <w:rFonts w:ascii="Times New Roman" w:hAnsi="Times New Roman" w:cs="Times New Roman"/>
          <w:b/>
          <w:sz w:val="24"/>
          <w:szCs w:val="24"/>
        </w:rPr>
        <w:t xml:space="preserve"> «Об утверждении Единого плана</w:t>
      </w:r>
      <w:proofErr w:type="gramEnd"/>
      <w:r w:rsidRPr="00877764">
        <w:rPr>
          <w:rFonts w:ascii="Times New Roman" w:hAnsi="Times New Roman" w:cs="Times New Roman"/>
          <w:b/>
          <w:sz w:val="24"/>
          <w:szCs w:val="24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E308A9" w:rsidRPr="00B9704F" w:rsidRDefault="00E308A9" w:rsidP="00D702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04F">
        <w:rPr>
          <w:rFonts w:ascii="Times New Roman" w:hAnsi="Times New Roman" w:cs="Times New Roman"/>
          <w:sz w:val="24"/>
          <w:szCs w:val="24"/>
        </w:rPr>
        <w:lastRenderedPageBreak/>
        <w:t xml:space="preserve">     На балансе администрации </w:t>
      </w:r>
      <w:proofErr w:type="spellStart"/>
      <w:r w:rsidRPr="00B9704F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B9704F">
        <w:rPr>
          <w:rFonts w:ascii="Times New Roman" w:hAnsi="Times New Roman" w:cs="Times New Roman"/>
          <w:sz w:val="24"/>
          <w:szCs w:val="24"/>
        </w:rPr>
        <w:t xml:space="preserve"> СП </w:t>
      </w:r>
      <w:r>
        <w:rPr>
          <w:rFonts w:ascii="Times New Roman" w:hAnsi="Times New Roman" w:cs="Times New Roman"/>
          <w:sz w:val="24"/>
          <w:szCs w:val="24"/>
        </w:rPr>
        <w:t xml:space="preserve">по счету 101.00 «Основные средства» </w:t>
      </w:r>
      <w:r w:rsidRPr="00B9704F">
        <w:rPr>
          <w:rFonts w:ascii="Times New Roman" w:hAnsi="Times New Roman" w:cs="Times New Roman"/>
          <w:sz w:val="24"/>
          <w:szCs w:val="24"/>
        </w:rPr>
        <w:t>числится автомобиль УАЗ 39099 (</w:t>
      </w:r>
      <w:r>
        <w:rPr>
          <w:rFonts w:ascii="Times New Roman" w:hAnsi="Times New Roman" w:cs="Times New Roman"/>
          <w:sz w:val="24"/>
          <w:szCs w:val="24"/>
        </w:rPr>
        <w:t>г.н.</w:t>
      </w:r>
      <w:r w:rsidRPr="00B9704F">
        <w:rPr>
          <w:rFonts w:ascii="Times New Roman" w:hAnsi="Times New Roman" w:cs="Times New Roman"/>
          <w:sz w:val="24"/>
          <w:szCs w:val="24"/>
        </w:rPr>
        <w:t xml:space="preserve"> р899 ОВ 38) и два автомобиля, которые составляют имущество казны</w:t>
      </w:r>
      <w:r>
        <w:rPr>
          <w:rFonts w:ascii="Times New Roman" w:hAnsi="Times New Roman" w:cs="Times New Roman"/>
          <w:sz w:val="24"/>
          <w:szCs w:val="24"/>
        </w:rPr>
        <w:t xml:space="preserve"> и числятся </w:t>
      </w:r>
      <w:r w:rsidR="004C3AB8">
        <w:rPr>
          <w:rFonts w:ascii="Times New Roman" w:hAnsi="Times New Roman" w:cs="Times New Roman"/>
          <w:sz w:val="24"/>
          <w:szCs w:val="24"/>
        </w:rPr>
        <w:t xml:space="preserve">на счете </w:t>
      </w:r>
      <w:r>
        <w:rPr>
          <w:rFonts w:ascii="Times New Roman" w:hAnsi="Times New Roman" w:cs="Times New Roman"/>
          <w:sz w:val="24"/>
          <w:szCs w:val="24"/>
        </w:rPr>
        <w:t>108.00 «Нефинансовые активы имущества казны»</w:t>
      </w:r>
      <w:r w:rsidRPr="00B9704F">
        <w:rPr>
          <w:rFonts w:ascii="Times New Roman" w:hAnsi="Times New Roman" w:cs="Times New Roman"/>
          <w:sz w:val="24"/>
          <w:szCs w:val="24"/>
        </w:rPr>
        <w:t xml:space="preserve">: автомашина Урал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704F">
        <w:rPr>
          <w:rFonts w:ascii="Times New Roman" w:hAnsi="Times New Roman" w:cs="Times New Roman"/>
          <w:sz w:val="24"/>
          <w:szCs w:val="24"/>
        </w:rPr>
        <w:t xml:space="preserve">комбинированная дорожная, цистерна г.н. </w:t>
      </w:r>
      <w:proofErr w:type="spellStart"/>
      <w:proofErr w:type="gramStart"/>
      <w:r w:rsidRPr="00B9704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04F">
        <w:rPr>
          <w:rFonts w:ascii="Times New Roman" w:hAnsi="Times New Roman" w:cs="Times New Roman"/>
          <w:sz w:val="24"/>
          <w:szCs w:val="24"/>
        </w:rPr>
        <w:t>899 ОВ 38)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B9704F">
        <w:rPr>
          <w:rFonts w:ascii="Times New Roman" w:hAnsi="Times New Roman" w:cs="Times New Roman"/>
          <w:sz w:val="24"/>
          <w:szCs w:val="24"/>
        </w:rPr>
        <w:t xml:space="preserve"> автомашина ЗИЛ 131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704F">
        <w:rPr>
          <w:rFonts w:ascii="Times New Roman" w:hAnsi="Times New Roman" w:cs="Times New Roman"/>
          <w:sz w:val="24"/>
          <w:szCs w:val="24"/>
        </w:rPr>
        <w:t xml:space="preserve">авторазливочная станция </w:t>
      </w:r>
      <w:r w:rsidR="0062567A" w:rsidRPr="00FB1A2A">
        <w:rPr>
          <w:rFonts w:ascii="Times New Roman" w:hAnsi="Times New Roman" w:cs="Times New Roman"/>
          <w:sz w:val="24"/>
          <w:szCs w:val="24"/>
        </w:rPr>
        <w:t xml:space="preserve">АРС-14 </w:t>
      </w:r>
      <w:r w:rsidR="0062567A">
        <w:rPr>
          <w:rFonts w:ascii="Times New Roman" w:hAnsi="Times New Roman" w:cs="Times New Roman"/>
          <w:sz w:val="24"/>
          <w:szCs w:val="24"/>
        </w:rPr>
        <w:t>г</w:t>
      </w:r>
      <w:r w:rsidR="0062567A" w:rsidRPr="00FB1A2A">
        <w:rPr>
          <w:rFonts w:ascii="Times New Roman" w:hAnsi="Times New Roman" w:cs="Times New Roman"/>
          <w:sz w:val="24"/>
          <w:szCs w:val="24"/>
        </w:rPr>
        <w:t>.н.</w:t>
      </w:r>
      <w:r w:rsidR="0062567A">
        <w:rPr>
          <w:rFonts w:ascii="Times New Roman" w:hAnsi="Times New Roman" w:cs="Times New Roman"/>
          <w:sz w:val="24"/>
          <w:szCs w:val="24"/>
        </w:rPr>
        <w:t xml:space="preserve"> </w:t>
      </w:r>
      <w:r w:rsidR="0062567A" w:rsidRPr="00FB1A2A">
        <w:rPr>
          <w:rFonts w:ascii="Times New Roman" w:hAnsi="Times New Roman" w:cs="Times New Roman"/>
          <w:sz w:val="24"/>
          <w:szCs w:val="24"/>
        </w:rPr>
        <w:t>р50574-02</w:t>
      </w:r>
      <w:r w:rsidR="0062567A">
        <w:rPr>
          <w:rFonts w:ascii="Times New Roman" w:hAnsi="Times New Roman" w:cs="Times New Roman"/>
          <w:sz w:val="24"/>
          <w:szCs w:val="24"/>
        </w:rPr>
        <w:t>).</w:t>
      </w:r>
      <w:r w:rsidRPr="00B9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осмотре автомобилей</w:t>
      </w:r>
      <w:r w:rsidRPr="00B9704F">
        <w:rPr>
          <w:rFonts w:ascii="Times New Roman" w:hAnsi="Times New Roman" w:cs="Times New Roman"/>
          <w:sz w:val="24"/>
          <w:szCs w:val="24"/>
        </w:rPr>
        <w:t xml:space="preserve">, установлен факт неисправности счетчиков  показания пройденного пути (спидометр). </w:t>
      </w:r>
    </w:p>
    <w:p w:rsidR="00E308A9" w:rsidRPr="00877764" w:rsidRDefault="00E308A9" w:rsidP="00B97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04F">
        <w:rPr>
          <w:rFonts w:ascii="Times New Roman" w:hAnsi="Times New Roman" w:cs="Times New Roman"/>
          <w:sz w:val="24"/>
          <w:szCs w:val="24"/>
        </w:rPr>
        <w:t xml:space="preserve">     За проверяемый период списание с баланса израсходованного бензина АИ-92 автомобиля УАЗ 39099 (</w:t>
      </w:r>
      <w:r>
        <w:rPr>
          <w:rFonts w:ascii="Times New Roman" w:hAnsi="Times New Roman" w:cs="Times New Roman"/>
          <w:sz w:val="24"/>
          <w:szCs w:val="24"/>
        </w:rPr>
        <w:t>г.н.</w:t>
      </w:r>
      <w:r w:rsidRPr="00B970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704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04F">
        <w:rPr>
          <w:rFonts w:ascii="Times New Roman" w:hAnsi="Times New Roman" w:cs="Times New Roman"/>
          <w:sz w:val="24"/>
          <w:szCs w:val="24"/>
        </w:rPr>
        <w:t>899 ОВ 38) производилось по акту списания материальных запасов (форма ОКУД 0504230), который утверждался  и подписывался комиссией из 3-х человек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3C3637">
        <w:rPr>
          <w:rFonts w:ascii="Times New Roman" w:hAnsi="Times New Roman" w:cs="Times New Roman"/>
          <w:sz w:val="24"/>
          <w:szCs w:val="24"/>
        </w:rPr>
        <w:t xml:space="preserve">путевых листов и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="003C3637">
        <w:rPr>
          <w:rFonts w:ascii="Times New Roman" w:hAnsi="Times New Roman" w:cs="Times New Roman"/>
          <w:sz w:val="24"/>
          <w:szCs w:val="24"/>
        </w:rPr>
        <w:t>ом автомобильного пробега. В путевых листах в показаниях спидометра стоит пометка «неисправен»,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764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877764" w:rsidRPr="00877764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877764">
        <w:rPr>
          <w:rFonts w:ascii="Times New Roman" w:hAnsi="Times New Roman" w:cs="Times New Roman"/>
          <w:b/>
          <w:sz w:val="24"/>
          <w:szCs w:val="24"/>
        </w:rPr>
        <w:t xml:space="preserve"> Постановлени</w:t>
      </w:r>
      <w:r w:rsidR="00877764" w:rsidRPr="00877764">
        <w:rPr>
          <w:rFonts w:ascii="Times New Roman" w:hAnsi="Times New Roman" w:cs="Times New Roman"/>
          <w:b/>
          <w:sz w:val="24"/>
          <w:szCs w:val="24"/>
        </w:rPr>
        <w:t>ю</w:t>
      </w:r>
      <w:r w:rsidRPr="00877764">
        <w:rPr>
          <w:rFonts w:ascii="Times New Roman" w:hAnsi="Times New Roman" w:cs="Times New Roman"/>
          <w:b/>
          <w:sz w:val="24"/>
          <w:szCs w:val="24"/>
        </w:rPr>
        <w:t xml:space="preserve"> Госкомстата России от 28.11.1997 N 78 "Об утверждении унифицированных форм первичной учетной документации по учету работы строительных машин и механизмов, работ в автомобильном </w:t>
      </w:r>
      <w:proofErr w:type="gramStart"/>
      <w:r w:rsidRPr="00877764"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 w:rsidRPr="00877764">
        <w:rPr>
          <w:rFonts w:ascii="Times New Roman" w:hAnsi="Times New Roman" w:cs="Times New Roman"/>
          <w:b/>
          <w:sz w:val="24"/>
          <w:szCs w:val="24"/>
        </w:rPr>
        <w:t xml:space="preserve">" согласно </w:t>
      </w:r>
      <w:proofErr w:type="gramStart"/>
      <w:r w:rsidRPr="00877764">
        <w:rPr>
          <w:rFonts w:ascii="Times New Roman" w:hAnsi="Times New Roman" w:cs="Times New Roman"/>
          <w:b/>
          <w:sz w:val="24"/>
          <w:szCs w:val="24"/>
        </w:rPr>
        <w:t>которому</w:t>
      </w:r>
      <w:proofErr w:type="gramEnd"/>
      <w:r w:rsidRPr="00877764">
        <w:rPr>
          <w:rFonts w:ascii="Times New Roman" w:hAnsi="Times New Roman" w:cs="Times New Roman"/>
          <w:b/>
          <w:sz w:val="24"/>
          <w:szCs w:val="24"/>
        </w:rPr>
        <w:t xml:space="preserve"> первичным документом по учету ГСМ является путевой лист. Среди сведений </w:t>
      </w:r>
      <w:proofErr w:type="gramStart"/>
      <w:r w:rsidRPr="0087776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77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7764">
        <w:rPr>
          <w:rFonts w:ascii="Times New Roman" w:hAnsi="Times New Roman" w:cs="Times New Roman"/>
          <w:b/>
          <w:sz w:val="24"/>
          <w:szCs w:val="24"/>
        </w:rPr>
        <w:t>транспортом</w:t>
      </w:r>
      <w:proofErr w:type="gramEnd"/>
      <w:r w:rsidRPr="00877764">
        <w:rPr>
          <w:rFonts w:ascii="Times New Roman" w:hAnsi="Times New Roman" w:cs="Times New Roman"/>
          <w:b/>
          <w:sz w:val="24"/>
          <w:szCs w:val="24"/>
        </w:rPr>
        <w:t xml:space="preserve"> средстве в путевом листе указаны показания спидометра (полный пробег в километрах) при выезде транспортного средства из гаража и его заезде в гараж. Данные о пробеге и установленные нормы расхода бензина будут являться фактом для списания бензина.</w:t>
      </w:r>
    </w:p>
    <w:p w:rsidR="009A5A89" w:rsidRDefault="00E308A9" w:rsidP="009A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704F">
        <w:rPr>
          <w:rFonts w:ascii="Times New Roman" w:hAnsi="Times New Roman" w:cs="Times New Roman"/>
          <w:sz w:val="24"/>
          <w:szCs w:val="24"/>
        </w:rPr>
        <w:t xml:space="preserve">Стоянка автомобилей </w:t>
      </w:r>
      <w:proofErr w:type="spellStart"/>
      <w:r w:rsidRPr="00B9704F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B9704F">
        <w:rPr>
          <w:rFonts w:ascii="Times New Roman" w:hAnsi="Times New Roman" w:cs="Times New Roman"/>
          <w:sz w:val="24"/>
          <w:szCs w:val="24"/>
        </w:rPr>
        <w:t xml:space="preserve"> СП находятся в двух обособленно стоящих гаражных боксах, которые расположены на территории рядом со зданием администрации </w:t>
      </w:r>
      <w:proofErr w:type="spellStart"/>
      <w:r w:rsidRPr="00B9704F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B9704F">
        <w:rPr>
          <w:rFonts w:ascii="Times New Roman" w:hAnsi="Times New Roman" w:cs="Times New Roman"/>
          <w:sz w:val="24"/>
          <w:szCs w:val="24"/>
        </w:rPr>
        <w:t xml:space="preserve"> СП. </w:t>
      </w:r>
      <w:proofErr w:type="gramStart"/>
      <w:r w:rsidRPr="00B9704F">
        <w:rPr>
          <w:rFonts w:ascii="Times New Roman" w:hAnsi="Times New Roman" w:cs="Times New Roman"/>
          <w:sz w:val="24"/>
          <w:szCs w:val="24"/>
        </w:rPr>
        <w:t>Наличие гаражных боксов не отражено в бухгалтерском учете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5A89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877764" w:rsidRPr="009A5A89">
        <w:rPr>
          <w:rFonts w:ascii="Times New Roman" w:hAnsi="Times New Roman" w:cs="Times New Roman"/>
          <w:b/>
          <w:sz w:val="24"/>
          <w:szCs w:val="24"/>
        </w:rPr>
        <w:t xml:space="preserve">не соответствует </w:t>
      </w:r>
      <w:r w:rsidRPr="009A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637">
        <w:rPr>
          <w:rFonts w:ascii="Times New Roman" w:hAnsi="Times New Roman" w:cs="Times New Roman"/>
          <w:b/>
          <w:sz w:val="24"/>
          <w:szCs w:val="24"/>
        </w:rPr>
        <w:t>ст</w:t>
      </w:r>
      <w:r w:rsidRPr="009A5A89">
        <w:rPr>
          <w:rFonts w:ascii="Times New Roman" w:hAnsi="Times New Roman" w:cs="Times New Roman"/>
          <w:b/>
          <w:sz w:val="24"/>
          <w:szCs w:val="24"/>
        </w:rPr>
        <w:t>.11 Федерального закона от 06.12.11г. № 402-ФЗ «О бухгалтерском учете» и п. 47 Приказа Министерства Финансов Российской Федераци</w:t>
      </w:r>
      <w:r w:rsidR="003C3637">
        <w:rPr>
          <w:rFonts w:ascii="Times New Roman" w:hAnsi="Times New Roman" w:cs="Times New Roman"/>
          <w:b/>
          <w:sz w:val="24"/>
          <w:szCs w:val="24"/>
        </w:rPr>
        <w:t>и от 1 декабря 2010 года № 157н</w:t>
      </w:r>
      <w:r w:rsidRPr="009A5A89">
        <w:rPr>
          <w:rFonts w:ascii="Times New Roman" w:hAnsi="Times New Roman" w:cs="Times New Roman"/>
          <w:b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 w:rsidRPr="009A5A89">
        <w:rPr>
          <w:rFonts w:ascii="Times New Roman" w:hAnsi="Times New Roman" w:cs="Times New Roman"/>
          <w:b/>
          <w:sz w:val="24"/>
          <w:szCs w:val="24"/>
        </w:rPr>
        <w:t>, государственных (муниципальных) учреждений и Инструкции по его применению».</w:t>
      </w:r>
    </w:p>
    <w:p w:rsidR="00E308A9" w:rsidRPr="009A5A89" w:rsidRDefault="009A5A89" w:rsidP="009A5A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308A9" w:rsidRPr="009A5A89">
        <w:rPr>
          <w:rFonts w:ascii="Times New Roman" w:hAnsi="Times New Roman" w:cs="Times New Roman"/>
          <w:b/>
          <w:sz w:val="24"/>
          <w:szCs w:val="24"/>
        </w:rPr>
        <w:t xml:space="preserve">Свидетельств о государственной регистрации прав собственности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объекты </w:t>
      </w:r>
      <w:r w:rsidR="00E308A9" w:rsidRPr="009A5A89">
        <w:rPr>
          <w:rFonts w:ascii="Times New Roman" w:hAnsi="Times New Roman" w:cs="Times New Roman"/>
          <w:b/>
          <w:sz w:val="24"/>
          <w:szCs w:val="24"/>
        </w:rPr>
        <w:t>недвижимости и прав на земельные участки под ними на момент проведения проверки не имеется.</w:t>
      </w:r>
    </w:p>
    <w:p w:rsidR="00E308A9" w:rsidRDefault="00E308A9" w:rsidP="00AF1CDF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A9" w:rsidRDefault="00E308A9" w:rsidP="002E0742">
      <w:pPr>
        <w:tabs>
          <w:tab w:val="left" w:pos="540"/>
          <w:tab w:val="left" w:pos="567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>. Проверка законности и результативности использования средств областного и местного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>, выделенных на реализацию мероприятий перечня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проектов</w:t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 xml:space="preserve"> народны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 xml:space="preserve"> инициатив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СП </w:t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>за 2013 год.</w:t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6D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308A9" w:rsidRDefault="00E308A9" w:rsidP="002E0742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рамках реализации мероприятий, предусмотренных областным бюджетом, утвержденным Законом Иркутской области от 11 декабря 2012 года № 139-ОЗ «Об областном бюджете на 2013 год и на плановый период 2014 и 2015 годов», постановлением Правительства Иркутской области от 14 мая 2013 года № 186-пп, установлен Порядок предоставления в 2013 году из областного бюджета бюджетам городских округов, муниципальных районов и поселений Иркутской области субсидий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проектов народных инициатив. </w:t>
      </w:r>
    </w:p>
    <w:p w:rsidR="00E308A9" w:rsidRDefault="00E308A9" w:rsidP="002E0742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36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убсидии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связанных с реализацией мероприятий проектов народных инициатив осуществлялось Министерством экономического развития Иркутской области в пределах бюджетных ассигнований, утвержденных Законом Иркутской области от 11.12.2012г. № 139-ОЗ. </w:t>
      </w:r>
    </w:p>
    <w:p w:rsidR="00E308A9" w:rsidRDefault="00E308A9" w:rsidP="00AF1CDF">
      <w:pPr>
        <w:tabs>
          <w:tab w:val="left" w:pos="540"/>
          <w:tab w:val="left" w:pos="567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перечнем проектов народных инициатив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</w:t>
      </w:r>
    </w:p>
    <w:p w:rsidR="00E308A9" w:rsidRDefault="00E308A9" w:rsidP="00C82EA6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приобретено: </w:t>
      </w:r>
    </w:p>
    <w:p w:rsidR="00E308A9" w:rsidRDefault="00E308A9" w:rsidP="002053B6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металлические урны 30 штук на сумму 94 500 рублей;</w:t>
      </w:r>
    </w:p>
    <w:p w:rsidR="00E308A9" w:rsidRDefault="00E308A9" w:rsidP="002053B6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пиломатериал для ремонта тротуаров 18 куб. м. на сумму 99 900 рублей;</w:t>
      </w:r>
    </w:p>
    <w:p w:rsidR="00E308A9" w:rsidRDefault="00E308A9" w:rsidP="002053B6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ограждение для детской площадки на сумму 93 750 рублей;</w:t>
      </w:r>
    </w:p>
    <w:p w:rsidR="00E308A9" w:rsidRDefault="00E308A9" w:rsidP="002053B6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насос для обустройства фонтана с насадками A</w:t>
      </w:r>
      <w:r>
        <w:rPr>
          <w:rFonts w:ascii="Times New Roman" w:hAnsi="Times New Roman" w:cs="Times New Roman"/>
          <w:sz w:val="24"/>
          <w:szCs w:val="24"/>
          <w:lang w:val="en-US"/>
        </w:rPr>
        <w:t>qua</w:t>
      </w:r>
      <w:r>
        <w:rPr>
          <w:rFonts w:ascii="Times New Roman" w:hAnsi="Times New Roman" w:cs="Times New Roman"/>
          <w:sz w:val="24"/>
          <w:szCs w:val="24"/>
        </w:rPr>
        <w:t xml:space="preserve"> 6000 на сумму 30 000 рублей.</w:t>
      </w:r>
    </w:p>
    <w:p w:rsidR="00E308A9" w:rsidRDefault="0049271F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308A9" w:rsidRPr="00C82EA6">
        <w:rPr>
          <w:rFonts w:ascii="Times New Roman" w:hAnsi="Times New Roman" w:cs="Times New Roman"/>
          <w:sz w:val="24"/>
          <w:szCs w:val="24"/>
        </w:rPr>
        <w:t>Приобретенное имущество в рамках реализации мероприятий перечня народных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A9" w:rsidRPr="00764ED0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E308A9" w:rsidRPr="00764ED0">
        <w:rPr>
          <w:rFonts w:ascii="Times New Roman" w:hAnsi="Times New Roman" w:cs="Times New Roman"/>
          <w:sz w:val="24"/>
          <w:szCs w:val="24"/>
        </w:rPr>
        <w:t xml:space="preserve"> СП находится на ответственном хранении Главы МО </w:t>
      </w:r>
      <w:proofErr w:type="spellStart"/>
      <w:r w:rsidR="00E308A9" w:rsidRPr="00764ED0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E308A9" w:rsidRPr="00764ED0"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E308A9" w:rsidRDefault="00E308A9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Часть металлических урн устан</w:t>
      </w:r>
      <w:r w:rsidR="00994EF1">
        <w:rPr>
          <w:rFonts w:ascii="Times New Roman" w:hAnsi="Times New Roman" w:cs="Times New Roman"/>
          <w:sz w:val="24"/>
          <w:szCs w:val="24"/>
        </w:rPr>
        <w:t>овлены  на территории Поселения, с</w:t>
      </w:r>
      <w:r>
        <w:rPr>
          <w:rFonts w:ascii="Times New Roman" w:hAnsi="Times New Roman" w:cs="Times New Roman"/>
          <w:sz w:val="24"/>
          <w:szCs w:val="24"/>
        </w:rPr>
        <w:t xml:space="preserve">воими силами собрана часть ограждения вокруг детской площадки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СП. </w:t>
      </w:r>
      <w:r w:rsidR="00994EF1">
        <w:rPr>
          <w:rFonts w:ascii="Times New Roman" w:hAnsi="Times New Roman" w:cs="Times New Roman"/>
          <w:sz w:val="24"/>
          <w:szCs w:val="24"/>
        </w:rPr>
        <w:t>В рамках перечня народных инициатив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FA654B">
        <w:rPr>
          <w:rFonts w:ascii="Times New Roman" w:hAnsi="Times New Roman" w:cs="Times New Roman"/>
          <w:sz w:val="24"/>
          <w:szCs w:val="24"/>
        </w:rPr>
        <w:t>6 августа 2014 года планировалось</w:t>
      </w:r>
      <w:r>
        <w:rPr>
          <w:rFonts w:ascii="Times New Roman" w:hAnsi="Times New Roman" w:cs="Times New Roman"/>
          <w:sz w:val="24"/>
          <w:szCs w:val="24"/>
        </w:rPr>
        <w:t xml:space="preserve"> открытие фонтана возле здания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СП. </w:t>
      </w:r>
    </w:p>
    <w:p w:rsidR="00E308A9" w:rsidRPr="00EB5D84" w:rsidRDefault="00E308A9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43C9C" w:rsidRPr="00EB5D84">
        <w:rPr>
          <w:rFonts w:ascii="Times New Roman" w:hAnsi="Times New Roman" w:cs="Times New Roman"/>
          <w:sz w:val="24"/>
          <w:szCs w:val="24"/>
        </w:rPr>
        <w:t xml:space="preserve">Расходы на содержание имущества </w:t>
      </w:r>
      <w:proofErr w:type="spellStart"/>
      <w:r w:rsidR="00143C9C" w:rsidRPr="00EB5D84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143C9C" w:rsidRPr="00EB5D84">
        <w:rPr>
          <w:rFonts w:ascii="Times New Roman" w:hAnsi="Times New Roman" w:cs="Times New Roman"/>
          <w:sz w:val="24"/>
          <w:szCs w:val="24"/>
        </w:rPr>
        <w:t xml:space="preserve"> СП </w:t>
      </w:r>
      <w:r w:rsidRPr="00EB5D84">
        <w:rPr>
          <w:rFonts w:ascii="Times New Roman" w:hAnsi="Times New Roman" w:cs="Times New Roman"/>
          <w:sz w:val="24"/>
          <w:szCs w:val="24"/>
        </w:rPr>
        <w:t>за 2013 год составил</w:t>
      </w:r>
      <w:r w:rsidR="00143C9C" w:rsidRPr="00EB5D84">
        <w:rPr>
          <w:rFonts w:ascii="Times New Roman" w:hAnsi="Times New Roman" w:cs="Times New Roman"/>
          <w:sz w:val="24"/>
          <w:szCs w:val="24"/>
        </w:rPr>
        <w:t>и</w:t>
      </w:r>
      <w:r w:rsidRPr="00EB5D84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D07B93" w:rsidRPr="00EB5D84">
        <w:rPr>
          <w:rFonts w:ascii="Times New Roman" w:hAnsi="Times New Roman" w:cs="Times New Roman"/>
          <w:sz w:val="24"/>
          <w:szCs w:val="24"/>
        </w:rPr>
        <w:t xml:space="preserve"> </w:t>
      </w:r>
      <w:r w:rsidR="00994EF1">
        <w:rPr>
          <w:rFonts w:ascii="Times New Roman" w:hAnsi="Times New Roman" w:cs="Times New Roman"/>
          <w:sz w:val="24"/>
          <w:szCs w:val="24"/>
        </w:rPr>
        <w:t>653</w:t>
      </w:r>
      <w:r w:rsidR="00D07B93" w:rsidRPr="00EB5D84">
        <w:rPr>
          <w:rFonts w:ascii="Times New Roman" w:hAnsi="Times New Roman" w:cs="Times New Roman"/>
          <w:sz w:val="24"/>
          <w:szCs w:val="24"/>
        </w:rPr>
        <w:t xml:space="preserve"> тыс.</w:t>
      </w:r>
      <w:r w:rsidR="00722330" w:rsidRPr="00EB5D84">
        <w:rPr>
          <w:rFonts w:ascii="Times New Roman" w:hAnsi="Times New Roman" w:cs="Times New Roman"/>
          <w:sz w:val="24"/>
          <w:szCs w:val="24"/>
        </w:rPr>
        <w:t xml:space="preserve"> </w:t>
      </w:r>
      <w:r w:rsidR="00D07B93" w:rsidRPr="00EB5D84">
        <w:rPr>
          <w:rFonts w:ascii="Times New Roman" w:hAnsi="Times New Roman" w:cs="Times New Roman"/>
          <w:sz w:val="24"/>
          <w:szCs w:val="24"/>
        </w:rPr>
        <w:t>рублей, в</w:t>
      </w:r>
      <w:r w:rsidRPr="00EB5D84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994EF1">
        <w:rPr>
          <w:rFonts w:ascii="Times New Roman" w:hAnsi="Times New Roman" w:cs="Times New Roman"/>
          <w:sz w:val="24"/>
          <w:szCs w:val="24"/>
        </w:rPr>
        <w:t>:</w:t>
      </w:r>
      <w:r w:rsidR="00D07B93" w:rsidRPr="00EB5D84">
        <w:rPr>
          <w:rFonts w:ascii="Times New Roman" w:hAnsi="Times New Roman" w:cs="Times New Roman"/>
          <w:sz w:val="24"/>
          <w:szCs w:val="24"/>
        </w:rPr>
        <w:t xml:space="preserve"> </w:t>
      </w:r>
      <w:r w:rsidR="00994EF1">
        <w:rPr>
          <w:rFonts w:ascii="Times New Roman" w:hAnsi="Times New Roman" w:cs="Times New Roman"/>
          <w:sz w:val="24"/>
          <w:szCs w:val="24"/>
        </w:rPr>
        <w:t xml:space="preserve">по ДЦП </w:t>
      </w:r>
      <w:r w:rsidR="0070726E" w:rsidRPr="00994EF1">
        <w:rPr>
          <w:rFonts w:ascii="Times New Roman" w:hAnsi="Times New Roman" w:cs="Times New Roman"/>
          <w:bCs/>
          <w:sz w:val="24"/>
          <w:szCs w:val="24"/>
        </w:rPr>
        <w:t>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</w:r>
      <w:r w:rsidR="00994EF1" w:rsidRPr="00994EF1">
        <w:rPr>
          <w:rFonts w:ascii="Times New Roman" w:hAnsi="Times New Roman" w:cs="Times New Roman"/>
          <w:bCs/>
          <w:sz w:val="24"/>
          <w:szCs w:val="24"/>
        </w:rPr>
        <w:t xml:space="preserve"> за счет областного бюджета 608 тыс.</w:t>
      </w:r>
      <w:r w:rsidR="00CE4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EF1" w:rsidRPr="00994EF1">
        <w:rPr>
          <w:rFonts w:ascii="Times New Roman" w:hAnsi="Times New Roman" w:cs="Times New Roman"/>
          <w:bCs/>
          <w:sz w:val="24"/>
          <w:szCs w:val="24"/>
        </w:rPr>
        <w:t>рублей, по ДЦП "Развитие автомобильных дорог общего  пользования местного значения, ремонт дворовых территорий  многоквартирных домов и проездов</w:t>
      </w:r>
      <w:proofErr w:type="gramEnd"/>
      <w:r w:rsidR="00994EF1" w:rsidRPr="00994EF1">
        <w:rPr>
          <w:rFonts w:ascii="Times New Roman" w:hAnsi="Times New Roman" w:cs="Times New Roman"/>
          <w:bCs/>
          <w:sz w:val="24"/>
          <w:szCs w:val="24"/>
        </w:rPr>
        <w:t xml:space="preserve"> к ним в </w:t>
      </w:r>
      <w:proofErr w:type="spellStart"/>
      <w:r w:rsidR="00994EF1" w:rsidRPr="00994EF1">
        <w:rPr>
          <w:rFonts w:ascii="Times New Roman" w:hAnsi="Times New Roman" w:cs="Times New Roman"/>
          <w:bCs/>
          <w:sz w:val="24"/>
          <w:szCs w:val="24"/>
        </w:rPr>
        <w:t>Соцгородском</w:t>
      </w:r>
      <w:proofErr w:type="spellEnd"/>
      <w:r w:rsidR="00994EF1" w:rsidRPr="00994EF1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на 2012 - 2015 годы за счет местного бюджета 45 тыс.</w:t>
      </w:r>
      <w:r w:rsidR="00CE40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EF1" w:rsidRPr="00994EF1">
        <w:rPr>
          <w:rFonts w:ascii="Times New Roman" w:hAnsi="Times New Roman" w:cs="Times New Roman"/>
          <w:bCs/>
          <w:sz w:val="24"/>
          <w:szCs w:val="24"/>
        </w:rPr>
        <w:t>рублей.</w:t>
      </w:r>
      <w:r w:rsidR="00994E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4A2">
        <w:rPr>
          <w:rFonts w:ascii="Times New Roman" w:hAnsi="Times New Roman" w:cs="Times New Roman"/>
          <w:sz w:val="24"/>
          <w:szCs w:val="24"/>
        </w:rPr>
        <w:t>В результате</w:t>
      </w:r>
      <w:r w:rsidRPr="00EB5D84">
        <w:rPr>
          <w:rFonts w:ascii="Times New Roman" w:hAnsi="Times New Roman" w:cs="Times New Roman"/>
          <w:sz w:val="24"/>
          <w:szCs w:val="24"/>
        </w:rPr>
        <w:t xml:space="preserve"> проведения аукцион</w:t>
      </w:r>
      <w:r w:rsidR="00C924A2">
        <w:rPr>
          <w:rFonts w:ascii="Times New Roman" w:hAnsi="Times New Roman" w:cs="Times New Roman"/>
          <w:sz w:val="24"/>
          <w:szCs w:val="24"/>
        </w:rPr>
        <w:t>а</w:t>
      </w:r>
      <w:r w:rsidRPr="00EB5D84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proofErr w:type="spellStart"/>
      <w:r w:rsidRPr="00EB5D84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EB5D84">
        <w:rPr>
          <w:rFonts w:ascii="Times New Roman" w:hAnsi="Times New Roman" w:cs="Times New Roman"/>
          <w:sz w:val="24"/>
          <w:szCs w:val="24"/>
        </w:rPr>
        <w:t xml:space="preserve"> СП заключено два муниципальных контракта. Муниципальный контракта от 02.07.2012 года № 01/12 (протокол № 0134300011712000001-1 от 14.06.2012г.)  на выполнение работ по ремонту автомобильной дороги общего пользования </w:t>
      </w:r>
      <w:proofErr w:type="spellStart"/>
      <w:r w:rsidRPr="00EB5D84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Pr="00EB5D84">
        <w:rPr>
          <w:rFonts w:ascii="Times New Roman" w:hAnsi="Times New Roman" w:cs="Times New Roman"/>
          <w:sz w:val="24"/>
          <w:szCs w:val="24"/>
        </w:rPr>
        <w:t xml:space="preserve"> СП по ул. Железнодорожная,</w:t>
      </w:r>
      <w:r w:rsidR="008F5579" w:rsidRPr="00EB5D84">
        <w:rPr>
          <w:rFonts w:ascii="Times New Roman" w:hAnsi="Times New Roman" w:cs="Times New Roman"/>
          <w:sz w:val="24"/>
          <w:szCs w:val="24"/>
        </w:rPr>
        <w:t xml:space="preserve">  цена контракта 296 тыс</w:t>
      </w:r>
      <w:proofErr w:type="gramStart"/>
      <w:r w:rsidR="008F5579" w:rsidRPr="00EB5D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F5579" w:rsidRPr="00EB5D84">
        <w:rPr>
          <w:rFonts w:ascii="Times New Roman" w:hAnsi="Times New Roman" w:cs="Times New Roman"/>
          <w:sz w:val="24"/>
          <w:szCs w:val="24"/>
        </w:rPr>
        <w:t>ублей; м</w:t>
      </w:r>
      <w:r w:rsidRPr="00EB5D84">
        <w:rPr>
          <w:rFonts w:ascii="Times New Roman" w:hAnsi="Times New Roman" w:cs="Times New Roman"/>
          <w:sz w:val="24"/>
          <w:szCs w:val="24"/>
        </w:rPr>
        <w:t xml:space="preserve">униципальный контракт от 04.09.2013г. № 01-П (протокол № 0134300011713000001-П от 27.08.2013г.) на выполнение по ремонту автомобильной дороги общего пользования местного значения в </w:t>
      </w:r>
      <w:proofErr w:type="spellStart"/>
      <w:r w:rsidRPr="00EB5D84">
        <w:rPr>
          <w:rFonts w:ascii="Times New Roman" w:hAnsi="Times New Roman" w:cs="Times New Roman"/>
          <w:sz w:val="24"/>
          <w:szCs w:val="24"/>
        </w:rPr>
        <w:t>Соцгородском</w:t>
      </w:r>
      <w:proofErr w:type="spellEnd"/>
      <w:r w:rsidRPr="00EB5D84">
        <w:rPr>
          <w:rFonts w:ascii="Times New Roman" w:hAnsi="Times New Roman" w:cs="Times New Roman"/>
          <w:sz w:val="24"/>
          <w:szCs w:val="24"/>
        </w:rPr>
        <w:t xml:space="preserve"> сельском поселении по ул. </w:t>
      </w:r>
      <w:proofErr w:type="spellStart"/>
      <w:r w:rsidRPr="00EB5D84">
        <w:rPr>
          <w:rFonts w:ascii="Times New Roman" w:hAnsi="Times New Roman" w:cs="Times New Roman"/>
          <w:sz w:val="24"/>
          <w:szCs w:val="24"/>
        </w:rPr>
        <w:t>Буденого</w:t>
      </w:r>
      <w:proofErr w:type="spellEnd"/>
      <w:r w:rsidRPr="00EB5D84">
        <w:rPr>
          <w:rFonts w:ascii="Times New Roman" w:hAnsi="Times New Roman" w:cs="Times New Roman"/>
          <w:sz w:val="24"/>
          <w:szCs w:val="24"/>
        </w:rPr>
        <w:t>, цена контракта 357 тыс</w:t>
      </w:r>
      <w:proofErr w:type="gramStart"/>
      <w:r w:rsidRPr="00EB5D8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B5D84">
        <w:rPr>
          <w:rFonts w:ascii="Times New Roman" w:hAnsi="Times New Roman" w:cs="Times New Roman"/>
          <w:sz w:val="24"/>
          <w:szCs w:val="24"/>
        </w:rPr>
        <w:t>у</w:t>
      </w:r>
      <w:r w:rsidR="00CE4009">
        <w:rPr>
          <w:rFonts w:ascii="Times New Roman" w:hAnsi="Times New Roman" w:cs="Times New Roman"/>
          <w:sz w:val="24"/>
          <w:szCs w:val="24"/>
        </w:rPr>
        <w:t>блей. Работы по ремонту автомобильных дорог выполнены в полном объеме, что подтверждается Актами о приеме выполненных работ (форма № КС – 2).</w:t>
      </w:r>
    </w:p>
    <w:p w:rsidR="00D07B93" w:rsidRDefault="00D07B93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732" w:rsidRDefault="004F53FA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3FA">
        <w:rPr>
          <w:rFonts w:ascii="Times New Roman" w:hAnsi="Times New Roman" w:cs="Times New Roman"/>
          <w:b/>
          <w:sz w:val="24"/>
          <w:szCs w:val="24"/>
        </w:rPr>
        <w:t xml:space="preserve">5. Проверка соблюдения правил ведения бухгалтерского учета и формирования достоверной отчетности по муниципальному имуществу </w:t>
      </w:r>
      <w:proofErr w:type="spellStart"/>
      <w:r w:rsidRPr="004F53FA">
        <w:rPr>
          <w:rFonts w:ascii="Times New Roman" w:hAnsi="Times New Roman" w:cs="Times New Roman"/>
          <w:b/>
          <w:sz w:val="24"/>
          <w:szCs w:val="24"/>
        </w:rPr>
        <w:t>Соцгородского</w:t>
      </w:r>
      <w:proofErr w:type="spellEnd"/>
      <w:r w:rsidRPr="004F53FA">
        <w:rPr>
          <w:rFonts w:ascii="Times New Roman" w:hAnsi="Times New Roman" w:cs="Times New Roman"/>
          <w:b/>
          <w:sz w:val="24"/>
          <w:szCs w:val="24"/>
        </w:rPr>
        <w:t xml:space="preserve"> СП.</w:t>
      </w:r>
    </w:p>
    <w:p w:rsidR="00493DD3" w:rsidRDefault="00493DD3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DD3" w:rsidRDefault="004F53FA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3FA">
        <w:rPr>
          <w:rFonts w:ascii="Times New Roman" w:hAnsi="Times New Roman" w:cs="Times New Roman"/>
          <w:sz w:val="24"/>
          <w:szCs w:val="24"/>
        </w:rPr>
        <w:t xml:space="preserve">     Все основные средства </w:t>
      </w:r>
      <w:r>
        <w:rPr>
          <w:rFonts w:ascii="Times New Roman" w:hAnsi="Times New Roman" w:cs="Times New Roman"/>
          <w:sz w:val="24"/>
          <w:szCs w:val="24"/>
        </w:rPr>
        <w:t xml:space="preserve">и материальные запасы, приобретенные </w:t>
      </w:r>
      <w:r w:rsidR="0055029E">
        <w:rPr>
          <w:rFonts w:ascii="Times New Roman" w:hAnsi="Times New Roman" w:cs="Times New Roman"/>
          <w:sz w:val="24"/>
          <w:szCs w:val="24"/>
        </w:rPr>
        <w:t xml:space="preserve">за проверяемый </w:t>
      </w:r>
      <w:r>
        <w:rPr>
          <w:rFonts w:ascii="Times New Roman" w:hAnsi="Times New Roman" w:cs="Times New Roman"/>
          <w:sz w:val="24"/>
          <w:szCs w:val="24"/>
        </w:rPr>
        <w:t>период с 01.01.2013г. по 31.05.2014г.</w:t>
      </w:r>
      <w:r w:rsidR="00924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оприходованы в полном объеме и отражены в регистрах бухгалтерского учета</w:t>
      </w:r>
      <w:r w:rsidR="00550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9E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55029E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 xml:space="preserve">. При проверке тождественности сумм оборотов по Журналам операций по выбытию и перемещению </w:t>
      </w:r>
      <w:r w:rsidR="00493DD3">
        <w:rPr>
          <w:rFonts w:ascii="Times New Roman" w:hAnsi="Times New Roman" w:cs="Times New Roman"/>
          <w:sz w:val="24"/>
          <w:szCs w:val="24"/>
        </w:rPr>
        <w:t>нефинансовых активов</w:t>
      </w:r>
      <w:r>
        <w:rPr>
          <w:rFonts w:ascii="Times New Roman" w:hAnsi="Times New Roman" w:cs="Times New Roman"/>
          <w:sz w:val="24"/>
          <w:szCs w:val="24"/>
        </w:rPr>
        <w:t xml:space="preserve"> с записями регистр</w:t>
      </w:r>
      <w:r w:rsidR="00493DD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бухгалтерской отчетности расхождений не установлено.</w:t>
      </w:r>
    </w:p>
    <w:p w:rsidR="00493DD3" w:rsidRDefault="00493DD3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A0E">
        <w:rPr>
          <w:rFonts w:ascii="Times New Roman" w:hAnsi="Times New Roman" w:cs="Times New Roman"/>
          <w:sz w:val="24"/>
          <w:szCs w:val="24"/>
        </w:rPr>
        <w:t xml:space="preserve">Балансовая стоимость </w:t>
      </w:r>
      <w:r>
        <w:rPr>
          <w:rFonts w:ascii="Times New Roman" w:hAnsi="Times New Roman" w:cs="Times New Roman"/>
          <w:sz w:val="24"/>
          <w:szCs w:val="24"/>
        </w:rPr>
        <w:t>нефинансовых активов</w:t>
      </w:r>
      <w:r w:rsidR="00867A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учитываемых по счету 101.00 «Основные средства» на 01.01.2013 года</w:t>
      </w:r>
      <w:r w:rsidR="00867A0E">
        <w:rPr>
          <w:rFonts w:ascii="Times New Roman" w:hAnsi="Times New Roman" w:cs="Times New Roman"/>
          <w:sz w:val="24"/>
          <w:szCs w:val="24"/>
        </w:rPr>
        <w:t>,</w:t>
      </w:r>
      <w:r w:rsidR="002F17EA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867A0E">
        <w:rPr>
          <w:rFonts w:ascii="Times New Roman" w:hAnsi="Times New Roman" w:cs="Times New Roman"/>
          <w:sz w:val="24"/>
          <w:szCs w:val="24"/>
        </w:rPr>
        <w:t>ет</w:t>
      </w:r>
      <w:r w:rsidR="002F17EA">
        <w:rPr>
          <w:rFonts w:ascii="Times New Roman" w:hAnsi="Times New Roman" w:cs="Times New Roman"/>
          <w:sz w:val="24"/>
          <w:szCs w:val="24"/>
        </w:rPr>
        <w:t xml:space="preserve"> сумму</w:t>
      </w:r>
      <w:r>
        <w:rPr>
          <w:rFonts w:ascii="Times New Roman" w:hAnsi="Times New Roman" w:cs="Times New Roman"/>
          <w:sz w:val="24"/>
          <w:szCs w:val="24"/>
        </w:rPr>
        <w:t xml:space="preserve"> 2 461 579,17</w:t>
      </w:r>
      <w:r w:rsidR="002F17E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C2A6B" w:rsidRDefault="00493DD3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проверяемый период с 01.01.2013 по 31.05.214 поступило нефинансовых активов </w:t>
      </w:r>
      <w:r w:rsidR="00EC2A6B">
        <w:rPr>
          <w:rFonts w:ascii="Times New Roman" w:hAnsi="Times New Roman" w:cs="Times New Roman"/>
          <w:sz w:val="24"/>
          <w:szCs w:val="24"/>
        </w:rPr>
        <w:t xml:space="preserve">на сумму 278 035 рублей (комплект ограждений </w:t>
      </w:r>
      <w:r w:rsidR="00761C8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EC2A6B">
        <w:rPr>
          <w:rFonts w:ascii="Times New Roman" w:hAnsi="Times New Roman" w:cs="Times New Roman"/>
          <w:sz w:val="24"/>
          <w:szCs w:val="24"/>
        </w:rPr>
        <w:t xml:space="preserve">1 шт. </w:t>
      </w:r>
      <w:r w:rsidR="00761C8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C2A6B">
        <w:rPr>
          <w:rFonts w:ascii="Times New Roman" w:hAnsi="Times New Roman" w:cs="Times New Roman"/>
          <w:sz w:val="24"/>
          <w:szCs w:val="24"/>
        </w:rPr>
        <w:t>93 750 рублей, насос для фонтана с насадками</w:t>
      </w:r>
      <w:r w:rsidR="00761C86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EC2A6B">
        <w:rPr>
          <w:rFonts w:ascii="Times New Roman" w:hAnsi="Times New Roman" w:cs="Times New Roman"/>
          <w:sz w:val="24"/>
          <w:szCs w:val="24"/>
        </w:rPr>
        <w:t>1 шт.</w:t>
      </w:r>
      <w:r w:rsidR="00761C86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EC2A6B">
        <w:rPr>
          <w:rFonts w:ascii="Times New Roman" w:hAnsi="Times New Roman" w:cs="Times New Roman"/>
          <w:sz w:val="24"/>
          <w:szCs w:val="24"/>
        </w:rPr>
        <w:t xml:space="preserve"> 30 000 рублей, металлические урны </w:t>
      </w:r>
      <w:r w:rsidR="00761C8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EC2A6B">
        <w:rPr>
          <w:rFonts w:ascii="Times New Roman" w:hAnsi="Times New Roman" w:cs="Times New Roman"/>
          <w:sz w:val="24"/>
          <w:szCs w:val="24"/>
        </w:rPr>
        <w:t xml:space="preserve">30 шт. </w:t>
      </w:r>
      <w:r w:rsidR="00761C8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C2A6B">
        <w:rPr>
          <w:rFonts w:ascii="Times New Roman" w:hAnsi="Times New Roman" w:cs="Times New Roman"/>
          <w:sz w:val="24"/>
          <w:szCs w:val="24"/>
        </w:rPr>
        <w:t>94 500 рублей, мяч</w:t>
      </w:r>
      <w:r w:rsidR="00761C86">
        <w:rPr>
          <w:rFonts w:ascii="Times New Roman" w:hAnsi="Times New Roman" w:cs="Times New Roman"/>
          <w:sz w:val="24"/>
          <w:szCs w:val="24"/>
        </w:rPr>
        <w:t>и</w:t>
      </w:r>
      <w:r w:rsidR="00EC2A6B">
        <w:rPr>
          <w:rFonts w:ascii="Times New Roman" w:hAnsi="Times New Roman" w:cs="Times New Roman"/>
          <w:sz w:val="24"/>
          <w:szCs w:val="24"/>
        </w:rPr>
        <w:t xml:space="preserve"> волейб</w:t>
      </w:r>
      <w:r w:rsidR="008042B6">
        <w:rPr>
          <w:rFonts w:ascii="Times New Roman" w:hAnsi="Times New Roman" w:cs="Times New Roman"/>
          <w:sz w:val="24"/>
          <w:szCs w:val="24"/>
        </w:rPr>
        <w:t>ольные</w:t>
      </w:r>
      <w:r w:rsidR="00EC2A6B">
        <w:rPr>
          <w:rFonts w:ascii="Times New Roman" w:hAnsi="Times New Roman" w:cs="Times New Roman"/>
          <w:sz w:val="24"/>
          <w:szCs w:val="24"/>
        </w:rPr>
        <w:t xml:space="preserve"> </w:t>
      </w:r>
      <w:r w:rsidR="00761C8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EC2A6B">
        <w:rPr>
          <w:rFonts w:ascii="Times New Roman" w:hAnsi="Times New Roman" w:cs="Times New Roman"/>
          <w:sz w:val="24"/>
          <w:szCs w:val="24"/>
        </w:rPr>
        <w:t xml:space="preserve">2 шт. </w:t>
      </w:r>
      <w:r w:rsidR="00761C8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C2A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C2A6B">
        <w:rPr>
          <w:rFonts w:ascii="Times New Roman" w:hAnsi="Times New Roman" w:cs="Times New Roman"/>
          <w:sz w:val="24"/>
          <w:szCs w:val="24"/>
        </w:rPr>
        <w:t xml:space="preserve"> 351 рублей, стеллажи офисные (МКУК «Фортуна») </w:t>
      </w:r>
      <w:r w:rsidR="00761C8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C2A6B">
        <w:rPr>
          <w:rFonts w:ascii="Times New Roman" w:hAnsi="Times New Roman" w:cs="Times New Roman"/>
          <w:sz w:val="24"/>
          <w:szCs w:val="24"/>
        </w:rPr>
        <w:t xml:space="preserve">58 434 рублей. </w:t>
      </w:r>
      <w:proofErr w:type="gramStart"/>
      <w:r w:rsidR="00EC2A6B">
        <w:rPr>
          <w:rFonts w:ascii="Times New Roman" w:hAnsi="Times New Roman" w:cs="Times New Roman"/>
          <w:sz w:val="24"/>
          <w:szCs w:val="24"/>
        </w:rPr>
        <w:t>Выбыло</w:t>
      </w:r>
      <w:r w:rsidR="002F17EA">
        <w:rPr>
          <w:rFonts w:ascii="Times New Roman" w:hAnsi="Times New Roman" w:cs="Times New Roman"/>
          <w:sz w:val="24"/>
          <w:szCs w:val="24"/>
        </w:rPr>
        <w:t>: мяч</w:t>
      </w:r>
      <w:r w:rsidR="00761C86">
        <w:rPr>
          <w:rFonts w:ascii="Times New Roman" w:hAnsi="Times New Roman" w:cs="Times New Roman"/>
          <w:sz w:val="24"/>
          <w:szCs w:val="24"/>
        </w:rPr>
        <w:t>и</w:t>
      </w:r>
      <w:r w:rsidR="002F17EA">
        <w:rPr>
          <w:rFonts w:ascii="Times New Roman" w:hAnsi="Times New Roman" w:cs="Times New Roman"/>
          <w:sz w:val="24"/>
          <w:szCs w:val="24"/>
        </w:rPr>
        <w:t xml:space="preserve"> волейб</w:t>
      </w:r>
      <w:r w:rsidR="008042B6">
        <w:rPr>
          <w:rFonts w:ascii="Times New Roman" w:hAnsi="Times New Roman" w:cs="Times New Roman"/>
          <w:sz w:val="24"/>
          <w:szCs w:val="24"/>
        </w:rPr>
        <w:t>ольные</w:t>
      </w:r>
      <w:r w:rsidR="002F17EA">
        <w:rPr>
          <w:rFonts w:ascii="Times New Roman" w:hAnsi="Times New Roman" w:cs="Times New Roman"/>
          <w:sz w:val="24"/>
          <w:szCs w:val="24"/>
        </w:rPr>
        <w:t xml:space="preserve"> </w:t>
      </w:r>
      <w:r w:rsidR="00761C86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2F17EA">
        <w:rPr>
          <w:rFonts w:ascii="Times New Roman" w:hAnsi="Times New Roman" w:cs="Times New Roman"/>
          <w:sz w:val="24"/>
          <w:szCs w:val="24"/>
        </w:rPr>
        <w:t>2 шт.</w:t>
      </w:r>
      <w:r w:rsidR="008042B6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761C86">
        <w:rPr>
          <w:rFonts w:ascii="Times New Roman" w:hAnsi="Times New Roman" w:cs="Times New Roman"/>
          <w:sz w:val="24"/>
          <w:szCs w:val="24"/>
        </w:rPr>
        <w:t xml:space="preserve"> </w:t>
      </w:r>
      <w:r w:rsidR="002F17EA">
        <w:rPr>
          <w:rFonts w:ascii="Times New Roman" w:hAnsi="Times New Roman" w:cs="Times New Roman"/>
          <w:sz w:val="24"/>
          <w:szCs w:val="24"/>
        </w:rPr>
        <w:t>1 351 рублей</w:t>
      </w:r>
      <w:r w:rsidR="00924311">
        <w:rPr>
          <w:rFonts w:ascii="Times New Roman" w:hAnsi="Times New Roman" w:cs="Times New Roman"/>
          <w:sz w:val="24"/>
          <w:szCs w:val="24"/>
        </w:rPr>
        <w:t>).</w:t>
      </w:r>
      <w:r w:rsidR="00EC2A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F17EA" w:rsidRDefault="002F17EA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A0E">
        <w:rPr>
          <w:rFonts w:ascii="Times New Roman" w:hAnsi="Times New Roman" w:cs="Times New Roman"/>
          <w:sz w:val="24"/>
          <w:szCs w:val="24"/>
        </w:rPr>
        <w:t>Балансовая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нефинансовых активов</w:t>
      </w:r>
      <w:r w:rsidR="00867A0E">
        <w:rPr>
          <w:rFonts w:ascii="Times New Roman" w:hAnsi="Times New Roman" w:cs="Times New Roman"/>
          <w:sz w:val="24"/>
          <w:szCs w:val="24"/>
        </w:rPr>
        <w:t>, учитываемых</w:t>
      </w:r>
      <w:r>
        <w:rPr>
          <w:rFonts w:ascii="Times New Roman" w:hAnsi="Times New Roman" w:cs="Times New Roman"/>
          <w:sz w:val="24"/>
          <w:szCs w:val="24"/>
        </w:rPr>
        <w:t xml:space="preserve"> по счету 101.00 «Основные средства» на 31.05.2014 года</w:t>
      </w:r>
      <w:r w:rsidR="00867A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966054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сумму 2 549 624,29 рублей.</w:t>
      </w:r>
    </w:p>
    <w:p w:rsidR="002F17EA" w:rsidRDefault="002F17EA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A0E">
        <w:rPr>
          <w:rFonts w:ascii="Times New Roman" w:hAnsi="Times New Roman" w:cs="Times New Roman"/>
          <w:sz w:val="24"/>
          <w:szCs w:val="24"/>
        </w:rPr>
        <w:t>Балансовая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нефинансовых активов имущества казны</w:t>
      </w:r>
      <w:r w:rsidR="00867A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учитываемых по счету 108.00 «Нефинансовые активы имущества казны» на 01.01.2013 года</w:t>
      </w:r>
      <w:r w:rsidR="00867A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867A0E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сумму 9 672 388,96 рублей.</w:t>
      </w:r>
    </w:p>
    <w:p w:rsidR="00966054" w:rsidRDefault="00782C76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проверяемый период с 01.01.2013 года по 31.05.2014 года</w:t>
      </w:r>
      <w:r w:rsidR="00966054">
        <w:rPr>
          <w:rFonts w:ascii="Times New Roman" w:hAnsi="Times New Roman" w:cs="Times New Roman"/>
          <w:sz w:val="24"/>
          <w:szCs w:val="24"/>
        </w:rPr>
        <w:t xml:space="preserve"> поступило нефинансовых активов имущества казны на сумму 2 555 рублей (аккумулятор 6-СТ ВСА Орион 90).</w:t>
      </w:r>
    </w:p>
    <w:p w:rsidR="00C86D24" w:rsidRDefault="00966054" w:rsidP="00C86D2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7A0E">
        <w:rPr>
          <w:rFonts w:ascii="Times New Roman" w:hAnsi="Times New Roman" w:cs="Times New Roman"/>
          <w:sz w:val="24"/>
          <w:szCs w:val="24"/>
        </w:rPr>
        <w:t>Балансовая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нефинансовых активов имущества казны на 31.05.2014 года составляет сумму 9 674 943,96 рублей.</w:t>
      </w:r>
    </w:p>
    <w:p w:rsidR="004F53FA" w:rsidRDefault="008B3F06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61C86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C86D24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966054">
        <w:rPr>
          <w:rFonts w:ascii="Times New Roman" w:hAnsi="Times New Roman" w:cs="Times New Roman"/>
          <w:sz w:val="24"/>
          <w:szCs w:val="24"/>
        </w:rPr>
        <w:t xml:space="preserve"> консолидированного отчета </w:t>
      </w:r>
      <w:r>
        <w:rPr>
          <w:rFonts w:ascii="Times New Roman" w:hAnsi="Times New Roman" w:cs="Times New Roman"/>
          <w:sz w:val="24"/>
          <w:szCs w:val="24"/>
        </w:rPr>
        <w:t xml:space="preserve">формы № 0503168 </w:t>
      </w:r>
      <w:r w:rsidR="00235CD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Сведения о движении нефинансовых активов» за 2013 год </w:t>
      </w:r>
      <w:r w:rsidR="00C8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24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C86D24">
        <w:rPr>
          <w:rFonts w:ascii="Times New Roman" w:hAnsi="Times New Roman" w:cs="Times New Roman"/>
          <w:sz w:val="24"/>
          <w:szCs w:val="24"/>
        </w:rPr>
        <w:t xml:space="preserve"> СП </w:t>
      </w:r>
      <w:r w:rsidR="00924311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C86D24">
        <w:rPr>
          <w:rFonts w:ascii="Times New Roman" w:hAnsi="Times New Roman" w:cs="Times New Roman"/>
          <w:sz w:val="24"/>
          <w:szCs w:val="24"/>
        </w:rPr>
        <w:t>несоответств</w:t>
      </w:r>
      <w:r w:rsidR="00761C86">
        <w:rPr>
          <w:rFonts w:ascii="Times New Roman" w:hAnsi="Times New Roman" w:cs="Times New Roman"/>
          <w:sz w:val="24"/>
          <w:szCs w:val="24"/>
        </w:rPr>
        <w:t>ие</w:t>
      </w:r>
      <w:r w:rsidR="00C86D24">
        <w:rPr>
          <w:rFonts w:ascii="Times New Roman" w:hAnsi="Times New Roman" w:cs="Times New Roman"/>
          <w:sz w:val="24"/>
          <w:szCs w:val="24"/>
        </w:rPr>
        <w:t xml:space="preserve"> </w:t>
      </w:r>
      <w:r w:rsidR="008042B6">
        <w:rPr>
          <w:rFonts w:ascii="Times New Roman" w:hAnsi="Times New Roman" w:cs="Times New Roman"/>
          <w:sz w:val="24"/>
          <w:szCs w:val="24"/>
        </w:rPr>
        <w:t xml:space="preserve">к </w:t>
      </w:r>
      <w:r w:rsidR="00C86D24">
        <w:rPr>
          <w:rFonts w:ascii="Times New Roman" w:hAnsi="Times New Roman" w:cs="Times New Roman"/>
          <w:sz w:val="24"/>
          <w:szCs w:val="24"/>
        </w:rPr>
        <w:t>суммовы</w:t>
      </w:r>
      <w:r w:rsidR="008042B6">
        <w:rPr>
          <w:rFonts w:ascii="Times New Roman" w:hAnsi="Times New Roman" w:cs="Times New Roman"/>
          <w:sz w:val="24"/>
          <w:szCs w:val="24"/>
        </w:rPr>
        <w:t>м</w:t>
      </w:r>
      <w:r w:rsidR="00C86D24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042B6">
        <w:rPr>
          <w:rFonts w:ascii="Times New Roman" w:hAnsi="Times New Roman" w:cs="Times New Roman"/>
          <w:sz w:val="24"/>
          <w:szCs w:val="24"/>
        </w:rPr>
        <w:t>ям</w:t>
      </w:r>
      <w:r w:rsidR="00761C86">
        <w:rPr>
          <w:rFonts w:ascii="Times New Roman" w:hAnsi="Times New Roman" w:cs="Times New Roman"/>
          <w:sz w:val="24"/>
          <w:szCs w:val="24"/>
        </w:rPr>
        <w:t xml:space="preserve"> </w:t>
      </w:r>
      <w:r w:rsidR="00C86D24">
        <w:rPr>
          <w:rFonts w:ascii="Times New Roman" w:hAnsi="Times New Roman" w:cs="Times New Roman"/>
          <w:sz w:val="24"/>
          <w:szCs w:val="24"/>
        </w:rPr>
        <w:t xml:space="preserve"> регистров бухгалтерской отчетности имущества нефинансовых активов учитываемых </w:t>
      </w:r>
      <w:r w:rsidR="00BD5E19">
        <w:rPr>
          <w:rFonts w:ascii="Times New Roman" w:hAnsi="Times New Roman" w:cs="Times New Roman"/>
          <w:sz w:val="24"/>
          <w:szCs w:val="24"/>
        </w:rPr>
        <w:t xml:space="preserve">на 31.12.2013 года </w:t>
      </w:r>
      <w:r w:rsidR="00C86D24">
        <w:rPr>
          <w:rFonts w:ascii="Times New Roman" w:hAnsi="Times New Roman" w:cs="Times New Roman"/>
          <w:sz w:val="24"/>
          <w:szCs w:val="24"/>
        </w:rPr>
        <w:t xml:space="preserve">по </w:t>
      </w:r>
      <w:r w:rsidR="00235CD5">
        <w:rPr>
          <w:rFonts w:ascii="Times New Roman" w:hAnsi="Times New Roman" w:cs="Times New Roman"/>
          <w:sz w:val="24"/>
          <w:szCs w:val="24"/>
        </w:rPr>
        <w:t xml:space="preserve">счету </w:t>
      </w:r>
      <w:r w:rsidR="00C86D24">
        <w:rPr>
          <w:rFonts w:ascii="Times New Roman" w:hAnsi="Times New Roman" w:cs="Times New Roman"/>
          <w:sz w:val="24"/>
          <w:szCs w:val="24"/>
        </w:rPr>
        <w:t>101.00  «Основные средства»</w:t>
      </w:r>
      <w:r w:rsidR="00235CD5">
        <w:rPr>
          <w:rFonts w:ascii="Times New Roman" w:hAnsi="Times New Roman" w:cs="Times New Roman"/>
          <w:sz w:val="24"/>
          <w:szCs w:val="24"/>
        </w:rPr>
        <w:t xml:space="preserve">, </w:t>
      </w:r>
      <w:r w:rsidR="00C86D24">
        <w:rPr>
          <w:rFonts w:ascii="Times New Roman" w:hAnsi="Times New Roman" w:cs="Times New Roman"/>
          <w:sz w:val="24"/>
          <w:szCs w:val="24"/>
        </w:rPr>
        <w:t xml:space="preserve">по счету 108.00 «Нефинансовые активы имущества казны», по счету 104.00 «Амортизация нефинансовых </w:t>
      </w:r>
      <w:r w:rsidR="00C86D24">
        <w:rPr>
          <w:rFonts w:ascii="Times New Roman" w:hAnsi="Times New Roman" w:cs="Times New Roman"/>
          <w:sz w:val="24"/>
          <w:szCs w:val="24"/>
        </w:rPr>
        <w:lastRenderedPageBreak/>
        <w:t>активов»</w:t>
      </w:r>
      <w:r w:rsidR="00BD5E19">
        <w:rPr>
          <w:rFonts w:ascii="Times New Roman" w:hAnsi="Times New Roman" w:cs="Times New Roman"/>
          <w:sz w:val="24"/>
          <w:szCs w:val="24"/>
        </w:rPr>
        <w:t xml:space="preserve">, что </w:t>
      </w:r>
      <w:r w:rsidR="00924311">
        <w:rPr>
          <w:rFonts w:ascii="Times New Roman" w:hAnsi="Times New Roman" w:cs="Times New Roman"/>
          <w:sz w:val="24"/>
          <w:szCs w:val="24"/>
        </w:rPr>
        <w:t>не соответствует</w:t>
      </w:r>
      <w:r w:rsidR="00BD5E19">
        <w:rPr>
          <w:rFonts w:ascii="Times New Roman" w:hAnsi="Times New Roman" w:cs="Times New Roman"/>
          <w:sz w:val="24"/>
          <w:szCs w:val="24"/>
        </w:rPr>
        <w:t xml:space="preserve"> </w:t>
      </w:r>
      <w:r w:rsidR="007D78A5" w:rsidRPr="007D78A5">
        <w:rPr>
          <w:rFonts w:ascii="Times New Roman" w:hAnsi="Times New Roman" w:cs="Times New Roman"/>
          <w:sz w:val="24"/>
          <w:szCs w:val="24"/>
        </w:rPr>
        <w:t>Приказ</w:t>
      </w:r>
      <w:r w:rsidR="00924311">
        <w:rPr>
          <w:rFonts w:ascii="Times New Roman" w:hAnsi="Times New Roman" w:cs="Times New Roman"/>
          <w:sz w:val="24"/>
          <w:szCs w:val="24"/>
        </w:rPr>
        <w:t>у</w:t>
      </w:r>
      <w:r w:rsidR="007D78A5" w:rsidRPr="007D78A5">
        <w:rPr>
          <w:rFonts w:ascii="Times New Roman" w:hAnsi="Times New Roman" w:cs="Times New Roman"/>
          <w:sz w:val="24"/>
          <w:szCs w:val="24"/>
        </w:rPr>
        <w:t xml:space="preserve"> Минфина РФ от 28.12.2010 N</w:t>
      </w:r>
      <w:proofErr w:type="gramEnd"/>
      <w:r w:rsidR="007D78A5" w:rsidRPr="007D78A5">
        <w:rPr>
          <w:rFonts w:ascii="Times New Roman" w:hAnsi="Times New Roman" w:cs="Times New Roman"/>
          <w:sz w:val="24"/>
          <w:szCs w:val="24"/>
        </w:rPr>
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7D78A5">
        <w:rPr>
          <w:rFonts w:ascii="Times New Roman" w:hAnsi="Times New Roman" w:cs="Times New Roman"/>
          <w:sz w:val="24"/>
          <w:szCs w:val="24"/>
        </w:rPr>
        <w:t>.</w:t>
      </w:r>
      <w:r w:rsidR="00C86D24">
        <w:rPr>
          <w:rFonts w:ascii="Times New Roman" w:hAnsi="Times New Roman" w:cs="Times New Roman"/>
          <w:sz w:val="24"/>
          <w:szCs w:val="24"/>
        </w:rPr>
        <w:t xml:space="preserve"> </w:t>
      </w:r>
      <w:r w:rsidR="00EC2A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3DD3">
        <w:rPr>
          <w:rFonts w:ascii="Times New Roman" w:hAnsi="Times New Roman" w:cs="Times New Roman"/>
          <w:sz w:val="24"/>
          <w:szCs w:val="24"/>
        </w:rPr>
        <w:t xml:space="preserve"> </w:t>
      </w:r>
      <w:r w:rsidR="004F53FA">
        <w:rPr>
          <w:rFonts w:ascii="Times New Roman" w:hAnsi="Times New Roman" w:cs="Times New Roman"/>
          <w:sz w:val="24"/>
          <w:szCs w:val="24"/>
        </w:rPr>
        <w:t xml:space="preserve"> </w:t>
      </w:r>
      <w:r w:rsidR="004F53F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47732" w:rsidRDefault="00235CD5" w:rsidP="00235CD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77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равнительный анализ </w:t>
      </w:r>
      <w:r w:rsidR="00761C86">
        <w:rPr>
          <w:rFonts w:ascii="Times New Roman" w:hAnsi="Times New Roman" w:cs="Times New Roman"/>
          <w:sz w:val="24"/>
          <w:szCs w:val="24"/>
        </w:rPr>
        <w:t>движения</w:t>
      </w:r>
      <w:r w:rsidR="00B47732">
        <w:rPr>
          <w:rFonts w:ascii="Times New Roman" w:hAnsi="Times New Roman" w:cs="Times New Roman"/>
          <w:sz w:val="24"/>
          <w:szCs w:val="24"/>
        </w:rPr>
        <w:t xml:space="preserve"> нефинансовых активов </w:t>
      </w:r>
      <w:r>
        <w:rPr>
          <w:rFonts w:ascii="Times New Roman" w:hAnsi="Times New Roman" w:cs="Times New Roman"/>
          <w:sz w:val="24"/>
          <w:szCs w:val="24"/>
        </w:rPr>
        <w:t xml:space="preserve">бухгалтерского учета </w:t>
      </w:r>
      <w:r w:rsidR="00761C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годовой форм</w:t>
      </w:r>
      <w:r w:rsidR="00761C8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№ 0503168</w:t>
      </w:r>
      <w:r w:rsidR="00761C86">
        <w:rPr>
          <w:rFonts w:ascii="Times New Roman" w:hAnsi="Times New Roman" w:cs="Times New Roman"/>
          <w:sz w:val="24"/>
          <w:szCs w:val="24"/>
        </w:rPr>
        <w:t xml:space="preserve"> «Сведения о движении нефинансовых активов»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740">
        <w:rPr>
          <w:rFonts w:ascii="Times New Roman" w:hAnsi="Times New Roman" w:cs="Times New Roman"/>
          <w:sz w:val="24"/>
          <w:szCs w:val="24"/>
        </w:rPr>
        <w:t xml:space="preserve">за 2013 год </w:t>
      </w:r>
      <w:r w:rsidR="00F05346">
        <w:rPr>
          <w:rFonts w:ascii="Times New Roman" w:hAnsi="Times New Roman" w:cs="Times New Roman"/>
          <w:sz w:val="24"/>
          <w:szCs w:val="24"/>
        </w:rPr>
        <w:t>представлены в таблице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3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нефинансовых активов составляющих имущество казны в таблице № 2.</w:t>
      </w:r>
    </w:p>
    <w:p w:rsidR="00F05346" w:rsidRPr="005959D3" w:rsidRDefault="00F05346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D5E1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959D3">
        <w:rPr>
          <w:rFonts w:ascii="Times New Roman" w:hAnsi="Times New Roman" w:cs="Times New Roman"/>
          <w:sz w:val="20"/>
          <w:szCs w:val="20"/>
        </w:rPr>
        <w:t>Таб.№</w:t>
      </w:r>
      <w:proofErr w:type="spellEnd"/>
      <w:r w:rsidRPr="005959D3">
        <w:rPr>
          <w:rFonts w:ascii="Times New Roman" w:hAnsi="Times New Roman" w:cs="Times New Roman"/>
          <w:sz w:val="20"/>
          <w:szCs w:val="20"/>
        </w:rPr>
        <w:t xml:space="preserve"> 1 (</w:t>
      </w:r>
      <w:proofErr w:type="spellStart"/>
      <w:r w:rsidRPr="005959D3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5959D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8"/>
        <w:tblW w:w="10436" w:type="dxa"/>
        <w:tblLook w:val="04A0"/>
      </w:tblPr>
      <w:tblGrid>
        <w:gridCol w:w="1532"/>
        <w:gridCol w:w="1056"/>
        <w:gridCol w:w="1061"/>
        <w:gridCol w:w="1160"/>
        <w:gridCol w:w="1189"/>
        <w:gridCol w:w="1221"/>
        <w:gridCol w:w="1056"/>
        <w:gridCol w:w="1061"/>
        <w:gridCol w:w="1100"/>
      </w:tblGrid>
      <w:tr w:rsidR="00644A2F" w:rsidRPr="00231951" w:rsidTr="00F05346">
        <w:tc>
          <w:tcPr>
            <w:tcW w:w="0" w:type="auto"/>
          </w:tcPr>
          <w:p w:rsidR="00644A2F" w:rsidRPr="00662713" w:rsidRDefault="00644A2F" w:rsidP="00F053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1. Движение основных средств</w:t>
            </w:r>
          </w:p>
          <w:p w:rsidR="00644A2F" w:rsidRPr="00662713" w:rsidRDefault="00644A2F" w:rsidP="00F053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644A2F" w:rsidRPr="00662713" w:rsidRDefault="00644A2F" w:rsidP="004531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  <w:p w:rsidR="00644A2F" w:rsidRPr="00662713" w:rsidRDefault="00644A2F" w:rsidP="004531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на начало на 01.01.2013 года</w:t>
            </w:r>
          </w:p>
        </w:tc>
        <w:tc>
          <w:tcPr>
            <w:tcW w:w="1241" w:type="dxa"/>
          </w:tcPr>
          <w:p w:rsidR="00644A2F" w:rsidRPr="00662713" w:rsidRDefault="00F05346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644A2F"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тклонение</w:t>
            </w: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бух</w:t>
            </w:r>
            <w:proofErr w:type="gramStart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чета</w:t>
            </w:r>
            <w:proofErr w:type="spellEnd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ф. 0503168</w:t>
            </w:r>
          </w:p>
        </w:tc>
        <w:tc>
          <w:tcPr>
            <w:tcW w:w="1231" w:type="dxa"/>
          </w:tcPr>
          <w:p w:rsidR="00644A2F" w:rsidRPr="00662713" w:rsidRDefault="00644A2F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Поступление</w:t>
            </w:r>
          </w:p>
          <w:p w:rsidR="00644A2F" w:rsidRPr="00662713" w:rsidRDefault="00644A2F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(увеличение)</w:t>
            </w:r>
          </w:p>
        </w:tc>
        <w:tc>
          <w:tcPr>
            <w:tcW w:w="0" w:type="auto"/>
          </w:tcPr>
          <w:p w:rsidR="00644A2F" w:rsidRPr="00662713" w:rsidRDefault="00644A2F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Выбытие</w:t>
            </w:r>
          </w:p>
          <w:p w:rsidR="00644A2F" w:rsidRPr="00662713" w:rsidRDefault="00644A2F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(уменьшение)</w:t>
            </w:r>
          </w:p>
        </w:tc>
        <w:tc>
          <w:tcPr>
            <w:tcW w:w="0" w:type="auto"/>
            <w:gridSpan w:val="2"/>
          </w:tcPr>
          <w:p w:rsidR="00644A2F" w:rsidRPr="00662713" w:rsidRDefault="00644A2F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на конец года</w:t>
            </w:r>
          </w:p>
        </w:tc>
        <w:tc>
          <w:tcPr>
            <w:tcW w:w="0" w:type="auto"/>
          </w:tcPr>
          <w:p w:rsidR="00644A2F" w:rsidRPr="00662713" w:rsidRDefault="00F05346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644A2F"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тклонение</w:t>
            </w: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бух</w:t>
            </w:r>
            <w:proofErr w:type="gramStart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чета</w:t>
            </w:r>
            <w:proofErr w:type="spellEnd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</w:t>
            </w:r>
            <w:proofErr w:type="spellStart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proofErr w:type="spellEnd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0503168</w:t>
            </w:r>
          </w:p>
        </w:tc>
      </w:tr>
      <w:tr w:rsidR="00644A2F" w:rsidRPr="00231951" w:rsidTr="00F05346">
        <w:tc>
          <w:tcPr>
            <w:tcW w:w="0" w:type="auto"/>
          </w:tcPr>
          <w:p w:rsidR="00C60C10" w:rsidRPr="00662713" w:rsidRDefault="00C60C10" w:rsidP="00F053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C60C10" w:rsidRPr="00662713" w:rsidRDefault="00C60C10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</w:p>
          <w:p w:rsidR="00C60C10" w:rsidRPr="00662713" w:rsidRDefault="00C60C10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данным </w:t>
            </w:r>
            <w:proofErr w:type="spellStart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бух</w:t>
            </w:r>
            <w:proofErr w:type="gramStart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чета</w:t>
            </w:r>
            <w:proofErr w:type="spellEnd"/>
          </w:p>
        </w:tc>
        <w:tc>
          <w:tcPr>
            <w:tcW w:w="0" w:type="auto"/>
          </w:tcPr>
          <w:p w:rsidR="00C60C10" w:rsidRPr="00662713" w:rsidRDefault="00C60C10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</w:p>
          <w:p w:rsidR="00453154" w:rsidRPr="00662713" w:rsidRDefault="00453154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C60C10"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одовой</w:t>
            </w: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отчетности</w:t>
            </w:r>
          </w:p>
          <w:p w:rsidR="00C60C10" w:rsidRPr="00662713" w:rsidRDefault="00453154" w:rsidP="004531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(ф</w:t>
            </w:r>
            <w:r w:rsidR="00C60C10"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орма 0503168</w:t>
            </w: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41" w:type="dxa"/>
          </w:tcPr>
          <w:p w:rsidR="00C60C10" w:rsidRPr="00662713" w:rsidRDefault="00C60C10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</w:tcPr>
          <w:p w:rsidR="00C60C10" w:rsidRPr="00662713" w:rsidRDefault="00C60C10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C60C10" w:rsidRPr="00662713" w:rsidRDefault="00C60C10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C60C10" w:rsidRPr="00662713" w:rsidRDefault="00644A2F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данным </w:t>
            </w:r>
            <w:proofErr w:type="spellStart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бух</w:t>
            </w:r>
            <w:proofErr w:type="gramStart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чета</w:t>
            </w:r>
            <w:proofErr w:type="spellEnd"/>
          </w:p>
        </w:tc>
        <w:tc>
          <w:tcPr>
            <w:tcW w:w="0" w:type="auto"/>
          </w:tcPr>
          <w:p w:rsidR="00C60C10" w:rsidRPr="00662713" w:rsidRDefault="00644A2F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годовой отчетности</w:t>
            </w:r>
          </w:p>
          <w:p w:rsidR="00644A2F" w:rsidRPr="00662713" w:rsidRDefault="00644A2F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(Ф.0503168)</w:t>
            </w:r>
          </w:p>
        </w:tc>
        <w:tc>
          <w:tcPr>
            <w:tcW w:w="0" w:type="auto"/>
          </w:tcPr>
          <w:p w:rsidR="00C60C10" w:rsidRPr="00662713" w:rsidRDefault="00C60C10" w:rsidP="00AF1C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4A2F" w:rsidRPr="00231951" w:rsidTr="00F05346">
        <w:tc>
          <w:tcPr>
            <w:tcW w:w="0" w:type="auto"/>
          </w:tcPr>
          <w:p w:rsidR="00453154" w:rsidRPr="00662713" w:rsidRDefault="00453154" w:rsidP="006627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1.1Основные средства</w:t>
            </w:r>
          </w:p>
        </w:tc>
        <w:tc>
          <w:tcPr>
            <w:tcW w:w="0" w:type="auto"/>
            <w:vAlign w:val="center"/>
          </w:tcPr>
          <w:p w:rsidR="00453154" w:rsidRPr="00231951" w:rsidRDefault="00453154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b/>
                <w:sz w:val="16"/>
                <w:szCs w:val="16"/>
              </w:rPr>
              <w:t>2 461 579,17</w:t>
            </w:r>
          </w:p>
        </w:tc>
        <w:tc>
          <w:tcPr>
            <w:tcW w:w="0" w:type="auto"/>
            <w:vAlign w:val="center"/>
          </w:tcPr>
          <w:p w:rsidR="00453154" w:rsidRPr="00231951" w:rsidRDefault="00453154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b/>
                <w:sz w:val="16"/>
                <w:szCs w:val="16"/>
              </w:rPr>
              <w:t>3 264 883,13</w:t>
            </w:r>
          </w:p>
        </w:tc>
        <w:tc>
          <w:tcPr>
            <w:tcW w:w="1241" w:type="dxa"/>
            <w:vAlign w:val="center"/>
          </w:tcPr>
          <w:p w:rsidR="00453154" w:rsidRPr="00231951" w:rsidRDefault="00F05346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453154" w:rsidRPr="002319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803 303,96</w:t>
            </w:r>
          </w:p>
        </w:tc>
        <w:tc>
          <w:tcPr>
            <w:tcW w:w="1231" w:type="dxa"/>
            <w:vAlign w:val="center"/>
          </w:tcPr>
          <w:p w:rsidR="00453154" w:rsidRPr="00231951" w:rsidRDefault="00E11627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b/>
                <w:sz w:val="16"/>
                <w:szCs w:val="16"/>
              </w:rPr>
              <w:t>278 035,00</w:t>
            </w:r>
          </w:p>
        </w:tc>
        <w:tc>
          <w:tcPr>
            <w:tcW w:w="0" w:type="auto"/>
            <w:vAlign w:val="center"/>
          </w:tcPr>
          <w:p w:rsidR="00453154" w:rsidRPr="00231951" w:rsidRDefault="00644A2F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b/>
                <w:sz w:val="16"/>
                <w:szCs w:val="16"/>
              </w:rPr>
              <w:t>804 654,96</w:t>
            </w:r>
          </w:p>
        </w:tc>
        <w:tc>
          <w:tcPr>
            <w:tcW w:w="0" w:type="auto"/>
            <w:vAlign w:val="center"/>
          </w:tcPr>
          <w:p w:rsidR="00453154" w:rsidRPr="00231951" w:rsidRDefault="00644A2F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b/>
                <w:sz w:val="16"/>
                <w:szCs w:val="16"/>
              </w:rPr>
              <w:t>2 738 263,17</w:t>
            </w:r>
          </w:p>
        </w:tc>
        <w:tc>
          <w:tcPr>
            <w:tcW w:w="0" w:type="auto"/>
            <w:vAlign w:val="center"/>
          </w:tcPr>
          <w:p w:rsidR="00453154" w:rsidRPr="00231951" w:rsidRDefault="00231951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b/>
                <w:sz w:val="16"/>
                <w:szCs w:val="16"/>
              </w:rPr>
              <w:t>2 738 263,17</w:t>
            </w:r>
          </w:p>
        </w:tc>
        <w:tc>
          <w:tcPr>
            <w:tcW w:w="0" w:type="auto"/>
            <w:vAlign w:val="center"/>
          </w:tcPr>
          <w:p w:rsidR="00453154" w:rsidRPr="00231951" w:rsidRDefault="00453154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A2F" w:rsidRPr="00231951" w:rsidTr="00F05346">
        <w:tc>
          <w:tcPr>
            <w:tcW w:w="0" w:type="auto"/>
          </w:tcPr>
          <w:p w:rsidR="00C60C10" w:rsidRPr="00231951" w:rsidRDefault="00C60C10" w:rsidP="006627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Нежилые помещения</w:t>
            </w:r>
          </w:p>
        </w:tc>
        <w:tc>
          <w:tcPr>
            <w:tcW w:w="0" w:type="auto"/>
            <w:vAlign w:val="center"/>
          </w:tcPr>
          <w:p w:rsidR="00C60C10" w:rsidRPr="00231951" w:rsidRDefault="00453154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1 568 697,00</w:t>
            </w:r>
          </w:p>
        </w:tc>
        <w:tc>
          <w:tcPr>
            <w:tcW w:w="0" w:type="auto"/>
            <w:vAlign w:val="center"/>
          </w:tcPr>
          <w:p w:rsidR="00C60C10" w:rsidRPr="00231951" w:rsidRDefault="00453154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1 568 697,00</w:t>
            </w:r>
          </w:p>
        </w:tc>
        <w:tc>
          <w:tcPr>
            <w:tcW w:w="1241" w:type="dxa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60C10" w:rsidRPr="00231951" w:rsidRDefault="00644A2F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1 568 697,00</w:t>
            </w:r>
          </w:p>
        </w:tc>
        <w:tc>
          <w:tcPr>
            <w:tcW w:w="0" w:type="auto"/>
            <w:vAlign w:val="center"/>
          </w:tcPr>
          <w:p w:rsidR="00C60C10" w:rsidRPr="00231951" w:rsidRDefault="00231951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1 568 697,00</w:t>
            </w:r>
          </w:p>
        </w:tc>
        <w:tc>
          <w:tcPr>
            <w:tcW w:w="0" w:type="auto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A2F" w:rsidRPr="00231951" w:rsidTr="00F05346">
        <w:tc>
          <w:tcPr>
            <w:tcW w:w="0" w:type="auto"/>
          </w:tcPr>
          <w:p w:rsidR="00C60C10" w:rsidRPr="00231951" w:rsidRDefault="00C60C10" w:rsidP="006627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Машины и оборудование</w:t>
            </w:r>
          </w:p>
        </w:tc>
        <w:tc>
          <w:tcPr>
            <w:tcW w:w="0" w:type="auto"/>
            <w:vAlign w:val="center"/>
          </w:tcPr>
          <w:p w:rsidR="00C60C10" w:rsidRPr="00231951" w:rsidRDefault="00453154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471 342,66</w:t>
            </w:r>
          </w:p>
        </w:tc>
        <w:tc>
          <w:tcPr>
            <w:tcW w:w="0" w:type="auto"/>
            <w:vAlign w:val="center"/>
          </w:tcPr>
          <w:p w:rsidR="00C60C10" w:rsidRPr="00231951" w:rsidRDefault="00453154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514 447,58</w:t>
            </w:r>
          </w:p>
        </w:tc>
        <w:tc>
          <w:tcPr>
            <w:tcW w:w="1241" w:type="dxa"/>
            <w:vAlign w:val="center"/>
          </w:tcPr>
          <w:p w:rsidR="00C60C10" w:rsidRPr="00231951" w:rsidRDefault="00F05346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53154" w:rsidRPr="00231951">
              <w:rPr>
                <w:rFonts w:ascii="Times New Roman" w:hAnsi="Times New Roman" w:cs="Times New Roman"/>
                <w:sz w:val="16"/>
                <w:szCs w:val="16"/>
              </w:rPr>
              <w:t xml:space="preserve"> 43 104,92</w:t>
            </w:r>
          </w:p>
        </w:tc>
        <w:tc>
          <w:tcPr>
            <w:tcW w:w="1231" w:type="dxa"/>
            <w:vAlign w:val="center"/>
          </w:tcPr>
          <w:p w:rsidR="00C60C10" w:rsidRPr="00231951" w:rsidRDefault="00E11627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123 750,00</w:t>
            </w:r>
          </w:p>
        </w:tc>
        <w:tc>
          <w:tcPr>
            <w:tcW w:w="0" w:type="auto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60C10" w:rsidRPr="00231951" w:rsidRDefault="00644A2F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595 092,66</w:t>
            </w:r>
          </w:p>
        </w:tc>
        <w:tc>
          <w:tcPr>
            <w:tcW w:w="0" w:type="auto"/>
            <w:vAlign w:val="center"/>
          </w:tcPr>
          <w:p w:rsidR="00C60C10" w:rsidRPr="00231951" w:rsidRDefault="00231951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638 197,58</w:t>
            </w:r>
          </w:p>
        </w:tc>
        <w:tc>
          <w:tcPr>
            <w:tcW w:w="0" w:type="auto"/>
            <w:vAlign w:val="center"/>
          </w:tcPr>
          <w:p w:rsidR="00C60C10" w:rsidRPr="00231951" w:rsidRDefault="00F05346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B0FDE">
              <w:rPr>
                <w:rFonts w:ascii="Times New Roman" w:hAnsi="Times New Roman" w:cs="Times New Roman"/>
                <w:sz w:val="16"/>
                <w:szCs w:val="16"/>
              </w:rPr>
              <w:t xml:space="preserve"> 43 104,92</w:t>
            </w:r>
          </w:p>
        </w:tc>
      </w:tr>
      <w:tr w:rsidR="00644A2F" w:rsidRPr="00231951" w:rsidTr="00F05346">
        <w:tc>
          <w:tcPr>
            <w:tcW w:w="0" w:type="auto"/>
          </w:tcPr>
          <w:p w:rsidR="00C60C10" w:rsidRPr="00231951" w:rsidRDefault="00C60C10" w:rsidP="006627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0" w:type="auto"/>
            <w:vAlign w:val="center"/>
          </w:tcPr>
          <w:p w:rsidR="00C60C10" w:rsidRPr="00231951" w:rsidRDefault="00453154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65 001,00</w:t>
            </w:r>
          </w:p>
        </w:tc>
        <w:tc>
          <w:tcPr>
            <w:tcW w:w="0" w:type="auto"/>
            <w:vAlign w:val="center"/>
          </w:tcPr>
          <w:p w:rsidR="00C60C10" w:rsidRPr="00231951" w:rsidRDefault="00453154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825 200,04</w:t>
            </w:r>
          </w:p>
        </w:tc>
        <w:tc>
          <w:tcPr>
            <w:tcW w:w="1241" w:type="dxa"/>
            <w:vAlign w:val="center"/>
          </w:tcPr>
          <w:p w:rsidR="00C60C10" w:rsidRPr="00231951" w:rsidRDefault="00F05346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3358" w:rsidRPr="00231951">
              <w:rPr>
                <w:rFonts w:ascii="Times New Roman" w:hAnsi="Times New Roman" w:cs="Times New Roman"/>
                <w:sz w:val="16"/>
                <w:szCs w:val="16"/>
              </w:rPr>
              <w:t xml:space="preserve"> 760 199,04</w:t>
            </w:r>
          </w:p>
        </w:tc>
        <w:tc>
          <w:tcPr>
            <w:tcW w:w="1231" w:type="dxa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60C10" w:rsidRPr="00231951" w:rsidRDefault="00644A2F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760 199,04</w:t>
            </w:r>
          </w:p>
        </w:tc>
        <w:tc>
          <w:tcPr>
            <w:tcW w:w="0" w:type="auto"/>
            <w:vAlign w:val="center"/>
          </w:tcPr>
          <w:p w:rsidR="00C60C10" w:rsidRPr="00231951" w:rsidRDefault="00644A2F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65 001,00</w:t>
            </w:r>
          </w:p>
        </w:tc>
        <w:tc>
          <w:tcPr>
            <w:tcW w:w="0" w:type="auto"/>
            <w:vAlign w:val="center"/>
          </w:tcPr>
          <w:p w:rsidR="00C60C10" w:rsidRPr="00231951" w:rsidRDefault="00231951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 xml:space="preserve">65 </w:t>
            </w:r>
            <w:r w:rsidR="00A56E1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01,00</w:t>
            </w:r>
          </w:p>
        </w:tc>
        <w:tc>
          <w:tcPr>
            <w:tcW w:w="0" w:type="auto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A2F" w:rsidRPr="00231951" w:rsidTr="00F05346">
        <w:tc>
          <w:tcPr>
            <w:tcW w:w="0" w:type="auto"/>
          </w:tcPr>
          <w:p w:rsidR="00E11627" w:rsidRPr="00231951" w:rsidRDefault="00E11627" w:rsidP="006627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Производственный и хозяйственный</w:t>
            </w:r>
          </w:p>
          <w:p w:rsidR="00E11627" w:rsidRPr="00231951" w:rsidRDefault="00E11627" w:rsidP="006627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инвентарь</w:t>
            </w:r>
          </w:p>
        </w:tc>
        <w:tc>
          <w:tcPr>
            <w:tcW w:w="0" w:type="auto"/>
            <w:vAlign w:val="center"/>
          </w:tcPr>
          <w:p w:rsidR="00E11627" w:rsidRPr="00231951" w:rsidRDefault="00E11627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356 538,51</w:t>
            </w:r>
          </w:p>
        </w:tc>
        <w:tc>
          <w:tcPr>
            <w:tcW w:w="0" w:type="auto"/>
            <w:vAlign w:val="center"/>
          </w:tcPr>
          <w:p w:rsidR="00E11627" w:rsidRPr="00231951" w:rsidRDefault="00E11627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356 538,51</w:t>
            </w:r>
          </w:p>
        </w:tc>
        <w:tc>
          <w:tcPr>
            <w:tcW w:w="1241" w:type="dxa"/>
            <w:vAlign w:val="center"/>
          </w:tcPr>
          <w:p w:rsidR="00E11627" w:rsidRPr="00231951" w:rsidRDefault="00E11627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E11627" w:rsidRPr="00231951" w:rsidRDefault="00644A2F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154 285,00</w:t>
            </w:r>
          </w:p>
        </w:tc>
        <w:tc>
          <w:tcPr>
            <w:tcW w:w="0" w:type="auto"/>
            <w:vAlign w:val="center"/>
          </w:tcPr>
          <w:p w:rsidR="00E11627" w:rsidRPr="00231951" w:rsidRDefault="00644A2F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44 455,92</w:t>
            </w:r>
          </w:p>
        </w:tc>
        <w:tc>
          <w:tcPr>
            <w:tcW w:w="0" w:type="auto"/>
            <w:vAlign w:val="center"/>
          </w:tcPr>
          <w:p w:rsidR="00E11627" w:rsidRPr="00231951" w:rsidRDefault="00231951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509 472,51</w:t>
            </w:r>
          </w:p>
        </w:tc>
        <w:tc>
          <w:tcPr>
            <w:tcW w:w="0" w:type="auto"/>
            <w:vAlign w:val="center"/>
          </w:tcPr>
          <w:p w:rsidR="00E11627" w:rsidRPr="00231951" w:rsidRDefault="00231951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466 367,59</w:t>
            </w:r>
          </w:p>
        </w:tc>
        <w:tc>
          <w:tcPr>
            <w:tcW w:w="0" w:type="auto"/>
            <w:vAlign w:val="center"/>
          </w:tcPr>
          <w:p w:rsidR="00E11627" w:rsidRPr="00231951" w:rsidRDefault="00F05346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6B0FDE">
              <w:rPr>
                <w:rFonts w:ascii="Times New Roman" w:hAnsi="Times New Roman" w:cs="Times New Roman"/>
                <w:sz w:val="16"/>
                <w:szCs w:val="16"/>
              </w:rPr>
              <w:t xml:space="preserve">  43 104,92</w:t>
            </w:r>
          </w:p>
        </w:tc>
      </w:tr>
      <w:tr w:rsidR="00644A2F" w:rsidRPr="00231951" w:rsidTr="00F05346">
        <w:tc>
          <w:tcPr>
            <w:tcW w:w="0" w:type="auto"/>
          </w:tcPr>
          <w:p w:rsidR="00C60C10" w:rsidRPr="00662713" w:rsidRDefault="00C60C10" w:rsidP="006627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1.2 </w:t>
            </w:r>
            <w:r w:rsidR="00F05346"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662713">
              <w:rPr>
                <w:rFonts w:ascii="Times New Roman" w:hAnsi="Times New Roman" w:cs="Times New Roman"/>
                <w:b/>
                <w:sz w:val="16"/>
                <w:szCs w:val="16"/>
              </w:rPr>
              <w:t>мортизация основных средств</w:t>
            </w:r>
          </w:p>
        </w:tc>
        <w:tc>
          <w:tcPr>
            <w:tcW w:w="0" w:type="auto"/>
            <w:vAlign w:val="center"/>
          </w:tcPr>
          <w:p w:rsidR="00C60C10" w:rsidRPr="00231951" w:rsidRDefault="00053358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b/>
                <w:sz w:val="16"/>
                <w:szCs w:val="16"/>
              </w:rPr>
              <w:t>1 438 217,23</w:t>
            </w:r>
          </w:p>
        </w:tc>
        <w:tc>
          <w:tcPr>
            <w:tcW w:w="0" w:type="auto"/>
            <w:vAlign w:val="center"/>
          </w:tcPr>
          <w:p w:rsidR="00C60C10" w:rsidRPr="00231951" w:rsidRDefault="00053358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b/>
                <w:sz w:val="16"/>
                <w:szCs w:val="16"/>
              </w:rPr>
              <w:t>2 241 521,19</w:t>
            </w:r>
          </w:p>
        </w:tc>
        <w:tc>
          <w:tcPr>
            <w:tcW w:w="1241" w:type="dxa"/>
            <w:vAlign w:val="center"/>
          </w:tcPr>
          <w:p w:rsidR="00C60C10" w:rsidRPr="00231951" w:rsidRDefault="00E11627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b/>
                <w:sz w:val="16"/>
                <w:szCs w:val="16"/>
              </w:rPr>
              <w:t>+ 803 303,96</w:t>
            </w:r>
          </w:p>
        </w:tc>
        <w:tc>
          <w:tcPr>
            <w:tcW w:w="1231" w:type="dxa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60C10" w:rsidRPr="00231951" w:rsidRDefault="00644A2F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b/>
                <w:sz w:val="16"/>
                <w:szCs w:val="16"/>
              </w:rPr>
              <w:t>- 554 553,99</w:t>
            </w:r>
          </w:p>
        </w:tc>
        <w:tc>
          <w:tcPr>
            <w:tcW w:w="0" w:type="auto"/>
            <w:vAlign w:val="center"/>
          </w:tcPr>
          <w:p w:rsidR="00C60C10" w:rsidRPr="006B0FDE" w:rsidRDefault="006B0FDE" w:rsidP="00CE66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F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E66CC">
              <w:rPr>
                <w:rFonts w:ascii="Times New Roman" w:hAnsi="Times New Roman" w:cs="Times New Roman"/>
                <w:b/>
                <w:sz w:val="16"/>
                <w:szCs w:val="16"/>
              </w:rPr>
              <w:t> 686 967,20</w:t>
            </w:r>
          </w:p>
        </w:tc>
        <w:tc>
          <w:tcPr>
            <w:tcW w:w="0" w:type="auto"/>
            <w:vAlign w:val="center"/>
          </w:tcPr>
          <w:p w:rsidR="00C60C10" w:rsidRPr="006B0FDE" w:rsidRDefault="00231951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FDE">
              <w:rPr>
                <w:rFonts w:ascii="Times New Roman" w:hAnsi="Times New Roman" w:cs="Times New Roman"/>
                <w:b/>
                <w:sz w:val="16"/>
                <w:szCs w:val="16"/>
              </w:rPr>
              <w:t>1 686 967,20</w:t>
            </w:r>
          </w:p>
        </w:tc>
        <w:tc>
          <w:tcPr>
            <w:tcW w:w="0" w:type="auto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A2F" w:rsidRPr="00231951" w:rsidTr="00F05346">
        <w:tc>
          <w:tcPr>
            <w:tcW w:w="0" w:type="auto"/>
          </w:tcPr>
          <w:p w:rsidR="00C60C10" w:rsidRPr="00231951" w:rsidRDefault="00C60C10" w:rsidP="006627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Амортизация нежилых помещений</w:t>
            </w:r>
          </w:p>
        </w:tc>
        <w:tc>
          <w:tcPr>
            <w:tcW w:w="0" w:type="auto"/>
            <w:vAlign w:val="center"/>
          </w:tcPr>
          <w:p w:rsidR="00C60C10" w:rsidRPr="00231951" w:rsidRDefault="00053358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585 646,88</w:t>
            </w:r>
          </w:p>
        </w:tc>
        <w:tc>
          <w:tcPr>
            <w:tcW w:w="0" w:type="auto"/>
            <w:vAlign w:val="center"/>
          </w:tcPr>
          <w:p w:rsidR="00C60C10" w:rsidRPr="00231951" w:rsidRDefault="00053358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585 646,88</w:t>
            </w:r>
          </w:p>
        </w:tc>
        <w:tc>
          <w:tcPr>
            <w:tcW w:w="1241" w:type="dxa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60C10" w:rsidRPr="00231951" w:rsidRDefault="00644A2F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52 289,88</w:t>
            </w:r>
          </w:p>
        </w:tc>
        <w:tc>
          <w:tcPr>
            <w:tcW w:w="0" w:type="auto"/>
            <w:vAlign w:val="center"/>
          </w:tcPr>
          <w:p w:rsidR="00C60C10" w:rsidRPr="00231951" w:rsidRDefault="006B0FDE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637 936,76</w:t>
            </w:r>
          </w:p>
        </w:tc>
        <w:tc>
          <w:tcPr>
            <w:tcW w:w="0" w:type="auto"/>
            <w:vAlign w:val="center"/>
          </w:tcPr>
          <w:p w:rsidR="00C60C10" w:rsidRPr="00231951" w:rsidRDefault="00231951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637 936,76</w:t>
            </w:r>
          </w:p>
        </w:tc>
        <w:tc>
          <w:tcPr>
            <w:tcW w:w="0" w:type="auto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A2F" w:rsidRPr="00231951" w:rsidTr="00F05346">
        <w:tc>
          <w:tcPr>
            <w:tcW w:w="0" w:type="auto"/>
          </w:tcPr>
          <w:p w:rsidR="00C60C10" w:rsidRPr="00231951" w:rsidRDefault="00C60C10" w:rsidP="006627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Амортизация машин и оборудования</w:t>
            </w:r>
          </w:p>
        </w:tc>
        <w:tc>
          <w:tcPr>
            <w:tcW w:w="0" w:type="auto"/>
            <w:vAlign w:val="center"/>
          </w:tcPr>
          <w:p w:rsidR="00C60C10" w:rsidRPr="00231951" w:rsidRDefault="00053358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431 030,84</w:t>
            </w:r>
          </w:p>
        </w:tc>
        <w:tc>
          <w:tcPr>
            <w:tcW w:w="0" w:type="auto"/>
            <w:vAlign w:val="center"/>
          </w:tcPr>
          <w:p w:rsidR="00C60C10" w:rsidRPr="00231951" w:rsidRDefault="00053358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474 135,76</w:t>
            </w:r>
          </w:p>
        </w:tc>
        <w:tc>
          <w:tcPr>
            <w:tcW w:w="1241" w:type="dxa"/>
            <w:vAlign w:val="center"/>
          </w:tcPr>
          <w:p w:rsidR="00C60C10" w:rsidRPr="00231951" w:rsidRDefault="00F05346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053358" w:rsidRPr="00231951">
              <w:rPr>
                <w:rFonts w:ascii="Times New Roman" w:hAnsi="Times New Roman" w:cs="Times New Roman"/>
                <w:sz w:val="16"/>
                <w:szCs w:val="16"/>
              </w:rPr>
              <w:t xml:space="preserve"> 43 104,92</w:t>
            </w:r>
          </w:p>
        </w:tc>
        <w:tc>
          <w:tcPr>
            <w:tcW w:w="1231" w:type="dxa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60C10" w:rsidRPr="00231951" w:rsidRDefault="00644A2F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43 526,09</w:t>
            </w:r>
          </w:p>
        </w:tc>
        <w:tc>
          <w:tcPr>
            <w:tcW w:w="0" w:type="auto"/>
            <w:vAlign w:val="center"/>
          </w:tcPr>
          <w:p w:rsidR="00C60C10" w:rsidRPr="00231951" w:rsidRDefault="006B0FDE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474 556,93</w:t>
            </w:r>
          </w:p>
        </w:tc>
        <w:tc>
          <w:tcPr>
            <w:tcW w:w="0" w:type="auto"/>
            <w:vAlign w:val="center"/>
          </w:tcPr>
          <w:p w:rsidR="00C60C10" w:rsidRPr="00231951" w:rsidRDefault="00231951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517 661,85</w:t>
            </w:r>
          </w:p>
        </w:tc>
        <w:tc>
          <w:tcPr>
            <w:tcW w:w="0" w:type="auto"/>
            <w:vAlign w:val="center"/>
          </w:tcPr>
          <w:p w:rsidR="00C60C10" w:rsidRPr="00231951" w:rsidRDefault="00F05346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E66CC">
              <w:rPr>
                <w:rFonts w:ascii="Times New Roman" w:hAnsi="Times New Roman" w:cs="Times New Roman"/>
                <w:sz w:val="16"/>
                <w:szCs w:val="16"/>
              </w:rPr>
              <w:t xml:space="preserve"> 43 104,92</w:t>
            </w:r>
          </w:p>
        </w:tc>
      </w:tr>
      <w:tr w:rsidR="00644A2F" w:rsidRPr="00231951" w:rsidTr="00F05346">
        <w:tc>
          <w:tcPr>
            <w:tcW w:w="0" w:type="auto"/>
          </w:tcPr>
          <w:p w:rsidR="00C60C10" w:rsidRPr="00231951" w:rsidRDefault="00C60C10" w:rsidP="006627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Амортизация транспортных средств</w:t>
            </w:r>
          </w:p>
        </w:tc>
        <w:tc>
          <w:tcPr>
            <w:tcW w:w="0" w:type="auto"/>
            <w:vAlign w:val="center"/>
          </w:tcPr>
          <w:p w:rsidR="00C60C10" w:rsidRPr="00231951" w:rsidRDefault="00053358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65 001,00</w:t>
            </w:r>
          </w:p>
        </w:tc>
        <w:tc>
          <w:tcPr>
            <w:tcW w:w="0" w:type="auto"/>
            <w:vAlign w:val="center"/>
          </w:tcPr>
          <w:p w:rsidR="00C60C10" w:rsidRPr="00231951" w:rsidRDefault="00053358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825 200,04</w:t>
            </w:r>
          </w:p>
        </w:tc>
        <w:tc>
          <w:tcPr>
            <w:tcW w:w="1241" w:type="dxa"/>
            <w:vAlign w:val="center"/>
          </w:tcPr>
          <w:p w:rsidR="00C60C10" w:rsidRPr="00231951" w:rsidRDefault="00F05346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E11627" w:rsidRPr="00231951">
              <w:rPr>
                <w:rFonts w:ascii="Times New Roman" w:hAnsi="Times New Roman" w:cs="Times New Roman"/>
                <w:sz w:val="16"/>
                <w:szCs w:val="16"/>
              </w:rPr>
              <w:t xml:space="preserve"> 760 199,04</w:t>
            </w:r>
          </w:p>
        </w:tc>
        <w:tc>
          <w:tcPr>
            <w:tcW w:w="1231" w:type="dxa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60C10" w:rsidRPr="00231951" w:rsidRDefault="00644A2F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- 760 199,04</w:t>
            </w:r>
          </w:p>
        </w:tc>
        <w:tc>
          <w:tcPr>
            <w:tcW w:w="0" w:type="auto"/>
            <w:vAlign w:val="center"/>
          </w:tcPr>
          <w:p w:rsidR="00C60C10" w:rsidRPr="00231951" w:rsidRDefault="006B0FDE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65 001,00</w:t>
            </w:r>
          </w:p>
        </w:tc>
        <w:tc>
          <w:tcPr>
            <w:tcW w:w="0" w:type="auto"/>
            <w:vAlign w:val="center"/>
          </w:tcPr>
          <w:p w:rsidR="00C60C10" w:rsidRPr="00231951" w:rsidRDefault="00231951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65 001,00</w:t>
            </w:r>
          </w:p>
        </w:tc>
        <w:tc>
          <w:tcPr>
            <w:tcW w:w="0" w:type="auto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A2F" w:rsidRPr="00231951" w:rsidTr="00F05346">
        <w:tc>
          <w:tcPr>
            <w:tcW w:w="0" w:type="auto"/>
          </w:tcPr>
          <w:p w:rsidR="00C60C10" w:rsidRPr="00231951" w:rsidRDefault="00C60C10" w:rsidP="006627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Амортизация производственного и хозяйственного инвентаря</w:t>
            </w:r>
          </w:p>
        </w:tc>
        <w:tc>
          <w:tcPr>
            <w:tcW w:w="0" w:type="auto"/>
            <w:vAlign w:val="center"/>
          </w:tcPr>
          <w:p w:rsidR="00C60C10" w:rsidRPr="00231951" w:rsidRDefault="00053358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356 538,51</w:t>
            </w:r>
          </w:p>
        </w:tc>
        <w:tc>
          <w:tcPr>
            <w:tcW w:w="0" w:type="auto"/>
            <w:vAlign w:val="center"/>
          </w:tcPr>
          <w:p w:rsidR="00C60C10" w:rsidRPr="00231951" w:rsidRDefault="00053358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356 538,51</w:t>
            </w:r>
          </w:p>
        </w:tc>
        <w:tc>
          <w:tcPr>
            <w:tcW w:w="1241" w:type="dxa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C60C10" w:rsidRPr="00231951" w:rsidRDefault="00C60C10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60C10" w:rsidRPr="00231951" w:rsidRDefault="00644A2F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109 829,08</w:t>
            </w:r>
          </w:p>
        </w:tc>
        <w:tc>
          <w:tcPr>
            <w:tcW w:w="0" w:type="auto"/>
            <w:vAlign w:val="center"/>
          </w:tcPr>
          <w:p w:rsidR="00C60C10" w:rsidRPr="00231951" w:rsidRDefault="00CE66CC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509 472,51</w:t>
            </w:r>
          </w:p>
        </w:tc>
        <w:tc>
          <w:tcPr>
            <w:tcW w:w="0" w:type="auto"/>
            <w:vAlign w:val="center"/>
          </w:tcPr>
          <w:p w:rsidR="00C60C10" w:rsidRPr="00231951" w:rsidRDefault="00231951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466 367,59</w:t>
            </w:r>
          </w:p>
        </w:tc>
        <w:tc>
          <w:tcPr>
            <w:tcW w:w="0" w:type="auto"/>
            <w:vAlign w:val="center"/>
          </w:tcPr>
          <w:p w:rsidR="00C60C10" w:rsidRPr="00231951" w:rsidRDefault="00F05346" w:rsidP="006B0FD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CE66CC">
              <w:rPr>
                <w:rFonts w:ascii="Times New Roman" w:hAnsi="Times New Roman" w:cs="Times New Roman"/>
                <w:sz w:val="16"/>
                <w:szCs w:val="16"/>
              </w:rPr>
              <w:t xml:space="preserve"> 43 104,92</w:t>
            </w:r>
          </w:p>
        </w:tc>
      </w:tr>
    </w:tbl>
    <w:p w:rsidR="00235CD5" w:rsidRDefault="00235CD5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0186" w:rsidRPr="005959D3" w:rsidRDefault="006E0186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01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6E0186">
        <w:rPr>
          <w:rFonts w:ascii="Times New Roman" w:hAnsi="Times New Roman" w:cs="Times New Roman"/>
          <w:sz w:val="16"/>
          <w:szCs w:val="16"/>
        </w:rPr>
        <w:t xml:space="preserve">       </w:t>
      </w:r>
      <w:r w:rsidRPr="005959D3">
        <w:rPr>
          <w:rFonts w:ascii="Times New Roman" w:hAnsi="Times New Roman" w:cs="Times New Roman"/>
          <w:sz w:val="20"/>
          <w:szCs w:val="20"/>
        </w:rPr>
        <w:t>Таб.№2 (</w:t>
      </w:r>
      <w:proofErr w:type="spellStart"/>
      <w:r w:rsidRPr="005959D3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5959D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8"/>
        <w:tblW w:w="10436" w:type="dxa"/>
        <w:tblLook w:val="04A0"/>
      </w:tblPr>
      <w:tblGrid>
        <w:gridCol w:w="1442"/>
        <w:gridCol w:w="1064"/>
        <w:gridCol w:w="1066"/>
        <w:gridCol w:w="1241"/>
        <w:gridCol w:w="1231"/>
        <w:gridCol w:w="1170"/>
        <w:gridCol w:w="1069"/>
        <w:gridCol w:w="1083"/>
        <w:gridCol w:w="1070"/>
      </w:tblGrid>
      <w:tr w:rsidR="006E0186" w:rsidRPr="00231951" w:rsidTr="006911C7">
        <w:tc>
          <w:tcPr>
            <w:tcW w:w="0" w:type="auto"/>
          </w:tcPr>
          <w:p w:rsidR="006E0186" w:rsidRPr="00231951" w:rsidRDefault="00027538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на начало на 01.01.2013 года</w:t>
            </w:r>
          </w:p>
        </w:tc>
        <w:tc>
          <w:tcPr>
            <w:tcW w:w="1241" w:type="dxa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ф. 0503168</w:t>
            </w:r>
          </w:p>
        </w:tc>
        <w:tc>
          <w:tcPr>
            <w:tcW w:w="1231" w:type="dxa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Поступление</w:t>
            </w:r>
          </w:p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(увеличение)</w:t>
            </w:r>
          </w:p>
        </w:tc>
        <w:tc>
          <w:tcPr>
            <w:tcW w:w="0" w:type="auto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Выбытие</w:t>
            </w:r>
          </w:p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(уменьшение)</w:t>
            </w:r>
          </w:p>
        </w:tc>
        <w:tc>
          <w:tcPr>
            <w:tcW w:w="0" w:type="auto"/>
            <w:gridSpan w:val="2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Наличие на конец года</w:t>
            </w:r>
          </w:p>
        </w:tc>
        <w:tc>
          <w:tcPr>
            <w:tcW w:w="0" w:type="auto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0503168</w:t>
            </w:r>
          </w:p>
        </w:tc>
      </w:tr>
      <w:tr w:rsidR="006E0186" w:rsidRPr="00231951" w:rsidTr="006911C7">
        <w:tc>
          <w:tcPr>
            <w:tcW w:w="0" w:type="auto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</w:p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 xml:space="preserve">данным </w:t>
            </w:r>
            <w:proofErr w:type="spellStart"/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бух</w:t>
            </w:r>
            <w:proofErr w:type="gramStart"/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чета</w:t>
            </w:r>
            <w:proofErr w:type="spellEnd"/>
          </w:p>
        </w:tc>
        <w:tc>
          <w:tcPr>
            <w:tcW w:w="0" w:type="auto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годовой отчетности</w:t>
            </w:r>
          </w:p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(форма 0503168)</w:t>
            </w:r>
          </w:p>
        </w:tc>
        <w:tc>
          <w:tcPr>
            <w:tcW w:w="1241" w:type="dxa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 xml:space="preserve">По данным </w:t>
            </w:r>
            <w:proofErr w:type="spellStart"/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бух</w:t>
            </w:r>
            <w:proofErr w:type="gramStart"/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чета</w:t>
            </w:r>
            <w:proofErr w:type="spellEnd"/>
          </w:p>
        </w:tc>
        <w:tc>
          <w:tcPr>
            <w:tcW w:w="0" w:type="auto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Показатель годовой отчетности</w:t>
            </w:r>
          </w:p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(Ф.0503168)</w:t>
            </w:r>
          </w:p>
        </w:tc>
        <w:tc>
          <w:tcPr>
            <w:tcW w:w="0" w:type="auto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186" w:rsidRPr="00231951" w:rsidTr="006911C7">
        <w:tc>
          <w:tcPr>
            <w:tcW w:w="0" w:type="auto"/>
          </w:tcPr>
          <w:p w:rsidR="006E0186" w:rsidRPr="00231951" w:rsidRDefault="006E0186" w:rsidP="0002753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195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027538">
              <w:rPr>
                <w:rFonts w:ascii="Times New Roman" w:hAnsi="Times New Roman" w:cs="Times New Roman"/>
                <w:sz w:val="16"/>
                <w:szCs w:val="16"/>
              </w:rPr>
              <w:t xml:space="preserve">Движение недвижимого имущества казны </w:t>
            </w: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186" w:rsidRPr="00231951" w:rsidTr="006911C7">
        <w:tc>
          <w:tcPr>
            <w:tcW w:w="0" w:type="auto"/>
          </w:tcPr>
          <w:p w:rsidR="006E0186" w:rsidRPr="00231951" w:rsidRDefault="00027538" w:rsidP="008E5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 Амортизация недвижимого имущества в составе имущества казны</w:t>
            </w:r>
          </w:p>
        </w:tc>
        <w:tc>
          <w:tcPr>
            <w:tcW w:w="0" w:type="auto"/>
            <w:vAlign w:val="center"/>
          </w:tcPr>
          <w:p w:rsidR="006E0186" w:rsidRPr="00231951" w:rsidRDefault="00027538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6 033 604,00</w:t>
            </w:r>
          </w:p>
        </w:tc>
        <w:tc>
          <w:tcPr>
            <w:tcW w:w="0" w:type="auto"/>
            <w:vAlign w:val="center"/>
          </w:tcPr>
          <w:p w:rsidR="006E0186" w:rsidRPr="00231951" w:rsidRDefault="00027538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6 033 604,00</w:t>
            </w:r>
          </w:p>
        </w:tc>
        <w:tc>
          <w:tcPr>
            <w:tcW w:w="1241" w:type="dxa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6 033 604,00</w:t>
            </w:r>
          </w:p>
        </w:tc>
        <w:tc>
          <w:tcPr>
            <w:tcW w:w="0" w:type="auto"/>
            <w:vAlign w:val="center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6 033 604,00</w:t>
            </w: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186" w:rsidRPr="00231951" w:rsidTr="006911C7">
        <w:tc>
          <w:tcPr>
            <w:tcW w:w="0" w:type="auto"/>
          </w:tcPr>
          <w:p w:rsidR="006E0186" w:rsidRPr="00231951" w:rsidRDefault="00027538" w:rsidP="008E5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1.2.Амортизация недвижимого имущества в составе имущества казны</w:t>
            </w:r>
          </w:p>
        </w:tc>
        <w:tc>
          <w:tcPr>
            <w:tcW w:w="0" w:type="auto"/>
            <w:vAlign w:val="center"/>
          </w:tcPr>
          <w:p w:rsidR="006E0186" w:rsidRPr="00231951" w:rsidRDefault="00027538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3 889 465,00</w:t>
            </w:r>
          </w:p>
        </w:tc>
        <w:tc>
          <w:tcPr>
            <w:tcW w:w="0" w:type="auto"/>
            <w:vAlign w:val="center"/>
          </w:tcPr>
          <w:p w:rsidR="006E0186" w:rsidRPr="00231951" w:rsidRDefault="00027538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3 889 465,00</w:t>
            </w:r>
          </w:p>
        </w:tc>
        <w:tc>
          <w:tcPr>
            <w:tcW w:w="1241" w:type="dxa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3 889 465,00</w:t>
            </w:r>
          </w:p>
        </w:tc>
        <w:tc>
          <w:tcPr>
            <w:tcW w:w="0" w:type="auto"/>
            <w:vAlign w:val="center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3 889 465,00</w:t>
            </w: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186" w:rsidRPr="00231951" w:rsidTr="006911C7">
        <w:tc>
          <w:tcPr>
            <w:tcW w:w="0" w:type="auto"/>
          </w:tcPr>
          <w:p w:rsidR="006E0186" w:rsidRPr="00231951" w:rsidRDefault="00027538" w:rsidP="008E5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Движение движимого имущества в составе имущества казны</w:t>
            </w: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186" w:rsidRPr="00231951" w:rsidTr="006911C7">
        <w:tc>
          <w:tcPr>
            <w:tcW w:w="0" w:type="auto"/>
          </w:tcPr>
          <w:p w:rsidR="006E0186" w:rsidRPr="00231951" w:rsidRDefault="00027538" w:rsidP="008E5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 Движимое имущество казны в составе имущества казны</w:t>
            </w:r>
          </w:p>
        </w:tc>
        <w:tc>
          <w:tcPr>
            <w:tcW w:w="0" w:type="auto"/>
            <w:vAlign w:val="center"/>
          </w:tcPr>
          <w:p w:rsidR="006E0186" w:rsidRPr="00231951" w:rsidRDefault="00027538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3 638 784,96</w:t>
            </w:r>
          </w:p>
        </w:tc>
        <w:tc>
          <w:tcPr>
            <w:tcW w:w="0" w:type="auto"/>
            <w:vAlign w:val="center"/>
          </w:tcPr>
          <w:p w:rsidR="006E0186" w:rsidRPr="00231951" w:rsidRDefault="00027538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2 830 001,00</w:t>
            </w:r>
          </w:p>
        </w:tc>
        <w:tc>
          <w:tcPr>
            <w:tcW w:w="1241" w:type="dxa"/>
            <w:vAlign w:val="center"/>
          </w:tcPr>
          <w:p w:rsidR="006E0186" w:rsidRPr="00231951" w:rsidRDefault="00027538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+808 783,96</w:t>
            </w:r>
          </w:p>
        </w:tc>
        <w:tc>
          <w:tcPr>
            <w:tcW w:w="1231" w:type="dxa"/>
            <w:vAlign w:val="center"/>
          </w:tcPr>
          <w:p w:rsidR="006E0186" w:rsidRPr="00231951" w:rsidRDefault="00027538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808 783,96</w:t>
            </w: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027538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3 638 784,96</w:t>
            </w:r>
          </w:p>
        </w:tc>
        <w:tc>
          <w:tcPr>
            <w:tcW w:w="0" w:type="auto"/>
            <w:vAlign w:val="center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3 638 784,96</w:t>
            </w: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186" w:rsidRPr="00231951" w:rsidTr="006911C7">
        <w:tc>
          <w:tcPr>
            <w:tcW w:w="0" w:type="auto"/>
          </w:tcPr>
          <w:p w:rsidR="006E0186" w:rsidRPr="00231951" w:rsidRDefault="008E51D1" w:rsidP="008E51D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 Амортизация движимого имущества в составе имущества казны</w:t>
            </w:r>
          </w:p>
        </w:tc>
        <w:tc>
          <w:tcPr>
            <w:tcW w:w="0" w:type="auto"/>
            <w:vAlign w:val="center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971 756,36</w:t>
            </w:r>
          </w:p>
        </w:tc>
        <w:tc>
          <w:tcPr>
            <w:tcW w:w="0" w:type="auto"/>
            <w:vAlign w:val="center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168 452,40</w:t>
            </w:r>
          </w:p>
        </w:tc>
        <w:tc>
          <w:tcPr>
            <w:tcW w:w="1241" w:type="dxa"/>
            <w:vAlign w:val="center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+803 303,96</w:t>
            </w:r>
          </w:p>
        </w:tc>
        <w:tc>
          <w:tcPr>
            <w:tcW w:w="1231" w:type="dxa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C790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8E51D1">
              <w:rPr>
                <w:rFonts w:ascii="Times New Roman" w:hAnsi="Times New Roman" w:cs="Times New Roman"/>
                <w:sz w:val="16"/>
                <w:szCs w:val="16"/>
              </w:rPr>
              <w:t>3 783,96</w:t>
            </w:r>
          </w:p>
        </w:tc>
        <w:tc>
          <w:tcPr>
            <w:tcW w:w="0" w:type="auto"/>
            <w:vAlign w:val="center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971 756,36</w:t>
            </w:r>
          </w:p>
        </w:tc>
        <w:tc>
          <w:tcPr>
            <w:tcW w:w="0" w:type="auto"/>
            <w:vAlign w:val="center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971 756,36</w:t>
            </w: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186" w:rsidRPr="00231951" w:rsidTr="006911C7">
        <w:tc>
          <w:tcPr>
            <w:tcW w:w="0" w:type="auto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Материальные запасы в составе имущества казны </w:t>
            </w: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2 555,0</w:t>
            </w: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2 555,0</w:t>
            </w:r>
          </w:p>
        </w:tc>
        <w:tc>
          <w:tcPr>
            <w:tcW w:w="0" w:type="auto"/>
            <w:vAlign w:val="center"/>
          </w:tcPr>
          <w:p w:rsidR="006E0186" w:rsidRPr="00231951" w:rsidRDefault="008E51D1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2 555,0</w:t>
            </w:r>
          </w:p>
        </w:tc>
        <w:tc>
          <w:tcPr>
            <w:tcW w:w="0" w:type="auto"/>
            <w:vAlign w:val="center"/>
          </w:tcPr>
          <w:p w:rsidR="006E0186" w:rsidRPr="00231951" w:rsidRDefault="006E0186" w:rsidP="006911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3920" w:rsidRDefault="006C7901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4664F">
        <w:rPr>
          <w:rFonts w:ascii="Times New Roman" w:hAnsi="Times New Roman" w:cs="Times New Roman"/>
          <w:sz w:val="24"/>
          <w:szCs w:val="24"/>
        </w:rPr>
        <w:t xml:space="preserve">Форма № 0503168 «Сведения о движении нефинансовых активов» за 2013 год  </w:t>
      </w:r>
      <w:proofErr w:type="spellStart"/>
      <w:r w:rsidR="0054664F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54664F">
        <w:rPr>
          <w:rFonts w:ascii="Times New Roman" w:hAnsi="Times New Roman" w:cs="Times New Roman"/>
          <w:sz w:val="24"/>
          <w:szCs w:val="24"/>
        </w:rPr>
        <w:t xml:space="preserve"> СП не тождественна суммовым показателям регистров бухгалтерской отчетности  нефинансовых активов </w:t>
      </w:r>
      <w:proofErr w:type="spellStart"/>
      <w:r w:rsidR="0054664F">
        <w:rPr>
          <w:rFonts w:ascii="Times New Roman" w:hAnsi="Times New Roman" w:cs="Times New Roman"/>
          <w:sz w:val="24"/>
          <w:szCs w:val="24"/>
        </w:rPr>
        <w:t>Соцгородского</w:t>
      </w:r>
      <w:proofErr w:type="spellEnd"/>
      <w:r w:rsidR="0054664F">
        <w:rPr>
          <w:rFonts w:ascii="Times New Roman" w:hAnsi="Times New Roman" w:cs="Times New Roman"/>
          <w:sz w:val="24"/>
          <w:szCs w:val="24"/>
        </w:rPr>
        <w:t xml:space="preserve"> СП учитываемых на 31.12.2013 года по счету 101.00  «Основные средства», по счету 108.00 «Нефинансовые активы имущества казны», по счету 104.00 «Амортизация нефинансовых активов», </w:t>
      </w:r>
      <w:r w:rsidR="0054664F" w:rsidRPr="000F654A">
        <w:rPr>
          <w:rFonts w:ascii="Times New Roman" w:hAnsi="Times New Roman" w:cs="Times New Roman"/>
          <w:b/>
          <w:sz w:val="24"/>
          <w:szCs w:val="24"/>
        </w:rPr>
        <w:t>что не соответств</w:t>
      </w:r>
      <w:r w:rsidR="00AB4DD0">
        <w:rPr>
          <w:rFonts w:ascii="Times New Roman" w:hAnsi="Times New Roman" w:cs="Times New Roman"/>
          <w:b/>
          <w:sz w:val="24"/>
          <w:szCs w:val="24"/>
        </w:rPr>
        <w:t>у</w:t>
      </w:r>
      <w:r w:rsidR="0054664F" w:rsidRPr="000F654A">
        <w:rPr>
          <w:rFonts w:ascii="Times New Roman" w:hAnsi="Times New Roman" w:cs="Times New Roman"/>
          <w:b/>
          <w:sz w:val="24"/>
          <w:szCs w:val="24"/>
        </w:rPr>
        <w:t>ет  Приказу Минфина РФ от 28.12.2010 N 191н "Об утверждении Инструкции о порядке</w:t>
      </w:r>
      <w:proofErr w:type="gramEnd"/>
      <w:r w:rsidR="0054664F" w:rsidRPr="000F654A">
        <w:rPr>
          <w:rFonts w:ascii="Times New Roman" w:hAnsi="Times New Roman" w:cs="Times New Roman"/>
          <w:b/>
          <w:sz w:val="24"/>
          <w:szCs w:val="24"/>
        </w:rPr>
        <w:t xml:space="preserve">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503920" w:rsidRDefault="00503920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8A9" w:rsidRPr="00151B12" w:rsidRDefault="00E308A9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03920" w:rsidRPr="00503920">
        <w:rPr>
          <w:rFonts w:ascii="Times New Roman" w:hAnsi="Times New Roman" w:cs="Times New Roman"/>
          <w:b/>
          <w:sz w:val="24"/>
          <w:szCs w:val="24"/>
        </w:rPr>
        <w:t>В</w:t>
      </w:r>
      <w:r w:rsidRPr="0050392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51B12">
        <w:rPr>
          <w:rFonts w:ascii="Times New Roman" w:hAnsi="Times New Roman" w:cs="Times New Roman"/>
          <w:b/>
          <w:bCs/>
          <w:sz w:val="24"/>
          <w:szCs w:val="24"/>
        </w:rPr>
        <w:t>воды</w:t>
      </w:r>
      <w:r w:rsidR="00503920">
        <w:rPr>
          <w:rFonts w:ascii="Times New Roman" w:hAnsi="Times New Roman" w:cs="Times New Roman"/>
          <w:b/>
          <w:bCs/>
          <w:sz w:val="24"/>
          <w:szCs w:val="24"/>
        </w:rPr>
        <w:t xml:space="preserve"> и предложения</w:t>
      </w:r>
      <w:r w:rsidRPr="00151B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08A9" w:rsidRDefault="00E308A9" w:rsidP="00AF1C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438A" w:rsidRDefault="00C456B7" w:rsidP="00B8438A">
      <w:pPr>
        <w:tabs>
          <w:tab w:val="left" w:pos="405"/>
          <w:tab w:val="left" w:pos="567"/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B8438A">
        <w:rPr>
          <w:rFonts w:ascii="Times New Roman" w:hAnsi="Times New Roman" w:cs="Times New Roman"/>
          <w:bCs/>
          <w:sz w:val="24"/>
          <w:szCs w:val="24"/>
        </w:rPr>
        <w:t xml:space="preserve">В целях устранения нарушений и недостатков, выявленных в ходе проверки, а также в целях эффективного управления и использования муниципального имущества, Контрольно-счетная палата Нижнеилимского муниципального района считает необходимым предложить Главе </w:t>
      </w:r>
      <w:proofErr w:type="spellStart"/>
      <w:r w:rsidR="00B8438A">
        <w:rPr>
          <w:rFonts w:ascii="Times New Roman" w:hAnsi="Times New Roman" w:cs="Times New Roman"/>
          <w:bCs/>
          <w:sz w:val="24"/>
          <w:szCs w:val="24"/>
        </w:rPr>
        <w:t>Соцгородского</w:t>
      </w:r>
      <w:proofErr w:type="spellEnd"/>
      <w:r w:rsidR="00B8438A">
        <w:rPr>
          <w:rFonts w:ascii="Times New Roman" w:hAnsi="Times New Roman" w:cs="Times New Roman"/>
          <w:bCs/>
          <w:sz w:val="24"/>
          <w:szCs w:val="24"/>
        </w:rPr>
        <w:t xml:space="preserve"> СП принять меры по организации порядка управления, распоряжения, использования и учета муниципального имущества Поселения в строгом соответствии с требованиями действующего законодательства.  </w:t>
      </w:r>
      <w:r w:rsidR="00B8438A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</w:p>
    <w:p w:rsidR="001B1794" w:rsidRDefault="001B1794" w:rsidP="00D954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A9" w:rsidRDefault="00E308A9" w:rsidP="00B97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C5A" w:rsidRDefault="00F73C5A" w:rsidP="00B97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8A9" w:rsidRDefault="00E308A9" w:rsidP="00B97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 – счетной палаты</w:t>
      </w:r>
    </w:p>
    <w:p w:rsidR="00E308A9" w:rsidRDefault="00E308A9" w:rsidP="00B970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                                                           </w:t>
      </w:r>
      <w:r w:rsidR="00C6173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Е.В. Седова</w:t>
      </w:r>
    </w:p>
    <w:sectPr w:rsidR="00E308A9" w:rsidSect="00122790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06" w:rsidRDefault="008B3F06" w:rsidP="00FB1A2A">
      <w:pPr>
        <w:spacing w:after="0" w:line="240" w:lineRule="auto"/>
      </w:pPr>
      <w:r>
        <w:separator/>
      </w:r>
    </w:p>
  </w:endnote>
  <w:endnote w:type="continuationSeparator" w:id="1">
    <w:p w:rsidR="008B3F06" w:rsidRDefault="008B3F06" w:rsidP="00FB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F06" w:rsidRDefault="000F20C8">
    <w:pPr>
      <w:pStyle w:val="a6"/>
      <w:jc w:val="center"/>
    </w:pPr>
    <w:fldSimple w:instr=" PAGE   \* MERGEFORMAT ">
      <w:r w:rsidR="004F41C3">
        <w:rPr>
          <w:noProof/>
        </w:rPr>
        <w:t>1</w:t>
      </w:r>
    </w:fldSimple>
  </w:p>
  <w:p w:rsidR="008B3F06" w:rsidRDefault="008B3F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06" w:rsidRDefault="008B3F06" w:rsidP="00FB1A2A">
      <w:pPr>
        <w:spacing w:after="0" w:line="240" w:lineRule="auto"/>
      </w:pPr>
      <w:r>
        <w:separator/>
      </w:r>
    </w:p>
  </w:footnote>
  <w:footnote w:type="continuationSeparator" w:id="1">
    <w:p w:rsidR="008B3F06" w:rsidRDefault="008B3F06" w:rsidP="00FB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53B"/>
    <w:multiLevelType w:val="hybridMultilevel"/>
    <w:tmpl w:val="18B08FEA"/>
    <w:lvl w:ilvl="0" w:tplc="0088E1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687C"/>
    <w:multiLevelType w:val="hybridMultilevel"/>
    <w:tmpl w:val="5036A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4DD6"/>
    <w:multiLevelType w:val="hybridMultilevel"/>
    <w:tmpl w:val="C63A3DFA"/>
    <w:lvl w:ilvl="0" w:tplc="F7F05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F3E35"/>
    <w:multiLevelType w:val="hybridMultilevel"/>
    <w:tmpl w:val="EAFEC95A"/>
    <w:lvl w:ilvl="0" w:tplc="4BEC1D3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0DE3A99"/>
    <w:multiLevelType w:val="hybridMultilevel"/>
    <w:tmpl w:val="CA747EAE"/>
    <w:lvl w:ilvl="0" w:tplc="D9B2197A">
      <w:start w:val="2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85" w:hanging="360"/>
      </w:pPr>
    </w:lvl>
    <w:lvl w:ilvl="2" w:tplc="0419001B">
      <w:start w:val="1"/>
      <w:numFmt w:val="lowerRoman"/>
      <w:lvlText w:val="%3."/>
      <w:lvlJc w:val="right"/>
      <w:pPr>
        <w:ind w:left="3105" w:hanging="180"/>
      </w:pPr>
    </w:lvl>
    <w:lvl w:ilvl="3" w:tplc="0419000F">
      <w:start w:val="1"/>
      <w:numFmt w:val="decimal"/>
      <w:lvlText w:val="%4."/>
      <w:lvlJc w:val="left"/>
      <w:pPr>
        <w:ind w:left="3825" w:hanging="360"/>
      </w:pPr>
    </w:lvl>
    <w:lvl w:ilvl="4" w:tplc="04190019">
      <w:start w:val="1"/>
      <w:numFmt w:val="lowerLetter"/>
      <w:lvlText w:val="%5."/>
      <w:lvlJc w:val="left"/>
      <w:pPr>
        <w:ind w:left="4545" w:hanging="360"/>
      </w:pPr>
    </w:lvl>
    <w:lvl w:ilvl="5" w:tplc="0419001B">
      <w:start w:val="1"/>
      <w:numFmt w:val="lowerRoman"/>
      <w:lvlText w:val="%6."/>
      <w:lvlJc w:val="right"/>
      <w:pPr>
        <w:ind w:left="5265" w:hanging="180"/>
      </w:pPr>
    </w:lvl>
    <w:lvl w:ilvl="6" w:tplc="0419000F">
      <w:start w:val="1"/>
      <w:numFmt w:val="decimal"/>
      <w:lvlText w:val="%7."/>
      <w:lvlJc w:val="left"/>
      <w:pPr>
        <w:ind w:left="5985" w:hanging="360"/>
      </w:pPr>
    </w:lvl>
    <w:lvl w:ilvl="7" w:tplc="04190019">
      <w:start w:val="1"/>
      <w:numFmt w:val="lowerLetter"/>
      <w:lvlText w:val="%8."/>
      <w:lvlJc w:val="left"/>
      <w:pPr>
        <w:ind w:left="6705" w:hanging="360"/>
      </w:pPr>
    </w:lvl>
    <w:lvl w:ilvl="8" w:tplc="0419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790"/>
    <w:rsid w:val="0000204A"/>
    <w:rsid w:val="00003F40"/>
    <w:rsid w:val="00004C9D"/>
    <w:rsid w:val="00027538"/>
    <w:rsid w:val="000338D0"/>
    <w:rsid w:val="0003569A"/>
    <w:rsid w:val="00051E00"/>
    <w:rsid w:val="00053358"/>
    <w:rsid w:val="000537B5"/>
    <w:rsid w:val="000539C4"/>
    <w:rsid w:val="000560CA"/>
    <w:rsid w:val="000578BC"/>
    <w:rsid w:val="000765A7"/>
    <w:rsid w:val="00097D51"/>
    <w:rsid w:val="000A0828"/>
    <w:rsid w:val="000A67A4"/>
    <w:rsid w:val="000B10B3"/>
    <w:rsid w:val="000B300E"/>
    <w:rsid w:val="000C18B0"/>
    <w:rsid w:val="000C4D9E"/>
    <w:rsid w:val="000C763C"/>
    <w:rsid w:val="000D6608"/>
    <w:rsid w:val="000E4F0A"/>
    <w:rsid w:val="000E7EAE"/>
    <w:rsid w:val="000F20C8"/>
    <w:rsid w:val="000F3814"/>
    <w:rsid w:val="000F654A"/>
    <w:rsid w:val="00100CA5"/>
    <w:rsid w:val="001011B0"/>
    <w:rsid w:val="001054A3"/>
    <w:rsid w:val="001208A8"/>
    <w:rsid w:val="00122790"/>
    <w:rsid w:val="00140014"/>
    <w:rsid w:val="0014197B"/>
    <w:rsid w:val="00143878"/>
    <w:rsid w:val="00143C9C"/>
    <w:rsid w:val="00150908"/>
    <w:rsid w:val="00151B12"/>
    <w:rsid w:val="00166F94"/>
    <w:rsid w:val="001770C6"/>
    <w:rsid w:val="0018478E"/>
    <w:rsid w:val="00193D42"/>
    <w:rsid w:val="00194718"/>
    <w:rsid w:val="001A757B"/>
    <w:rsid w:val="001B1794"/>
    <w:rsid w:val="001B2872"/>
    <w:rsid w:val="001B2DBD"/>
    <w:rsid w:val="001B587F"/>
    <w:rsid w:val="001C5112"/>
    <w:rsid w:val="001D6407"/>
    <w:rsid w:val="001F6DBF"/>
    <w:rsid w:val="001F7573"/>
    <w:rsid w:val="00201D83"/>
    <w:rsid w:val="002053B6"/>
    <w:rsid w:val="00220FC4"/>
    <w:rsid w:val="002318EE"/>
    <w:rsid w:val="00231951"/>
    <w:rsid w:val="00235CD5"/>
    <w:rsid w:val="00263BC8"/>
    <w:rsid w:val="002679D9"/>
    <w:rsid w:val="002917F1"/>
    <w:rsid w:val="002A3B5E"/>
    <w:rsid w:val="002C15FF"/>
    <w:rsid w:val="002C4938"/>
    <w:rsid w:val="002D1085"/>
    <w:rsid w:val="002E0742"/>
    <w:rsid w:val="002E151E"/>
    <w:rsid w:val="002E317A"/>
    <w:rsid w:val="002E4C65"/>
    <w:rsid w:val="002E7684"/>
    <w:rsid w:val="002F17EA"/>
    <w:rsid w:val="002F2C71"/>
    <w:rsid w:val="002F6690"/>
    <w:rsid w:val="00311251"/>
    <w:rsid w:val="003132C7"/>
    <w:rsid w:val="0031742C"/>
    <w:rsid w:val="00322299"/>
    <w:rsid w:val="003225D6"/>
    <w:rsid w:val="00326755"/>
    <w:rsid w:val="003331BF"/>
    <w:rsid w:val="00337F3B"/>
    <w:rsid w:val="00362FF1"/>
    <w:rsid w:val="0036766D"/>
    <w:rsid w:val="003709C2"/>
    <w:rsid w:val="003A15B1"/>
    <w:rsid w:val="003A3836"/>
    <w:rsid w:val="003A6649"/>
    <w:rsid w:val="003B1576"/>
    <w:rsid w:val="003B1845"/>
    <w:rsid w:val="003B2BF4"/>
    <w:rsid w:val="003C1D9C"/>
    <w:rsid w:val="003C3637"/>
    <w:rsid w:val="003C7759"/>
    <w:rsid w:val="003D0600"/>
    <w:rsid w:val="003D0D61"/>
    <w:rsid w:val="003D2930"/>
    <w:rsid w:val="003D6D24"/>
    <w:rsid w:val="003D7CDE"/>
    <w:rsid w:val="003E1EB5"/>
    <w:rsid w:val="003E4BE7"/>
    <w:rsid w:val="00403D22"/>
    <w:rsid w:val="00404A22"/>
    <w:rsid w:val="00421624"/>
    <w:rsid w:val="004315C4"/>
    <w:rsid w:val="00431B3A"/>
    <w:rsid w:val="00431E0E"/>
    <w:rsid w:val="00453154"/>
    <w:rsid w:val="0045456B"/>
    <w:rsid w:val="004574E5"/>
    <w:rsid w:val="00473411"/>
    <w:rsid w:val="00476384"/>
    <w:rsid w:val="004854A4"/>
    <w:rsid w:val="00491261"/>
    <w:rsid w:val="0049271F"/>
    <w:rsid w:val="00493DD3"/>
    <w:rsid w:val="004A1300"/>
    <w:rsid w:val="004B7B44"/>
    <w:rsid w:val="004C3AB8"/>
    <w:rsid w:val="004C4FB1"/>
    <w:rsid w:val="004F23AE"/>
    <w:rsid w:val="004F41C3"/>
    <w:rsid w:val="004F47C2"/>
    <w:rsid w:val="004F53FA"/>
    <w:rsid w:val="004F6547"/>
    <w:rsid w:val="00503920"/>
    <w:rsid w:val="0050423A"/>
    <w:rsid w:val="00535126"/>
    <w:rsid w:val="00535B39"/>
    <w:rsid w:val="005447FE"/>
    <w:rsid w:val="00545D8C"/>
    <w:rsid w:val="0054664F"/>
    <w:rsid w:val="0055029E"/>
    <w:rsid w:val="005637AF"/>
    <w:rsid w:val="00572808"/>
    <w:rsid w:val="005735B2"/>
    <w:rsid w:val="00573882"/>
    <w:rsid w:val="005959D3"/>
    <w:rsid w:val="00596953"/>
    <w:rsid w:val="005B0FA6"/>
    <w:rsid w:val="005B547E"/>
    <w:rsid w:val="005C31E8"/>
    <w:rsid w:val="005C4895"/>
    <w:rsid w:val="005D370B"/>
    <w:rsid w:val="005D4BB0"/>
    <w:rsid w:val="005E5089"/>
    <w:rsid w:val="005E53FF"/>
    <w:rsid w:val="005E6AF1"/>
    <w:rsid w:val="005F1B2B"/>
    <w:rsid w:val="005F25A3"/>
    <w:rsid w:val="005F6EE4"/>
    <w:rsid w:val="00601266"/>
    <w:rsid w:val="0060740F"/>
    <w:rsid w:val="006138CA"/>
    <w:rsid w:val="00624E8F"/>
    <w:rsid w:val="0062567A"/>
    <w:rsid w:val="00644A2F"/>
    <w:rsid w:val="00656C6E"/>
    <w:rsid w:val="00660239"/>
    <w:rsid w:val="00661BBC"/>
    <w:rsid w:val="00662713"/>
    <w:rsid w:val="00663949"/>
    <w:rsid w:val="00667FD2"/>
    <w:rsid w:val="006715FA"/>
    <w:rsid w:val="00686A5A"/>
    <w:rsid w:val="006A30F4"/>
    <w:rsid w:val="006A5624"/>
    <w:rsid w:val="006B0FDE"/>
    <w:rsid w:val="006B63DC"/>
    <w:rsid w:val="006C30E3"/>
    <w:rsid w:val="006C7901"/>
    <w:rsid w:val="006D1AD6"/>
    <w:rsid w:val="006D397F"/>
    <w:rsid w:val="006E0186"/>
    <w:rsid w:val="006F1387"/>
    <w:rsid w:val="0070726E"/>
    <w:rsid w:val="0071160B"/>
    <w:rsid w:val="007176E9"/>
    <w:rsid w:val="00722330"/>
    <w:rsid w:val="0072581B"/>
    <w:rsid w:val="0075103A"/>
    <w:rsid w:val="00754C43"/>
    <w:rsid w:val="00761C86"/>
    <w:rsid w:val="00761FAD"/>
    <w:rsid w:val="00762CF9"/>
    <w:rsid w:val="00764ED0"/>
    <w:rsid w:val="00767A5A"/>
    <w:rsid w:val="00780836"/>
    <w:rsid w:val="007808A6"/>
    <w:rsid w:val="0078280E"/>
    <w:rsid w:val="007829AD"/>
    <w:rsid w:val="00782C76"/>
    <w:rsid w:val="0078385B"/>
    <w:rsid w:val="00796371"/>
    <w:rsid w:val="007972B5"/>
    <w:rsid w:val="007A3F05"/>
    <w:rsid w:val="007B0E87"/>
    <w:rsid w:val="007B5ABD"/>
    <w:rsid w:val="007B6BED"/>
    <w:rsid w:val="007D3421"/>
    <w:rsid w:val="007D78A5"/>
    <w:rsid w:val="007E058D"/>
    <w:rsid w:val="007E1F97"/>
    <w:rsid w:val="007F163E"/>
    <w:rsid w:val="007F3830"/>
    <w:rsid w:val="008042B6"/>
    <w:rsid w:val="00813AFE"/>
    <w:rsid w:val="00816927"/>
    <w:rsid w:val="008211D5"/>
    <w:rsid w:val="00840053"/>
    <w:rsid w:val="00845C62"/>
    <w:rsid w:val="0086068A"/>
    <w:rsid w:val="00867A0E"/>
    <w:rsid w:val="008716A2"/>
    <w:rsid w:val="00872731"/>
    <w:rsid w:val="00876B55"/>
    <w:rsid w:val="00876F68"/>
    <w:rsid w:val="00877764"/>
    <w:rsid w:val="008A15B7"/>
    <w:rsid w:val="008A5EBD"/>
    <w:rsid w:val="008B3F06"/>
    <w:rsid w:val="008E18A5"/>
    <w:rsid w:val="008E51D1"/>
    <w:rsid w:val="008E6991"/>
    <w:rsid w:val="008E798B"/>
    <w:rsid w:val="008E7FEA"/>
    <w:rsid w:val="008F5579"/>
    <w:rsid w:val="008F6F80"/>
    <w:rsid w:val="008F71FD"/>
    <w:rsid w:val="009056FF"/>
    <w:rsid w:val="00906D42"/>
    <w:rsid w:val="00910541"/>
    <w:rsid w:val="0091527B"/>
    <w:rsid w:val="00920440"/>
    <w:rsid w:val="00921BCC"/>
    <w:rsid w:val="00924311"/>
    <w:rsid w:val="009254D5"/>
    <w:rsid w:val="00932F26"/>
    <w:rsid w:val="0094018B"/>
    <w:rsid w:val="009422AE"/>
    <w:rsid w:val="009470B6"/>
    <w:rsid w:val="00947D5F"/>
    <w:rsid w:val="0095156A"/>
    <w:rsid w:val="009557EF"/>
    <w:rsid w:val="00966054"/>
    <w:rsid w:val="00976519"/>
    <w:rsid w:val="00976B55"/>
    <w:rsid w:val="0098027E"/>
    <w:rsid w:val="0098743F"/>
    <w:rsid w:val="00994EF1"/>
    <w:rsid w:val="009A5A89"/>
    <w:rsid w:val="009B086B"/>
    <w:rsid w:val="009B2D92"/>
    <w:rsid w:val="009C4668"/>
    <w:rsid w:val="009C7E9E"/>
    <w:rsid w:val="009D364C"/>
    <w:rsid w:val="009F2FA7"/>
    <w:rsid w:val="009F35ED"/>
    <w:rsid w:val="00A03DA2"/>
    <w:rsid w:val="00A11EF5"/>
    <w:rsid w:val="00A14507"/>
    <w:rsid w:val="00A20596"/>
    <w:rsid w:val="00A237C5"/>
    <w:rsid w:val="00A52C6D"/>
    <w:rsid w:val="00A52ED1"/>
    <w:rsid w:val="00A56E1E"/>
    <w:rsid w:val="00A66A4E"/>
    <w:rsid w:val="00A71FDC"/>
    <w:rsid w:val="00A82679"/>
    <w:rsid w:val="00A84AF2"/>
    <w:rsid w:val="00A852B2"/>
    <w:rsid w:val="00A8709B"/>
    <w:rsid w:val="00A87A37"/>
    <w:rsid w:val="00A94D76"/>
    <w:rsid w:val="00AA3EEF"/>
    <w:rsid w:val="00AA59BC"/>
    <w:rsid w:val="00AA676B"/>
    <w:rsid w:val="00AB4DD0"/>
    <w:rsid w:val="00AC3ABD"/>
    <w:rsid w:val="00AE7AA8"/>
    <w:rsid w:val="00AF1CDF"/>
    <w:rsid w:val="00B0753E"/>
    <w:rsid w:val="00B118BB"/>
    <w:rsid w:val="00B47732"/>
    <w:rsid w:val="00B51143"/>
    <w:rsid w:val="00B51245"/>
    <w:rsid w:val="00B578DE"/>
    <w:rsid w:val="00B63EF8"/>
    <w:rsid w:val="00B75DDD"/>
    <w:rsid w:val="00B83A1B"/>
    <w:rsid w:val="00B8438A"/>
    <w:rsid w:val="00B91FAE"/>
    <w:rsid w:val="00B9704F"/>
    <w:rsid w:val="00BA2A7C"/>
    <w:rsid w:val="00BA4DE4"/>
    <w:rsid w:val="00BC26EF"/>
    <w:rsid w:val="00BD03B7"/>
    <w:rsid w:val="00BD5E19"/>
    <w:rsid w:val="00C05C4C"/>
    <w:rsid w:val="00C10598"/>
    <w:rsid w:val="00C12428"/>
    <w:rsid w:val="00C13A11"/>
    <w:rsid w:val="00C13AAD"/>
    <w:rsid w:val="00C14D8B"/>
    <w:rsid w:val="00C158FB"/>
    <w:rsid w:val="00C2066A"/>
    <w:rsid w:val="00C22B7C"/>
    <w:rsid w:val="00C24B8F"/>
    <w:rsid w:val="00C36DD9"/>
    <w:rsid w:val="00C377AC"/>
    <w:rsid w:val="00C456B7"/>
    <w:rsid w:val="00C463D1"/>
    <w:rsid w:val="00C60C10"/>
    <w:rsid w:val="00C615CC"/>
    <w:rsid w:val="00C6173E"/>
    <w:rsid w:val="00C76068"/>
    <w:rsid w:val="00C7639B"/>
    <w:rsid w:val="00C8249C"/>
    <w:rsid w:val="00C82EA6"/>
    <w:rsid w:val="00C85F64"/>
    <w:rsid w:val="00C86D24"/>
    <w:rsid w:val="00C909A9"/>
    <w:rsid w:val="00C924A2"/>
    <w:rsid w:val="00C94B14"/>
    <w:rsid w:val="00C95CA6"/>
    <w:rsid w:val="00C97675"/>
    <w:rsid w:val="00CB0012"/>
    <w:rsid w:val="00CB1A9E"/>
    <w:rsid w:val="00CB3DFC"/>
    <w:rsid w:val="00CC71B5"/>
    <w:rsid w:val="00CE4009"/>
    <w:rsid w:val="00CE66CC"/>
    <w:rsid w:val="00D04066"/>
    <w:rsid w:val="00D07B93"/>
    <w:rsid w:val="00D21419"/>
    <w:rsid w:val="00D308CD"/>
    <w:rsid w:val="00D35ED2"/>
    <w:rsid w:val="00D45FA1"/>
    <w:rsid w:val="00D478CD"/>
    <w:rsid w:val="00D622D6"/>
    <w:rsid w:val="00D70047"/>
    <w:rsid w:val="00D702A8"/>
    <w:rsid w:val="00D71A10"/>
    <w:rsid w:val="00D72F52"/>
    <w:rsid w:val="00D7447F"/>
    <w:rsid w:val="00D9212D"/>
    <w:rsid w:val="00D93471"/>
    <w:rsid w:val="00D95416"/>
    <w:rsid w:val="00D95494"/>
    <w:rsid w:val="00D95F8F"/>
    <w:rsid w:val="00DC1020"/>
    <w:rsid w:val="00DC381B"/>
    <w:rsid w:val="00DC6667"/>
    <w:rsid w:val="00DD20EB"/>
    <w:rsid w:val="00DE6C7D"/>
    <w:rsid w:val="00DF07AF"/>
    <w:rsid w:val="00E00740"/>
    <w:rsid w:val="00E07D79"/>
    <w:rsid w:val="00E11627"/>
    <w:rsid w:val="00E1270B"/>
    <w:rsid w:val="00E17FB8"/>
    <w:rsid w:val="00E27E7F"/>
    <w:rsid w:val="00E308A9"/>
    <w:rsid w:val="00E47E40"/>
    <w:rsid w:val="00E51E45"/>
    <w:rsid w:val="00E77838"/>
    <w:rsid w:val="00E77BE6"/>
    <w:rsid w:val="00E920B3"/>
    <w:rsid w:val="00E95C27"/>
    <w:rsid w:val="00EA33FF"/>
    <w:rsid w:val="00EB06FB"/>
    <w:rsid w:val="00EB5D84"/>
    <w:rsid w:val="00EC2A6B"/>
    <w:rsid w:val="00ED0AC3"/>
    <w:rsid w:val="00ED1733"/>
    <w:rsid w:val="00ED23E4"/>
    <w:rsid w:val="00EE6C28"/>
    <w:rsid w:val="00EF3A93"/>
    <w:rsid w:val="00EF4D81"/>
    <w:rsid w:val="00F05346"/>
    <w:rsid w:val="00F062B3"/>
    <w:rsid w:val="00F25764"/>
    <w:rsid w:val="00F2776C"/>
    <w:rsid w:val="00F355CB"/>
    <w:rsid w:val="00F3676B"/>
    <w:rsid w:val="00F43E82"/>
    <w:rsid w:val="00F46786"/>
    <w:rsid w:val="00F46A88"/>
    <w:rsid w:val="00F505A9"/>
    <w:rsid w:val="00F56504"/>
    <w:rsid w:val="00F64FCA"/>
    <w:rsid w:val="00F73C5A"/>
    <w:rsid w:val="00F8155B"/>
    <w:rsid w:val="00F83E26"/>
    <w:rsid w:val="00F87C14"/>
    <w:rsid w:val="00F917BD"/>
    <w:rsid w:val="00F97380"/>
    <w:rsid w:val="00FA654B"/>
    <w:rsid w:val="00FB1A2A"/>
    <w:rsid w:val="00FB31E0"/>
    <w:rsid w:val="00FB3825"/>
    <w:rsid w:val="00FC1475"/>
    <w:rsid w:val="00FC3754"/>
    <w:rsid w:val="00FC6646"/>
    <w:rsid w:val="00FD7FC9"/>
    <w:rsid w:val="00FE771B"/>
    <w:rsid w:val="00FF0A98"/>
    <w:rsid w:val="00FF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790"/>
    <w:pPr>
      <w:ind w:left="720"/>
    </w:pPr>
  </w:style>
  <w:style w:type="paragraph" w:styleId="a4">
    <w:name w:val="header"/>
    <w:basedOn w:val="a"/>
    <w:link w:val="a5"/>
    <w:uiPriority w:val="99"/>
    <w:semiHidden/>
    <w:rsid w:val="00F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B1A2A"/>
  </w:style>
  <w:style w:type="paragraph" w:styleId="a6">
    <w:name w:val="footer"/>
    <w:basedOn w:val="a"/>
    <w:link w:val="a7"/>
    <w:uiPriority w:val="99"/>
    <w:rsid w:val="00FB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B1A2A"/>
  </w:style>
  <w:style w:type="table" w:styleId="a8">
    <w:name w:val="Table Grid"/>
    <w:basedOn w:val="a1"/>
    <w:locked/>
    <w:rsid w:val="00C60C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7F62-1DFD-43FB-8E4A-3AFB3D8C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4337</TotalTime>
  <Pages>9</Pages>
  <Words>3771</Words>
  <Characters>27157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KSP</cp:lastModifiedBy>
  <cp:revision>245</cp:revision>
  <cp:lastPrinted>2014-08-06T03:06:00Z</cp:lastPrinted>
  <dcterms:created xsi:type="dcterms:W3CDTF">2014-07-04T05:54:00Z</dcterms:created>
  <dcterms:modified xsi:type="dcterms:W3CDTF">2014-09-19T06:40:00Z</dcterms:modified>
</cp:coreProperties>
</file>