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69D" w:rsidRPr="0074447F" w:rsidRDefault="0013169D" w:rsidP="001316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447F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13169D" w:rsidRPr="0074447F" w:rsidRDefault="0013169D" w:rsidP="001316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447F">
        <w:rPr>
          <w:rFonts w:ascii="Times New Roman" w:hAnsi="Times New Roman" w:cs="Times New Roman"/>
          <w:b/>
          <w:sz w:val="24"/>
          <w:szCs w:val="24"/>
        </w:rPr>
        <w:t>Нижнеилимский район</w:t>
      </w:r>
    </w:p>
    <w:p w:rsidR="0013169D" w:rsidRPr="0074447F" w:rsidRDefault="0013169D" w:rsidP="001316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447F">
        <w:rPr>
          <w:rFonts w:ascii="Times New Roman" w:hAnsi="Times New Roman" w:cs="Times New Roman"/>
          <w:b/>
          <w:sz w:val="24"/>
          <w:szCs w:val="24"/>
        </w:rPr>
        <w:t>Контрольно-счетная палата</w:t>
      </w:r>
    </w:p>
    <w:p w:rsidR="0013169D" w:rsidRPr="0074447F" w:rsidRDefault="0013169D" w:rsidP="001316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447F">
        <w:rPr>
          <w:rFonts w:ascii="Times New Roman" w:hAnsi="Times New Roman" w:cs="Times New Roman"/>
          <w:b/>
          <w:sz w:val="24"/>
          <w:szCs w:val="24"/>
        </w:rPr>
        <w:t>Нижнеилимского муниципального района</w:t>
      </w:r>
    </w:p>
    <w:p w:rsidR="0013169D" w:rsidRPr="0074447F" w:rsidRDefault="0013169D" w:rsidP="001316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4447F">
        <w:rPr>
          <w:rFonts w:ascii="Times New Roman" w:hAnsi="Times New Roman" w:cs="Times New Roman"/>
          <w:b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</w:t>
      </w:r>
    </w:p>
    <w:p w:rsidR="0013169D" w:rsidRPr="0074447F" w:rsidRDefault="0013169D" w:rsidP="0013169D">
      <w:pPr>
        <w:spacing w:after="0" w:line="240" w:lineRule="auto"/>
        <w:ind w:right="-1"/>
        <w:rPr>
          <w:rFonts w:ascii="Times New Roman" w:hAnsi="Times New Roman" w:cs="Times New Roman"/>
          <w:b/>
          <w:sz w:val="24"/>
          <w:szCs w:val="24"/>
        </w:rPr>
      </w:pPr>
      <w:r w:rsidRPr="0074447F">
        <w:rPr>
          <w:rFonts w:ascii="Times New Roman" w:hAnsi="Times New Roman" w:cs="Times New Roman"/>
          <w:b/>
          <w:sz w:val="24"/>
          <w:szCs w:val="24"/>
        </w:rPr>
        <w:t>====================================================================</w:t>
      </w:r>
      <w:r>
        <w:rPr>
          <w:rFonts w:ascii="Times New Roman" w:hAnsi="Times New Roman" w:cs="Times New Roman"/>
          <w:b/>
          <w:sz w:val="24"/>
          <w:szCs w:val="24"/>
        </w:rPr>
        <w:t>====</w:t>
      </w:r>
    </w:p>
    <w:p w:rsidR="0013169D" w:rsidRPr="0074447F" w:rsidRDefault="0013169D" w:rsidP="001316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4AF3" w:rsidRPr="00325395" w:rsidRDefault="00F43FA7" w:rsidP="000542EF">
      <w:pPr>
        <w:tabs>
          <w:tab w:val="left" w:pos="555"/>
          <w:tab w:val="left" w:pos="585"/>
          <w:tab w:val="left" w:pos="3075"/>
          <w:tab w:val="left" w:pos="8070"/>
        </w:tabs>
        <w:spacing w:after="0" w:line="240" w:lineRule="auto"/>
        <w:ind w:righ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02.</w:t>
      </w:r>
      <w:r w:rsidR="00A63FEB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194AF3" w:rsidRPr="00325395">
        <w:rPr>
          <w:rFonts w:ascii="Times New Roman" w:hAnsi="Times New Roman" w:cs="Times New Roman"/>
          <w:sz w:val="24"/>
          <w:szCs w:val="24"/>
        </w:rPr>
        <w:t>.201</w:t>
      </w:r>
      <w:r w:rsidR="00593ABD">
        <w:rPr>
          <w:rFonts w:ascii="Times New Roman" w:hAnsi="Times New Roman" w:cs="Times New Roman"/>
          <w:sz w:val="24"/>
          <w:szCs w:val="24"/>
        </w:rPr>
        <w:t>3</w:t>
      </w:r>
      <w:r w:rsidR="00194AF3" w:rsidRPr="00325395">
        <w:rPr>
          <w:rFonts w:ascii="Times New Roman" w:hAnsi="Times New Roman" w:cs="Times New Roman"/>
          <w:sz w:val="24"/>
          <w:szCs w:val="24"/>
        </w:rPr>
        <w:t xml:space="preserve"> г</w:t>
      </w:r>
      <w:r w:rsidR="00B17F7B">
        <w:rPr>
          <w:rFonts w:ascii="Times New Roman" w:hAnsi="Times New Roman" w:cs="Times New Roman"/>
          <w:sz w:val="24"/>
          <w:szCs w:val="24"/>
        </w:rPr>
        <w:t>.</w:t>
      </w:r>
      <w:r w:rsidR="00194AF3" w:rsidRPr="00325395">
        <w:rPr>
          <w:rFonts w:ascii="Times New Roman" w:hAnsi="Times New Roman" w:cs="Times New Roman"/>
          <w:sz w:val="24"/>
          <w:szCs w:val="24"/>
        </w:rPr>
        <w:t xml:space="preserve">      </w:t>
      </w:r>
      <w:r w:rsidR="00593AB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385012">
        <w:rPr>
          <w:rFonts w:ascii="Times New Roman" w:hAnsi="Times New Roman" w:cs="Times New Roman"/>
          <w:sz w:val="24"/>
          <w:szCs w:val="24"/>
        </w:rPr>
        <w:t xml:space="preserve">        </w:t>
      </w:r>
      <w:r w:rsidR="00593ABD">
        <w:rPr>
          <w:rFonts w:ascii="Times New Roman" w:hAnsi="Times New Roman" w:cs="Times New Roman"/>
          <w:sz w:val="24"/>
          <w:szCs w:val="24"/>
        </w:rPr>
        <w:t xml:space="preserve"> г. Железногорск-Илимский</w:t>
      </w:r>
      <w:r w:rsidR="00194AF3" w:rsidRPr="003253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</w:p>
    <w:p w:rsidR="00593ABD" w:rsidRDefault="00194AF3" w:rsidP="00194AF3">
      <w:pPr>
        <w:tabs>
          <w:tab w:val="left" w:pos="555"/>
          <w:tab w:val="left" w:pos="585"/>
          <w:tab w:val="left" w:pos="3075"/>
          <w:tab w:val="left" w:pos="80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395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194AF3" w:rsidRPr="00325395" w:rsidRDefault="00194AF3" w:rsidP="00194AF3">
      <w:pPr>
        <w:tabs>
          <w:tab w:val="left" w:pos="555"/>
          <w:tab w:val="left" w:pos="585"/>
          <w:tab w:val="left" w:pos="3075"/>
          <w:tab w:val="left" w:pos="80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4C42" w:rsidRPr="00325395" w:rsidRDefault="007F2F3B" w:rsidP="007F2F3B">
      <w:pPr>
        <w:tabs>
          <w:tab w:val="left" w:pos="3075"/>
        </w:tabs>
        <w:rPr>
          <w:rFonts w:ascii="Times New Roman" w:hAnsi="Times New Roman" w:cs="Times New Roman"/>
          <w:sz w:val="24"/>
          <w:szCs w:val="24"/>
        </w:rPr>
      </w:pPr>
      <w:r w:rsidRPr="00325395">
        <w:rPr>
          <w:rFonts w:ascii="Times New Roman" w:hAnsi="Times New Roman" w:cs="Times New Roman"/>
          <w:sz w:val="24"/>
          <w:szCs w:val="24"/>
        </w:rPr>
        <w:tab/>
      </w:r>
    </w:p>
    <w:p w:rsidR="00194AF3" w:rsidRPr="00325395" w:rsidRDefault="0030071C" w:rsidP="00C85A4B">
      <w:pPr>
        <w:tabs>
          <w:tab w:val="left" w:pos="307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</w:t>
      </w:r>
      <w:r w:rsidR="00194AF3" w:rsidRPr="00325395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593ABD">
        <w:rPr>
          <w:rFonts w:ascii="Times New Roman" w:hAnsi="Times New Roman" w:cs="Times New Roman"/>
          <w:b/>
          <w:sz w:val="24"/>
          <w:szCs w:val="24"/>
        </w:rPr>
        <w:t xml:space="preserve"> 01-09/</w:t>
      </w:r>
      <w:r>
        <w:rPr>
          <w:rFonts w:ascii="Times New Roman" w:hAnsi="Times New Roman" w:cs="Times New Roman"/>
          <w:b/>
          <w:sz w:val="24"/>
          <w:szCs w:val="24"/>
        </w:rPr>
        <w:t>5</w:t>
      </w:r>
    </w:p>
    <w:p w:rsidR="00BF7A0A" w:rsidRDefault="00BF7A0A" w:rsidP="00353FA9">
      <w:pPr>
        <w:tabs>
          <w:tab w:val="left" w:pos="307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325395" w:rsidRPr="00353FA9">
        <w:rPr>
          <w:rFonts w:ascii="Times New Roman" w:hAnsi="Times New Roman" w:cs="Times New Roman"/>
          <w:b/>
          <w:sz w:val="24"/>
          <w:szCs w:val="24"/>
        </w:rPr>
        <w:t xml:space="preserve"> результата</w:t>
      </w:r>
      <w:r>
        <w:rPr>
          <w:rFonts w:ascii="Times New Roman" w:hAnsi="Times New Roman" w:cs="Times New Roman"/>
          <w:b/>
          <w:sz w:val="24"/>
          <w:szCs w:val="24"/>
        </w:rPr>
        <w:t>х</w:t>
      </w:r>
      <w:r w:rsidR="00325395" w:rsidRPr="00353FA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контрольного мероприятия</w:t>
      </w:r>
    </w:p>
    <w:p w:rsidR="00BF7A0A" w:rsidRDefault="00BF7A0A" w:rsidP="00353FA9">
      <w:pPr>
        <w:tabs>
          <w:tab w:val="left" w:pos="307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0584" w:rsidRPr="00BF7A0A" w:rsidRDefault="00BF7A0A" w:rsidP="00353FA9">
      <w:pPr>
        <w:tabs>
          <w:tab w:val="left" w:pos="307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7A0A">
        <w:rPr>
          <w:rFonts w:ascii="Times New Roman" w:hAnsi="Times New Roman" w:cs="Times New Roman"/>
          <w:sz w:val="24"/>
          <w:szCs w:val="24"/>
        </w:rPr>
        <w:t>«П</w:t>
      </w:r>
      <w:r w:rsidR="00FF3DB6" w:rsidRPr="00BF7A0A">
        <w:rPr>
          <w:rFonts w:ascii="Times New Roman" w:hAnsi="Times New Roman" w:cs="Times New Roman"/>
          <w:sz w:val="24"/>
          <w:szCs w:val="24"/>
        </w:rPr>
        <w:t>роверк</w:t>
      </w:r>
      <w:r w:rsidRPr="00BF7A0A">
        <w:rPr>
          <w:rFonts w:ascii="Times New Roman" w:hAnsi="Times New Roman" w:cs="Times New Roman"/>
          <w:sz w:val="24"/>
          <w:szCs w:val="24"/>
        </w:rPr>
        <w:t>а</w:t>
      </w:r>
      <w:r w:rsidR="00194AF3" w:rsidRPr="00BF7A0A">
        <w:rPr>
          <w:rFonts w:ascii="Times New Roman" w:hAnsi="Times New Roman" w:cs="Times New Roman"/>
          <w:sz w:val="24"/>
          <w:szCs w:val="24"/>
        </w:rPr>
        <w:t xml:space="preserve"> </w:t>
      </w:r>
      <w:r w:rsidR="00593ABD" w:rsidRPr="00BF7A0A">
        <w:rPr>
          <w:rFonts w:ascii="Times New Roman" w:hAnsi="Times New Roman" w:cs="Times New Roman"/>
          <w:sz w:val="24"/>
          <w:szCs w:val="24"/>
        </w:rPr>
        <w:t xml:space="preserve">расходования денежных средств, предусмотренных </w:t>
      </w:r>
      <w:r w:rsidRPr="00BF7A0A">
        <w:rPr>
          <w:rFonts w:ascii="Times New Roman" w:hAnsi="Times New Roman" w:cs="Times New Roman"/>
          <w:sz w:val="24"/>
          <w:szCs w:val="24"/>
        </w:rPr>
        <w:t xml:space="preserve">в бюджете муниципального образования «Нижнеилимский район», выделенных </w:t>
      </w:r>
      <w:r w:rsidR="00593ABD" w:rsidRPr="00BF7A0A">
        <w:rPr>
          <w:rFonts w:ascii="Times New Roman" w:hAnsi="Times New Roman" w:cs="Times New Roman"/>
          <w:sz w:val="24"/>
          <w:szCs w:val="24"/>
        </w:rPr>
        <w:t xml:space="preserve">на организацию летней занятости школьников в 2012 году, в том числе на реализацию мероприятий муниципальной ведомственной </w:t>
      </w:r>
      <w:r w:rsidR="0040598D" w:rsidRPr="00BF7A0A">
        <w:rPr>
          <w:rFonts w:ascii="Times New Roman" w:hAnsi="Times New Roman" w:cs="Times New Roman"/>
          <w:sz w:val="24"/>
          <w:szCs w:val="24"/>
        </w:rPr>
        <w:t xml:space="preserve">целевой </w:t>
      </w:r>
      <w:r w:rsidR="00593ABD" w:rsidRPr="00BF7A0A">
        <w:rPr>
          <w:rFonts w:ascii="Times New Roman" w:hAnsi="Times New Roman" w:cs="Times New Roman"/>
          <w:sz w:val="24"/>
          <w:szCs w:val="24"/>
        </w:rPr>
        <w:t xml:space="preserve">программы «Об организации летней занятости несовершеннолетних граждан Нижнеилимского района на 2011-2013 </w:t>
      </w:r>
      <w:r w:rsidR="00C7566C" w:rsidRPr="00BF7A0A">
        <w:rPr>
          <w:rFonts w:ascii="Times New Roman" w:hAnsi="Times New Roman" w:cs="Times New Roman"/>
          <w:sz w:val="24"/>
          <w:szCs w:val="24"/>
        </w:rPr>
        <w:t>гг.</w:t>
      </w:r>
      <w:r w:rsidR="005005F3" w:rsidRPr="00BF7A0A">
        <w:rPr>
          <w:rFonts w:ascii="Times New Roman" w:hAnsi="Times New Roman" w:cs="Times New Roman"/>
          <w:sz w:val="24"/>
          <w:szCs w:val="24"/>
        </w:rPr>
        <w:t>»</w:t>
      </w:r>
    </w:p>
    <w:p w:rsidR="00AE2553" w:rsidRPr="00353FA9" w:rsidRDefault="00AE2553" w:rsidP="00C85A4B">
      <w:pPr>
        <w:pStyle w:val="a3"/>
        <w:ind w:firstLine="709"/>
        <w:jc w:val="left"/>
        <w:rPr>
          <w:b/>
          <w:bCs/>
          <w:sz w:val="24"/>
        </w:rPr>
      </w:pPr>
    </w:p>
    <w:p w:rsidR="00353FA9" w:rsidRDefault="00353FA9" w:rsidP="00C7566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02940" w:rsidRPr="00C85A4B" w:rsidRDefault="00353FA9" w:rsidP="00C7566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</w:rPr>
        <w:tab/>
      </w:r>
      <w:r w:rsidR="00BC5A35">
        <w:rPr>
          <w:rFonts w:ascii="Times New Roman" w:hAnsi="Times New Roman" w:cs="Times New Roman"/>
          <w:bCs/>
          <w:sz w:val="24"/>
        </w:rPr>
        <w:t>Настоящий о</w:t>
      </w:r>
      <w:r w:rsidR="006B3A89">
        <w:rPr>
          <w:rFonts w:ascii="Times New Roman" w:hAnsi="Times New Roman" w:cs="Times New Roman"/>
          <w:bCs/>
          <w:sz w:val="24"/>
        </w:rPr>
        <w:t>тчет</w:t>
      </w:r>
      <w:r w:rsidR="00472610">
        <w:rPr>
          <w:rFonts w:ascii="Times New Roman" w:hAnsi="Times New Roman" w:cs="Times New Roman"/>
          <w:bCs/>
          <w:sz w:val="24"/>
        </w:rPr>
        <w:t xml:space="preserve"> </w:t>
      </w:r>
      <w:r w:rsidR="006C5DD9">
        <w:rPr>
          <w:rFonts w:ascii="Times New Roman" w:hAnsi="Times New Roman" w:cs="Times New Roman"/>
          <w:bCs/>
          <w:sz w:val="24"/>
        </w:rPr>
        <w:t>подготовлен с учетом требований</w:t>
      </w:r>
      <w:r w:rsidR="00D351B6" w:rsidRPr="00472610">
        <w:rPr>
          <w:rFonts w:ascii="Times New Roman" w:hAnsi="Times New Roman" w:cs="Times New Roman"/>
          <w:sz w:val="24"/>
          <w:szCs w:val="24"/>
        </w:rPr>
        <w:t xml:space="preserve"> ст</w:t>
      </w:r>
      <w:r w:rsidR="006C5DD9">
        <w:rPr>
          <w:rFonts w:ascii="Times New Roman" w:hAnsi="Times New Roman" w:cs="Times New Roman"/>
          <w:sz w:val="24"/>
          <w:szCs w:val="24"/>
        </w:rPr>
        <w:t>атьи</w:t>
      </w:r>
      <w:r w:rsidR="00D351B6" w:rsidRPr="00472610">
        <w:rPr>
          <w:rFonts w:ascii="Times New Roman" w:hAnsi="Times New Roman" w:cs="Times New Roman"/>
          <w:sz w:val="24"/>
          <w:szCs w:val="24"/>
        </w:rPr>
        <w:t xml:space="preserve"> 9 Федерального закона от 07.02.2011</w:t>
      </w:r>
      <w:r w:rsidR="00D351B6">
        <w:rPr>
          <w:rFonts w:ascii="Times New Roman" w:hAnsi="Times New Roman" w:cs="Times New Roman"/>
          <w:sz w:val="24"/>
          <w:szCs w:val="24"/>
        </w:rPr>
        <w:t xml:space="preserve">г. </w:t>
      </w:r>
      <w:r w:rsidR="00D351B6" w:rsidRPr="00472610">
        <w:rPr>
          <w:rFonts w:ascii="Times New Roman" w:hAnsi="Times New Roman" w:cs="Times New Roman"/>
          <w:sz w:val="24"/>
          <w:szCs w:val="24"/>
        </w:rPr>
        <w:t xml:space="preserve"> № 6-ФЗ </w:t>
      </w:r>
      <w:r w:rsidR="00D351B6">
        <w:rPr>
          <w:rFonts w:ascii="Times New Roman" w:hAnsi="Times New Roman" w:cs="Times New Roman"/>
          <w:sz w:val="24"/>
          <w:szCs w:val="24"/>
        </w:rPr>
        <w:t xml:space="preserve"> </w:t>
      </w:r>
      <w:r w:rsidR="00D351B6" w:rsidRPr="00472610">
        <w:rPr>
          <w:rFonts w:ascii="Times New Roman" w:hAnsi="Times New Roman" w:cs="Times New Roman"/>
          <w:sz w:val="24"/>
          <w:szCs w:val="24"/>
        </w:rPr>
        <w:t>«Об общих принципах</w:t>
      </w:r>
      <w:r w:rsidR="00D351B6">
        <w:rPr>
          <w:rFonts w:ascii="Times New Roman" w:hAnsi="Times New Roman" w:cs="Times New Roman"/>
          <w:sz w:val="24"/>
          <w:szCs w:val="24"/>
        </w:rPr>
        <w:t xml:space="preserve"> </w:t>
      </w:r>
      <w:r w:rsidR="00D351B6" w:rsidRPr="00472610">
        <w:rPr>
          <w:rFonts w:ascii="Times New Roman" w:hAnsi="Times New Roman" w:cs="Times New Roman"/>
          <w:sz w:val="24"/>
          <w:szCs w:val="24"/>
        </w:rPr>
        <w:t>организации и деятельности контрольно-счетных органов субъектов Российской Федераци</w:t>
      </w:r>
      <w:r w:rsidR="00D351B6">
        <w:rPr>
          <w:rFonts w:ascii="Times New Roman" w:hAnsi="Times New Roman" w:cs="Times New Roman"/>
          <w:sz w:val="24"/>
          <w:szCs w:val="24"/>
        </w:rPr>
        <w:t>и и муниципальных образований» на основании акта № 01-09/6 от  14.08.2013 г</w:t>
      </w:r>
      <w:r w:rsidR="006C5DD9">
        <w:rPr>
          <w:rFonts w:ascii="Times New Roman" w:hAnsi="Times New Roman" w:cs="Times New Roman"/>
          <w:sz w:val="24"/>
          <w:szCs w:val="24"/>
        </w:rPr>
        <w:t xml:space="preserve">. </w:t>
      </w:r>
      <w:r w:rsidR="00472610">
        <w:rPr>
          <w:rFonts w:ascii="Times New Roman" w:hAnsi="Times New Roman" w:cs="Times New Roman"/>
          <w:bCs/>
          <w:sz w:val="24"/>
        </w:rPr>
        <w:t>по результатам контрольного мероприятия</w:t>
      </w:r>
      <w:r w:rsidR="00B02940" w:rsidRPr="00C85A4B">
        <w:rPr>
          <w:rFonts w:ascii="Times New Roman" w:hAnsi="Times New Roman" w:cs="Times New Roman"/>
          <w:sz w:val="24"/>
        </w:rPr>
        <w:t xml:space="preserve"> </w:t>
      </w:r>
      <w:r w:rsidR="00B02940">
        <w:rPr>
          <w:rFonts w:ascii="Times New Roman" w:hAnsi="Times New Roman" w:cs="Times New Roman"/>
          <w:sz w:val="24"/>
        </w:rPr>
        <w:t>«П</w:t>
      </w:r>
      <w:r w:rsidR="00B02940">
        <w:rPr>
          <w:rFonts w:ascii="Times New Roman" w:hAnsi="Times New Roman" w:cs="Times New Roman"/>
          <w:sz w:val="24"/>
          <w:szCs w:val="24"/>
        </w:rPr>
        <w:t>роверка</w:t>
      </w:r>
      <w:r w:rsidR="00B02940" w:rsidRPr="00C85A4B">
        <w:rPr>
          <w:rFonts w:ascii="Times New Roman" w:hAnsi="Times New Roman" w:cs="Times New Roman"/>
          <w:sz w:val="24"/>
          <w:szCs w:val="24"/>
        </w:rPr>
        <w:t xml:space="preserve"> расходования денежных средств, предусмотренных в бюджете муниципального образования «Нижнеилимский район»,  выделенных на организацию летней занятости школьников в 2012 году, в том числе на реализацию мероприятий муниципальной ведомственной программы </w:t>
      </w:r>
      <w:r w:rsidR="00BC5A35" w:rsidRPr="00BF7A0A">
        <w:rPr>
          <w:rFonts w:ascii="Times New Roman" w:hAnsi="Times New Roman" w:cs="Times New Roman"/>
          <w:sz w:val="24"/>
          <w:szCs w:val="24"/>
        </w:rPr>
        <w:t>«Об организации летней занятости несовершеннолетних граждан Нижнеилимского района на 2011-2013 гг.»</w:t>
      </w:r>
      <w:r w:rsidR="002D1E4D">
        <w:rPr>
          <w:rFonts w:ascii="Times New Roman" w:hAnsi="Times New Roman" w:cs="Times New Roman"/>
          <w:sz w:val="24"/>
          <w:szCs w:val="24"/>
        </w:rPr>
        <w:t>.</w:t>
      </w:r>
      <w:r w:rsidR="00BC5A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5400" w:rsidRDefault="00353FA9" w:rsidP="00EA540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</w:rPr>
        <w:tab/>
      </w:r>
      <w:r w:rsidR="00E73F7D">
        <w:rPr>
          <w:rFonts w:ascii="Times New Roman" w:hAnsi="Times New Roman" w:cs="Times New Roman"/>
          <w:bCs/>
          <w:sz w:val="24"/>
        </w:rPr>
        <w:t>Контрольное мероприятие</w:t>
      </w:r>
      <w:r w:rsidR="00D351B6">
        <w:rPr>
          <w:rFonts w:ascii="Times New Roman" w:hAnsi="Times New Roman" w:cs="Times New Roman"/>
          <w:bCs/>
          <w:sz w:val="24"/>
        </w:rPr>
        <w:t xml:space="preserve"> проводил</w:t>
      </w:r>
      <w:r w:rsidR="00E73F7D">
        <w:rPr>
          <w:rFonts w:ascii="Times New Roman" w:hAnsi="Times New Roman" w:cs="Times New Roman"/>
          <w:bCs/>
          <w:sz w:val="24"/>
        </w:rPr>
        <w:t>о</w:t>
      </w:r>
      <w:r w:rsidR="00D351B6">
        <w:rPr>
          <w:rFonts w:ascii="Times New Roman" w:hAnsi="Times New Roman" w:cs="Times New Roman"/>
          <w:bCs/>
          <w:sz w:val="24"/>
        </w:rPr>
        <w:t xml:space="preserve">сь по </w:t>
      </w:r>
      <w:r w:rsidR="00F51E70">
        <w:rPr>
          <w:rFonts w:ascii="Times New Roman" w:hAnsi="Times New Roman" w:cs="Times New Roman"/>
          <w:bCs/>
          <w:sz w:val="24"/>
        </w:rPr>
        <w:t>п</w:t>
      </w:r>
      <w:r w:rsidR="00D351B6" w:rsidRPr="00C85A4B">
        <w:rPr>
          <w:rFonts w:ascii="Times New Roman" w:hAnsi="Times New Roman" w:cs="Times New Roman"/>
          <w:bCs/>
          <w:sz w:val="24"/>
        </w:rPr>
        <w:t>оручени</w:t>
      </w:r>
      <w:r w:rsidR="00D351B6">
        <w:rPr>
          <w:rFonts w:ascii="Times New Roman" w:hAnsi="Times New Roman" w:cs="Times New Roman"/>
          <w:bCs/>
          <w:sz w:val="24"/>
        </w:rPr>
        <w:t>ю</w:t>
      </w:r>
      <w:r w:rsidR="00D351B6" w:rsidRPr="00C85A4B">
        <w:rPr>
          <w:rFonts w:ascii="Times New Roman" w:hAnsi="Times New Roman" w:cs="Times New Roman"/>
          <w:bCs/>
          <w:sz w:val="24"/>
        </w:rPr>
        <w:t xml:space="preserve"> </w:t>
      </w:r>
      <w:r w:rsidR="00D351B6">
        <w:rPr>
          <w:rFonts w:ascii="Times New Roman" w:hAnsi="Times New Roman" w:cs="Times New Roman"/>
          <w:bCs/>
          <w:sz w:val="24"/>
        </w:rPr>
        <w:t xml:space="preserve">Думы Нижнеилимского муниципального района </w:t>
      </w:r>
      <w:r w:rsidR="00D351B6" w:rsidRPr="00F51E70">
        <w:rPr>
          <w:rFonts w:ascii="Times New Roman" w:hAnsi="Times New Roman" w:cs="Times New Roman"/>
          <w:bCs/>
          <w:i/>
          <w:sz w:val="24"/>
        </w:rPr>
        <w:t xml:space="preserve">в части проведения </w:t>
      </w:r>
      <w:r w:rsidR="00D351B6" w:rsidRPr="00F51E70">
        <w:rPr>
          <w:rFonts w:ascii="Times New Roman" w:hAnsi="Times New Roman" w:cs="Times New Roman"/>
          <w:i/>
          <w:sz w:val="24"/>
        </w:rPr>
        <w:t>п</w:t>
      </w:r>
      <w:r w:rsidR="00D351B6" w:rsidRPr="00F51E70">
        <w:rPr>
          <w:rFonts w:ascii="Times New Roman" w:hAnsi="Times New Roman" w:cs="Times New Roman"/>
          <w:i/>
          <w:sz w:val="24"/>
          <w:szCs w:val="24"/>
        </w:rPr>
        <w:t>роверки расходования денежных средств, предусмотренных в бюджете муниципального образования «Нижнеилимский район»,  выделенных на организацию летней занятости школьников в 2012 году, в том числе на реализацию мероприятий муниципальной ведомственной целевой программы «Об организации летней занятости несовершеннолетних граждан Нижнеилимского района на 2011-2013 гг.»</w:t>
      </w:r>
      <w:r w:rsidR="00D351B6">
        <w:rPr>
          <w:rFonts w:ascii="Times New Roman" w:hAnsi="Times New Roman" w:cs="Times New Roman"/>
          <w:sz w:val="24"/>
          <w:szCs w:val="24"/>
        </w:rPr>
        <w:t xml:space="preserve"> (</w:t>
      </w:r>
      <w:r w:rsidR="00D351B6">
        <w:rPr>
          <w:rFonts w:ascii="Times New Roman" w:hAnsi="Times New Roman" w:cs="Times New Roman"/>
          <w:bCs/>
          <w:sz w:val="24"/>
        </w:rPr>
        <w:t xml:space="preserve">Решение </w:t>
      </w:r>
      <w:r w:rsidR="00CA4BE9" w:rsidRPr="00C85A4B">
        <w:rPr>
          <w:rFonts w:ascii="Times New Roman" w:hAnsi="Times New Roman" w:cs="Times New Roman"/>
          <w:bCs/>
          <w:sz w:val="24"/>
        </w:rPr>
        <w:t>Думы Нижнеилимского муниципального района от 30.05.2013 года №</w:t>
      </w:r>
      <w:r w:rsidR="00C7566C">
        <w:rPr>
          <w:rFonts w:ascii="Times New Roman" w:hAnsi="Times New Roman" w:cs="Times New Roman"/>
          <w:bCs/>
          <w:sz w:val="24"/>
        </w:rPr>
        <w:t xml:space="preserve"> </w:t>
      </w:r>
      <w:r w:rsidR="00C85A4B" w:rsidRPr="00C85A4B">
        <w:rPr>
          <w:rFonts w:ascii="Times New Roman" w:hAnsi="Times New Roman" w:cs="Times New Roman"/>
          <w:bCs/>
          <w:sz w:val="24"/>
        </w:rPr>
        <w:t>354</w:t>
      </w:r>
      <w:r w:rsidR="00D351B6">
        <w:rPr>
          <w:rFonts w:ascii="Times New Roman" w:hAnsi="Times New Roman" w:cs="Times New Roman"/>
          <w:bCs/>
          <w:sz w:val="24"/>
        </w:rPr>
        <w:t>).</w:t>
      </w:r>
      <w:r w:rsidR="00C85A4B" w:rsidRPr="00C85A4B">
        <w:rPr>
          <w:rFonts w:ascii="Times New Roman" w:hAnsi="Times New Roman" w:cs="Times New Roman"/>
          <w:bCs/>
          <w:sz w:val="24"/>
        </w:rPr>
        <w:t xml:space="preserve"> </w:t>
      </w:r>
    </w:p>
    <w:p w:rsidR="00983D4E" w:rsidRPr="00D351B6" w:rsidRDefault="00983D4E" w:rsidP="00983D4E">
      <w:pPr>
        <w:tabs>
          <w:tab w:val="left" w:pos="30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1B6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351B6">
        <w:rPr>
          <w:rFonts w:ascii="Times New Roman" w:hAnsi="Times New Roman" w:cs="Times New Roman"/>
          <w:sz w:val="24"/>
          <w:szCs w:val="24"/>
        </w:rPr>
        <w:t xml:space="preserve">Объектом проверки являются: </w:t>
      </w:r>
      <w:r w:rsidR="00F43FA7">
        <w:rPr>
          <w:rFonts w:ascii="Times New Roman" w:hAnsi="Times New Roman" w:cs="Times New Roman"/>
          <w:sz w:val="24"/>
          <w:szCs w:val="24"/>
        </w:rPr>
        <w:t>Муниципальное учреждение</w:t>
      </w:r>
      <w:r w:rsidRPr="00D351B6">
        <w:rPr>
          <w:rFonts w:ascii="Times New Roman" w:hAnsi="Times New Roman" w:cs="Times New Roman"/>
          <w:sz w:val="24"/>
          <w:szCs w:val="24"/>
        </w:rPr>
        <w:t xml:space="preserve"> «Департамент образования администрации Нижнеилимского муниципального района», муниципальные образовательные учреждения.</w:t>
      </w:r>
    </w:p>
    <w:p w:rsidR="00983D4E" w:rsidRDefault="00983D4E" w:rsidP="00983D4E">
      <w:pPr>
        <w:tabs>
          <w:tab w:val="left" w:pos="30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3E450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51B6" w:rsidRPr="00D351B6">
        <w:rPr>
          <w:rFonts w:ascii="Times New Roman" w:hAnsi="Times New Roman" w:cs="Times New Roman"/>
          <w:sz w:val="24"/>
          <w:szCs w:val="24"/>
        </w:rPr>
        <w:t>Контрольным мероприятием охвачен период 2012 года</w:t>
      </w:r>
      <w:r w:rsidR="00D351B6">
        <w:rPr>
          <w:rFonts w:ascii="Times New Roman" w:hAnsi="Times New Roman" w:cs="Times New Roman"/>
          <w:sz w:val="24"/>
          <w:szCs w:val="24"/>
        </w:rPr>
        <w:t xml:space="preserve">. Итоги проверки изложены в акте </w:t>
      </w:r>
      <w:r w:rsidR="00A73B61">
        <w:rPr>
          <w:rFonts w:ascii="Times New Roman" w:hAnsi="Times New Roman" w:cs="Times New Roman"/>
          <w:sz w:val="24"/>
          <w:szCs w:val="24"/>
        </w:rPr>
        <w:t>№ 01-09/6 от 14.08.2013 г. И</w:t>
      </w:r>
      <w:r w:rsidR="00E73F7D">
        <w:rPr>
          <w:rFonts w:ascii="Times New Roman" w:hAnsi="Times New Roman" w:cs="Times New Roman"/>
          <w:sz w:val="24"/>
          <w:szCs w:val="24"/>
        </w:rPr>
        <w:t xml:space="preserve">сполняющим обязанности </w:t>
      </w:r>
      <w:r w:rsidR="00A73B61">
        <w:rPr>
          <w:rFonts w:ascii="Times New Roman" w:hAnsi="Times New Roman" w:cs="Times New Roman"/>
          <w:sz w:val="24"/>
          <w:szCs w:val="24"/>
        </w:rPr>
        <w:t xml:space="preserve">начальника Департамента образования </w:t>
      </w:r>
      <w:r w:rsidR="00CF58AF">
        <w:rPr>
          <w:rFonts w:ascii="Times New Roman" w:hAnsi="Times New Roman" w:cs="Times New Roman"/>
          <w:sz w:val="24"/>
          <w:szCs w:val="24"/>
        </w:rPr>
        <w:t xml:space="preserve">администрации Нижнелимского муниципального района </w:t>
      </w:r>
      <w:r w:rsidR="00A73B61">
        <w:rPr>
          <w:rFonts w:ascii="Times New Roman" w:hAnsi="Times New Roman" w:cs="Times New Roman"/>
          <w:sz w:val="24"/>
          <w:szCs w:val="24"/>
        </w:rPr>
        <w:t>представлены письменные разногласия</w:t>
      </w:r>
      <w:r w:rsidR="0013169D">
        <w:rPr>
          <w:rFonts w:ascii="Times New Roman" w:hAnsi="Times New Roman" w:cs="Times New Roman"/>
          <w:sz w:val="24"/>
          <w:szCs w:val="24"/>
        </w:rPr>
        <w:t xml:space="preserve"> и пояснения</w:t>
      </w:r>
      <w:r w:rsidR="00A73B61">
        <w:rPr>
          <w:rFonts w:ascii="Times New Roman" w:hAnsi="Times New Roman" w:cs="Times New Roman"/>
          <w:sz w:val="24"/>
          <w:szCs w:val="24"/>
        </w:rPr>
        <w:t xml:space="preserve"> к акту проверки, которые частично учтены при составлении отчета по результатам проверки.</w:t>
      </w:r>
    </w:p>
    <w:p w:rsidR="00A73B61" w:rsidRPr="00D351B6" w:rsidRDefault="00A73B61" w:rsidP="00983D4E">
      <w:pPr>
        <w:tabs>
          <w:tab w:val="left" w:pos="3075"/>
        </w:tabs>
        <w:spacing w:after="0" w:line="240" w:lineRule="auto"/>
        <w:jc w:val="both"/>
        <w:rPr>
          <w:sz w:val="24"/>
        </w:rPr>
      </w:pPr>
    </w:p>
    <w:p w:rsidR="00AE2553" w:rsidRPr="00576CB5" w:rsidRDefault="00A73B61" w:rsidP="00387F7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       </w:t>
      </w:r>
      <w:r w:rsidR="00387F7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 </w:t>
      </w:r>
      <w:r w:rsidR="00E96D2D" w:rsidRPr="00576CB5">
        <w:rPr>
          <w:rFonts w:ascii="Times New Roman" w:hAnsi="Times New Roman" w:cs="Times New Roman"/>
          <w:sz w:val="24"/>
        </w:rPr>
        <w:t>В</w:t>
      </w:r>
      <w:r w:rsidR="00AE2553" w:rsidRPr="00576CB5">
        <w:rPr>
          <w:rFonts w:ascii="Times New Roman" w:hAnsi="Times New Roman" w:cs="Times New Roman"/>
          <w:sz w:val="24"/>
        </w:rPr>
        <w:t xml:space="preserve"> ходе контрольного мероприятия </w:t>
      </w:r>
      <w:r w:rsidR="00724B92" w:rsidRPr="00576CB5">
        <w:rPr>
          <w:rFonts w:ascii="Times New Roman" w:hAnsi="Times New Roman" w:cs="Times New Roman"/>
          <w:sz w:val="24"/>
        </w:rPr>
        <w:t xml:space="preserve">были </w:t>
      </w:r>
      <w:r w:rsidR="00AE2553" w:rsidRPr="00576CB5">
        <w:rPr>
          <w:rFonts w:ascii="Times New Roman" w:hAnsi="Times New Roman" w:cs="Times New Roman"/>
          <w:sz w:val="24"/>
        </w:rPr>
        <w:t>использованы и проанализированы нормативные документы</w:t>
      </w:r>
      <w:r w:rsidR="00E96D2D" w:rsidRPr="00576CB5">
        <w:rPr>
          <w:rFonts w:ascii="Times New Roman" w:hAnsi="Times New Roman" w:cs="Times New Roman"/>
          <w:sz w:val="24"/>
        </w:rPr>
        <w:t xml:space="preserve"> </w:t>
      </w:r>
      <w:r w:rsidR="00724B92" w:rsidRPr="00576CB5">
        <w:rPr>
          <w:rFonts w:ascii="Times New Roman" w:hAnsi="Times New Roman" w:cs="Times New Roman"/>
          <w:sz w:val="24"/>
        </w:rPr>
        <w:t xml:space="preserve">администрации </w:t>
      </w:r>
      <w:r w:rsidR="00E96D2D" w:rsidRPr="00576CB5">
        <w:rPr>
          <w:rFonts w:ascii="Times New Roman" w:hAnsi="Times New Roman" w:cs="Times New Roman"/>
          <w:sz w:val="24"/>
        </w:rPr>
        <w:t>Нижнеилимского муниципального района</w:t>
      </w:r>
      <w:r w:rsidR="00AE2553" w:rsidRPr="00576CB5">
        <w:rPr>
          <w:rFonts w:ascii="Times New Roman" w:hAnsi="Times New Roman" w:cs="Times New Roman"/>
          <w:sz w:val="24"/>
        </w:rPr>
        <w:t xml:space="preserve">,  </w:t>
      </w:r>
      <w:r w:rsidR="00E73F7D">
        <w:rPr>
          <w:rFonts w:ascii="Times New Roman" w:hAnsi="Times New Roman" w:cs="Times New Roman"/>
          <w:sz w:val="24"/>
        </w:rPr>
        <w:t xml:space="preserve">Департамента образования администрации Нижнеилимского муниципального района, в том числе: </w:t>
      </w:r>
      <w:r w:rsidR="00AE2553" w:rsidRPr="00576CB5">
        <w:rPr>
          <w:rFonts w:ascii="Times New Roman" w:hAnsi="Times New Roman" w:cs="Times New Roman"/>
          <w:sz w:val="24"/>
        </w:rPr>
        <w:t>договора</w:t>
      </w:r>
      <w:r w:rsidR="00C85A4B" w:rsidRPr="00576CB5">
        <w:rPr>
          <w:rFonts w:ascii="Times New Roman" w:hAnsi="Times New Roman" w:cs="Times New Roman"/>
          <w:sz w:val="24"/>
        </w:rPr>
        <w:t xml:space="preserve"> гражданско-правового характера</w:t>
      </w:r>
      <w:r w:rsidR="00AE2553" w:rsidRPr="00576CB5">
        <w:rPr>
          <w:rFonts w:ascii="Times New Roman" w:hAnsi="Times New Roman" w:cs="Times New Roman"/>
          <w:sz w:val="24"/>
        </w:rPr>
        <w:t xml:space="preserve"> </w:t>
      </w:r>
      <w:r w:rsidR="00C85A4B" w:rsidRPr="00576CB5">
        <w:rPr>
          <w:rFonts w:ascii="Times New Roman" w:hAnsi="Times New Roman" w:cs="Times New Roman"/>
          <w:sz w:val="24"/>
        </w:rPr>
        <w:t xml:space="preserve">на выполнения услуг </w:t>
      </w:r>
      <w:r w:rsidR="00FC58CB" w:rsidRPr="00576CB5">
        <w:rPr>
          <w:rFonts w:ascii="Times New Roman" w:hAnsi="Times New Roman" w:cs="Times New Roman"/>
          <w:sz w:val="24"/>
        </w:rPr>
        <w:t xml:space="preserve">(работ), материалы </w:t>
      </w:r>
      <w:r w:rsidR="00353FA9">
        <w:rPr>
          <w:rFonts w:ascii="Times New Roman" w:hAnsi="Times New Roman" w:cs="Times New Roman"/>
          <w:sz w:val="24"/>
        </w:rPr>
        <w:t>м</w:t>
      </w:r>
      <w:r w:rsidR="00FC58CB" w:rsidRPr="00576CB5">
        <w:rPr>
          <w:rFonts w:ascii="Times New Roman" w:hAnsi="Times New Roman" w:cs="Times New Roman"/>
          <w:sz w:val="24"/>
        </w:rPr>
        <w:t>униципальной ведомственной целевой программы</w:t>
      </w:r>
      <w:r w:rsidR="00C155FE" w:rsidRPr="00576CB5">
        <w:rPr>
          <w:rFonts w:ascii="Times New Roman" w:hAnsi="Times New Roman" w:cs="Times New Roman"/>
          <w:sz w:val="24"/>
        </w:rPr>
        <w:t xml:space="preserve"> «</w:t>
      </w:r>
      <w:r w:rsidR="00FC58CB" w:rsidRPr="00576CB5">
        <w:rPr>
          <w:rFonts w:ascii="Times New Roman" w:hAnsi="Times New Roman" w:cs="Times New Roman"/>
          <w:sz w:val="24"/>
        </w:rPr>
        <w:t>Об организации временной занятости несовершеннолетних граждан Нижнеилимского района на 2011-2013</w:t>
      </w:r>
      <w:r w:rsidR="00882E98">
        <w:rPr>
          <w:rFonts w:ascii="Times New Roman" w:hAnsi="Times New Roman" w:cs="Times New Roman"/>
          <w:sz w:val="24"/>
        </w:rPr>
        <w:t>гг.</w:t>
      </w:r>
      <w:r w:rsidR="00C155FE" w:rsidRPr="00576CB5">
        <w:rPr>
          <w:rFonts w:ascii="Times New Roman" w:hAnsi="Times New Roman" w:cs="Times New Roman"/>
          <w:sz w:val="24"/>
        </w:rPr>
        <w:t>»</w:t>
      </w:r>
      <w:r w:rsidR="00BF7A0A">
        <w:rPr>
          <w:rFonts w:ascii="Times New Roman" w:hAnsi="Times New Roman" w:cs="Times New Roman"/>
          <w:sz w:val="24"/>
        </w:rPr>
        <w:t>,</w:t>
      </w:r>
      <w:r w:rsidR="00C155FE" w:rsidRPr="00576CB5">
        <w:rPr>
          <w:rFonts w:ascii="Times New Roman" w:hAnsi="Times New Roman" w:cs="Times New Roman"/>
          <w:sz w:val="24"/>
        </w:rPr>
        <w:t xml:space="preserve"> </w:t>
      </w:r>
      <w:r w:rsidR="00AE2553" w:rsidRPr="00576CB5">
        <w:rPr>
          <w:rFonts w:ascii="Times New Roman" w:hAnsi="Times New Roman" w:cs="Times New Roman"/>
          <w:sz w:val="24"/>
        </w:rPr>
        <w:t xml:space="preserve">бухгалтерские, финансовые </w:t>
      </w:r>
      <w:r w:rsidR="00724B92" w:rsidRPr="00576CB5">
        <w:rPr>
          <w:rFonts w:ascii="Times New Roman" w:hAnsi="Times New Roman" w:cs="Times New Roman"/>
          <w:sz w:val="24"/>
        </w:rPr>
        <w:t>и иные документы</w:t>
      </w:r>
      <w:r w:rsidR="00AE2553" w:rsidRPr="00576CB5">
        <w:rPr>
          <w:rFonts w:ascii="Times New Roman" w:hAnsi="Times New Roman" w:cs="Times New Roman"/>
          <w:sz w:val="24"/>
        </w:rPr>
        <w:t>, относящиеся к предмету проверки.</w:t>
      </w:r>
    </w:p>
    <w:p w:rsidR="00E16022" w:rsidRDefault="00E16022" w:rsidP="002A342E">
      <w:pPr>
        <w:pStyle w:val="a3"/>
        <w:tabs>
          <w:tab w:val="left" w:pos="180"/>
          <w:tab w:val="center" w:pos="4677"/>
        </w:tabs>
        <w:ind w:firstLine="709"/>
        <w:jc w:val="both"/>
        <w:rPr>
          <w:b/>
          <w:sz w:val="24"/>
        </w:rPr>
      </w:pPr>
    </w:p>
    <w:p w:rsidR="00B11F45" w:rsidRDefault="00B11F45" w:rsidP="002A342E">
      <w:pPr>
        <w:pStyle w:val="a3"/>
        <w:tabs>
          <w:tab w:val="left" w:pos="180"/>
          <w:tab w:val="center" w:pos="4677"/>
        </w:tabs>
        <w:ind w:firstLine="709"/>
        <w:jc w:val="both"/>
        <w:rPr>
          <w:b/>
          <w:sz w:val="24"/>
        </w:rPr>
      </w:pPr>
    </w:p>
    <w:p w:rsidR="00B11F45" w:rsidRDefault="0092192A" w:rsidP="00B17F7B">
      <w:pPr>
        <w:pStyle w:val="a3"/>
        <w:tabs>
          <w:tab w:val="left" w:pos="180"/>
          <w:tab w:val="center" w:pos="4677"/>
        </w:tabs>
        <w:ind w:firstLine="709"/>
        <w:rPr>
          <w:b/>
          <w:sz w:val="24"/>
        </w:rPr>
      </w:pPr>
      <w:r>
        <w:rPr>
          <w:b/>
          <w:sz w:val="24"/>
        </w:rPr>
        <w:t>Результаты контрольного мероприятия.</w:t>
      </w:r>
    </w:p>
    <w:p w:rsidR="0092192A" w:rsidRDefault="0092192A" w:rsidP="00B17F7B">
      <w:pPr>
        <w:pStyle w:val="a3"/>
        <w:tabs>
          <w:tab w:val="left" w:pos="180"/>
          <w:tab w:val="center" w:pos="4677"/>
        </w:tabs>
        <w:ind w:firstLine="709"/>
        <w:rPr>
          <w:sz w:val="24"/>
        </w:rPr>
      </w:pPr>
    </w:p>
    <w:p w:rsidR="00E73F7D" w:rsidRDefault="003A6061" w:rsidP="00E73F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Разработчиком </w:t>
      </w:r>
      <w:r w:rsidR="0092192A">
        <w:rPr>
          <w:rFonts w:ascii="Times New Roman" w:hAnsi="Times New Roman" w:cs="Times New Roman"/>
          <w:sz w:val="24"/>
          <w:szCs w:val="24"/>
          <w:lang w:eastAsia="ru-RU"/>
        </w:rPr>
        <w:t>М</w:t>
      </w:r>
      <w:r>
        <w:rPr>
          <w:rFonts w:ascii="Times New Roman" w:hAnsi="Times New Roman" w:cs="Times New Roman"/>
          <w:sz w:val="24"/>
          <w:szCs w:val="24"/>
          <w:lang w:eastAsia="ru-RU"/>
        </w:rPr>
        <w:t>униципальной ведомственной целевой программы «Об организации временной занятости несовершеннолетних граждан в Нижнеилимском муниципальном районе на 2011-2013 гг.» (далее –</w:t>
      </w:r>
      <w:r w:rsidR="00A73B6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84829">
        <w:rPr>
          <w:rFonts w:ascii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рограмма) и координатором работы по исполнению данной программы является </w:t>
      </w:r>
      <w:r w:rsidR="007A059A">
        <w:rPr>
          <w:rFonts w:ascii="Times New Roman" w:hAnsi="Times New Roman" w:cs="Times New Roman"/>
          <w:sz w:val="24"/>
          <w:szCs w:val="24"/>
          <w:lang w:eastAsia="ru-RU"/>
        </w:rPr>
        <w:t>Муниципальное учреждение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«Департамент образования администрации Нижнеилимского муниципального района</w:t>
      </w:r>
      <w:r w:rsidR="007A059A">
        <w:rPr>
          <w:rFonts w:ascii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(далее – Департамент образования). </w:t>
      </w:r>
    </w:p>
    <w:p w:rsidR="00CF58AF" w:rsidRDefault="00E73F7D" w:rsidP="00E73F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</w:t>
      </w:r>
      <w:r w:rsidR="00077D6E">
        <w:rPr>
          <w:rFonts w:ascii="Times New Roman" w:hAnsi="Times New Roman" w:cs="Times New Roman"/>
          <w:sz w:val="24"/>
          <w:szCs w:val="24"/>
          <w:lang w:eastAsia="ru-RU"/>
        </w:rPr>
        <w:t>Испол</w:t>
      </w:r>
      <w:r w:rsidR="00F07A03">
        <w:rPr>
          <w:rFonts w:ascii="Times New Roman" w:hAnsi="Times New Roman" w:cs="Times New Roman"/>
          <w:sz w:val="24"/>
          <w:szCs w:val="24"/>
          <w:lang w:eastAsia="ru-RU"/>
        </w:rPr>
        <w:t>нител</w:t>
      </w:r>
      <w:r w:rsidR="00CF58AF">
        <w:rPr>
          <w:rFonts w:ascii="Times New Roman" w:hAnsi="Times New Roman" w:cs="Times New Roman"/>
          <w:sz w:val="24"/>
          <w:szCs w:val="24"/>
          <w:lang w:eastAsia="ru-RU"/>
        </w:rPr>
        <w:t>ями</w:t>
      </w:r>
      <w:r w:rsidR="00F07A0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542EF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F07A03">
        <w:rPr>
          <w:rFonts w:ascii="Times New Roman" w:hAnsi="Times New Roman" w:cs="Times New Roman"/>
          <w:sz w:val="24"/>
          <w:szCs w:val="24"/>
          <w:lang w:eastAsia="ru-RU"/>
        </w:rPr>
        <w:t>рограммы являются</w:t>
      </w:r>
      <w:r w:rsidR="003A6061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r w:rsidR="003A6061" w:rsidRPr="00077D6E">
        <w:rPr>
          <w:rFonts w:ascii="Times New Roman" w:hAnsi="Times New Roman" w:cs="Times New Roman"/>
          <w:b/>
          <w:sz w:val="24"/>
          <w:szCs w:val="24"/>
          <w:lang w:eastAsia="ru-RU"/>
        </w:rPr>
        <w:t>Департамент образования, муниципальные образовательные учреждения, О</w:t>
      </w:r>
      <w:r w:rsidR="007A059A" w:rsidRPr="00077D6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бластное государственное казенное учреждение Центр занятости населения Нижнеилимского района </w:t>
      </w:r>
      <w:r w:rsidR="007A059A" w:rsidRPr="0066769F">
        <w:rPr>
          <w:rFonts w:ascii="Times New Roman" w:hAnsi="Times New Roman" w:cs="Times New Roman"/>
          <w:sz w:val="24"/>
          <w:szCs w:val="24"/>
          <w:lang w:eastAsia="ru-RU"/>
        </w:rPr>
        <w:t xml:space="preserve">(далее – </w:t>
      </w:r>
      <w:r w:rsidR="007F3160" w:rsidRPr="0066769F">
        <w:rPr>
          <w:rFonts w:ascii="Times New Roman" w:hAnsi="Times New Roman" w:cs="Times New Roman"/>
          <w:sz w:val="24"/>
          <w:szCs w:val="24"/>
          <w:lang w:eastAsia="ru-RU"/>
        </w:rPr>
        <w:t>Центр занятости населения</w:t>
      </w:r>
      <w:r w:rsidR="007A059A" w:rsidRPr="0066769F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3A6061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3A6061" w:rsidRDefault="00CF58AF" w:rsidP="00E73F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</w:t>
      </w:r>
      <w:r w:rsidR="003A6061">
        <w:rPr>
          <w:rFonts w:ascii="Times New Roman" w:hAnsi="Times New Roman" w:cs="Times New Roman"/>
          <w:sz w:val="24"/>
          <w:szCs w:val="24"/>
          <w:lang w:eastAsia="ru-RU"/>
        </w:rPr>
        <w:t>Контроль за целевым использованием бюджетных средств осуществляет главный распорядитель бюджетных средств – Департамент образования.</w:t>
      </w:r>
      <w:r w:rsidR="00A73B6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73B61">
        <w:rPr>
          <w:rFonts w:ascii="Times New Roman" w:hAnsi="Times New Roman" w:cs="Times New Roman"/>
          <w:sz w:val="24"/>
          <w:szCs w:val="24"/>
          <w:lang w:eastAsia="ru-RU"/>
        </w:rPr>
        <w:t>Контроль за исполнением программы и ходом ее реализации осуществляет также Департамент образования.</w:t>
      </w:r>
    </w:p>
    <w:p w:rsidR="004278EE" w:rsidRPr="003E4504" w:rsidRDefault="00C87E61" w:rsidP="00C87E61">
      <w:pPr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</w:t>
      </w:r>
      <w:r w:rsidR="004278EE" w:rsidRPr="006A0CF4">
        <w:rPr>
          <w:rFonts w:ascii="Times New Roman" w:hAnsi="Times New Roman" w:cs="Times New Roman"/>
          <w:sz w:val="24"/>
          <w:szCs w:val="24"/>
          <w:lang w:eastAsia="ru-RU"/>
        </w:rPr>
        <w:t>Вместе с тем</w:t>
      </w:r>
      <w:r w:rsidR="007874EA" w:rsidRPr="006A0CF4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4278EE" w:rsidRPr="006A0CF4">
        <w:rPr>
          <w:rFonts w:ascii="Times New Roman" w:hAnsi="Times New Roman" w:cs="Times New Roman"/>
          <w:sz w:val="24"/>
          <w:szCs w:val="24"/>
          <w:lang w:eastAsia="ru-RU"/>
        </w:rPr>
        <w:t xml:space="preserve"> необходимо отметить, что</w:t>
      </w:r>
      <w:r w:rsidR="006A0CF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278EE" w:rsidRPr="003E4504">
        <w:rPr>
          <w:rFonts w:ascii="Times New Roman" w:hAnsi="Times New Roman" w:cs="Times New Roman"/>
          <w:sz w:val="24"/>
          <w:szCs w:val="24"/>
          <w:u w:val="single"/>
          <w:lang w:eastAsia="ru-RU"/>
        </w:rPr>
        <w:t>фактически исполнителям</w:t>
      </w:r>
      <w:r w:rsidR="00AD3305" w:rsidRPr="003E4504">
        <w:rPr>
          <w:rFonts w:ascii="Times New Roman" w:hAnsi="Times New Roman" w:cs="Times New Roman"/>
          <w:sz w:val="24"/>
          <w:szCs w:val="24"/>
          <w:u w:val="single"/>
          <w:lang w:eastAsia="ru-RU"/>
        </w:rPr>
        <w:t>и</w:t>
      </w:r>
      <w:r w:rsidR="004278EE" w:rsidRPr="003E4504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Программы в 2012 году являлись</w:t>
      </w:r>
      <w:r w:rsidR="0066769F">
        <w:rPr>
          <w:rFonts w:ascii="Times New Roman" w:hAnsi="Times New Roman" w:cs="Times New Roman"/>
          <w:sz w:val="24"/>
          <w:szCs w:val="24"/>
          <w:u w:val="single"/>
          <w:lang w:eastAsia="ru-RU"/>
        </w:rPr>
        <w:t>:</w:t>
      </w:r>
      <w:r w:rsidR="004278EE" w:rsidRPr="003E4504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Департамент образования и образовательные учреждения без участия Центра занятости населения</w:t>
      </w:r>
      <w:r w:rsidR="007874EA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, что </w:t>
      </w:r>
      <w:r w:rsidR="006A0CF4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повлекло несоблюдение требований </w:t>
      </w:r>
      <w:r w:rsidR="007874EA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Порядка организации временного трудоустройства несовершеннолетних граждан, утвержденного </w:t>
      </w:r>
      <w:r w:rsidR="00F43FA7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муниципальной </w:t>
      </w:r>
      <w:r w:rsidR="007874EA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ведомственной целевой </w:t>
      </w:r>
      <w:r w:rsidR="00F43FA7">
        <w:rPr>
          <w:rFonts w:ascii="Times New Roman" w:hAnsi="Times New Roman" w:cs="Times New Roman"/>
          <w:sz w:val="24"/>
          <w:szCs w:val="24"/>
          <w:u w:val="single"/>
          <w:lang w:eastAsia="ru-RU"/>
        </w:rPr>
        <w:t>п</w:t>
      </w:r>
      <w:r w:rsidR="007874EA">
        <w:rPr>
          <w:rFonts w:ascii="Times New Roman" w:hAnsi="Times New Roman" w:cs="Times New Roman"/>
          <w:sz w:val="24"/>
          <w:szCs w:val="24"/>
          <w:u w:val="single"/>
          <w:lang w:eastAsia="ru-RU"/>
        </w:rPr>
        <w:t>рограммой.</w:t>
      </w:r>
    </w:p>
    <w:p w:rsidR="00505F82" w:rsidRDefault="002D7FEF" w:rsidP="00C87E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Программа «Об организации временной занятости несовершеннолетних граждан в Нижнеилимском муниципальном районе на 2011-2013 гг.» рассчитана на три года. </w:t>
      </w:r>
      <w:r w:rsidR="00F72A9F">
        <w:rPr>
          <w:rFonts w:ascii="Times New Roman" w:hAnsi="Times New Roman" w:cs="Times New Roman"/>
          <w:sz w:val="24"/>
          <w:szCs w:val="24"/>
          <w:lang w:eastAsia="ru-RU"/>
        </w:rPr>
        <w:t>Целью данной программы является: создание комплексной системы временного трудоустройства и дополнительной социальной поддержки несовершеннолетних граждан в возрасте от 14 до 18 лет.</w:t>
      </w:r>
      <w:r w:rsidR="00505F82">
        <w:rPr>
          <w:rFonts w:ascii="Times New Roman" w:hAnsi="Times New Roman" w:cs="Times New Roman"/>
          <w:sz w:val="24"/>
          <w:szCs w:val="24"/>
          <w:lang w:eastAsia="ru-RU"/>
        </w:rPr>
        <w:t xml:space="preserve"> Сумма средств, выделенных из бюджета МО «Нижнеилимский район» на реализацию Программы на 2012 год, составила 1196  тыс.руб. </w:t>
      </w:r>
      <w:r w:rsidR="00A6489E">
        <w:rPr>
          <w:rFonts w:ascii="Times New Roman" w:hAnsi="Times New Roman" w:cs="Times New Roman"/>
          <w:sz w:val="24"/>
          <w:szCs w:val="24"/>
          <w:lang w:eastAsia="ru-RU"/>
        </w:rPr>
        <w:t>Согласно решению Думы Нижнеилимского муниципального района от 30.05.2013 г. № 339 «Об утверждении отчета об исполнении бюджета муниципального образования «Нижнеилимский район» за 2012 год» сред</w:t>
      </w:r>
      <w:r w:rsidR="00505F82">
        <w:rPr>
          <w:rFonts w:ascii="Times New Roman" w:hAnsi="Times New Roman" w:cs="Times New Roman"/>
          <w:sz w:val="24"/>
          <w:szCs w:val="24"/>
          <w:lang w:eastAsia="ru-RU"/>
        </w:rPr>
        <w:t xml:space="preserve">ства </w:t>
      </w:r>
      <w:r w:rsidR="00A6489E">
        <w:rPr>
          <w:rFonts w:ascii="Times New Roman" w:hAnsi="Times New Roman" w:cs="Times New Roman"/>
          <w:sz w:val="24"/>
          <w:szCs w:val="24"/>
          <w:lang w:eastAsia="ru-RU"/>
        </w:rPr>
        <w:t xml:space="preserve">местного бюджета </w:t>
      </w:r>
      <w:r w:rsidR="00505F82">
        <w:rPr>
          <w:rFonts w:ascii="Times New Roman" w:hAnsi="Times New Roman" w:cs="Times New Roman"/>
          <w:sz w:val="24"/>
          <w:szCs w:val="24"/>
          <w:lang w:eastAsia="ru-RU"/>
        </w:rPr>
        <w:t xml:space="preserve">освоены в полном объеме. </w:t>
      </w:r>
    </w:p>
    <w:p w:rsidR="00C87E61" w:rsidRDefault="00C87E61" w:rsidP="00C87E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C0A28" w:rsidRDefault="006A0CF4" w:rsidP="00C87E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Контрольным мероприятием установлен</w:t>
      </w:r>
      <w:r w:rsidR="006C0A28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505F82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C87E61" w:rsidRDefault="00C87E61" w:rsidP="00C87E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20385" w:rsidRPr="00527354" w:rsidRDefault="00620385" w:rsidP="007F3160">
      <w:pPr>
        <w:pStyle w:val="ad"/>
        <w:numPr>
          <w:ilvl w:val="0"/>
          <w:numId w:val="28"/>
        </w:numPr>
        <w:ind w:left="0" w:firstLine="70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27354">
        <w:rPr>
          <w:rFonts w:ascii="Times New Roman" w:hAnsi="Times New Roman" w:cs="Times New Roman"/>
          <w:b/>
          <w:sz w:val="24"/>
          <w:szCs w:val="24"/>
          <w:lang w:eastAsia="ru-RU"/>
        </w:rPr>
        <w:t>Нарушение принципа</w:t>
      </w:r>
      <w:r w:rsidR="00F43FA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результативности и</w:t>
      </w:r>
      <w:r w:rsidRPr="0052735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эффективности использования бюджетных средств</w:t>
      </w:r>
      <w:r w:rsidR="00A6489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МО «Нижнеилимский район»</w:t>
      </w:r>
      <w:r w:rsidRPr="0052735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(ст. 34 Бюджетного кодекса РФ).</w:t>
      </w:r>
    </w:p>
    <w:p w:rsidR="007F3160" w:rsidRDefault="00330433" w:rsidP="007F31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Согласно ст.</w:t>
      </w:r>
      <w:r w:rsidR="0099383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20385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EE43A6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387F71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99383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87F71">
        <w:rPr>
          <w:rFonts w:ascii="Times New Roman" w:hAnsi="Times New Roman" w:cs="Times New Roman"/>
          <w:sz w:val="24"/>
          <w:szCs w:val="24"/>
          <w:lang w:eastAsia="ru-RU"/>
        </w:rPr>
        <w:t>17</w:t>
      </w:r>
      <w:r w:rsidR="00620385">
        <w:rPr>
          <w:rFonts w:ascii="Times New Roman" w:hAnsi="Times New Roman" w:cs="Times New Roman"/>
          <w:sz w:val="24"/>
          <w:szCs w:val="24"/>
          <w:lang w:eastAsia="ru-RU"/>
        </w:rPr>
        <w:t xml:space="preserve"> Федерального закона РФ от 06.10.2003 г</w:t>
      </w:r>
      <w:r w:rsidR="00EE43A6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62038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C6462">
        <w:rPr>
          <w:rFonts w:ascii="Times New Roman" w:hAnsi="Times New Roman" w:cs="Times New Roman"/>
          <w:sz w:val="24"/>
          <w:szCs w:val="24"/>
          <w:lang w:eastAsia="ru-RU"/>
        </w:rPr>
        <w:t xml:space="preserve">№ 131-ФЗ </w:t>
      </w:r>
      <w:r w:rsidR="00620385">
        <w:rPr>
          <w:rFonts w:ascii="Times New Roman" w:hAnsi="Times New Roman" w:cs="Times New Roman"/>
          <w:sz w:val="24"/>
          <w:szCs w:val="24"/>
          <w:lang w:eastAsia="ru-RU"/>
        </w:rPr>
        <w:t>(ред. от 07.02.2013 г. с изм. от 27.06.2013 г.) «Об общих принципах организации местного самоуправления в Российской Федерации» вопросы, связанные с временны</w:t>
      </w:r>
      <w:r w:rsidR="00A6489E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620385">
        <w:rPr>
          <w:rFonts w:ascii="Times New Roman" w:hAnsi="Times New Roman" w:cs="Times New Roman"/>
          <w:sz w:val="24"/>
          <w:szCs w:val="24"/>
          <w:lang w:eastAsia="ru-RU"/>
        </w:rPr>
        <w:t xml:space="preserve"> трудоустройством несовершеннолетних граждан от 14 до 18 лет </w:t>
      </w:r>
      <w:r w:rsidR="00620385">
        <w:rPr>
          <w:rFonts w:ascii="Times New Roman" w:hAnsi="Times New Roman" w:cs="Times New Roman"/>
          <w:b/>
          <w:sz w:val="24"/>
          <w:szCs w:val="24"/>
          <w:lang w:eastAsia="ru-RU"/>
        </w:rPr>
        <w:t>не относ</w:t>
      </w:r>
      <w:r w:rsidR="008563C6">
        <w:rPr>
          <w:rFonts w:ascii="Times New Roman" w:hAnsi="Times New Roman" w:cs="Times New Roman"/>
          <w:b/>
          <w:sz w:val="24"/>
          <w:szCs w:val="24"/>
          <w:lang w:eastAsia="ru-RU"/>
        </w:rPr>
        <w:t>я</w:t>
      </w:r>
      <w:r w:rsidR="0062038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тся к </w:t>
      </w:r>
      <w:r w:rsidR="00EE43A6">
        <w:rPr>
          <w:rFonts w:ascii="Times New Roman" w:hAnsi="Times New Roman" w:cs="Times New Roman"/>
          <w:b/>
          <w:sz w:val="24"/>
          <w:szCs w:val="24"/>
          <w:lang w:eastAsia="ru-RU"/>
        </w:rPr>
        <w:t>вопросам местного значения муниципального района</w:t>
      </w:r>
      <w:r w:rsidR="00955BD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и</w:t>
      </w:r>
      <w:r w:rsidR="00387F7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к полномочиям органа местного самоуправления</w:t>
      </w:r>
      <w:r w:rsidR="00620385" w:rsidRPr="004D25E5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4D25E5" w:rsidRDefault="004D25E5" w:rsidP="007F31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25E5">
        <w:rPr>
          <w:rFonts w:ascii="Times New Roman" w:hAnsi="Times New Roman" w:cs="Times New Roman"/>
          <w:sz w:val="24"/>
          <w:szCs w:val="24"/>
          <w:lang w:eastAsia="ru-RU"/>
        </w:rPr>
        <w:t xml:space="preserve">Полномочия по предоставлению услуги по временному трудоустройству несовершеннолетних граждан в свободное от учебы время возложены на </w:t>
      </w:r>
      <w:r w:rsidR="007F3160">
        <w:rPr>
          <w:rFonts w:ascii="Times New Roman" w:hAnsi="Times New Roman" w:cs="Times New Roman"/>
          <w:sz w:val="24"/>
          <w:szCs w:val="24"/>
          <w:lang w:eastAsia="ru-RU"/>
        </w:rPr>
        <w:t xml:space="preserve">органы исполнительной власти </w:t>
      </w:r>
      <w:r w:rsidRPr="004D25E5">
        <w:rPr>
          <w:rFonts w:ascii="Times New Roman" w:hAnsi="Times New Roman" w:cs="Times New Roman"/>
          <w:sz w:val="24"/>
          <w:szCs w:val="24"/>
          <w:lang w:eastAsia="ru-RU"/>
        </w:rPr>
        <w:t>субъект</w:t>
      </w:r>
      <w:r w:rsidR="007F3160">
        <w:rPr>
          <w:rFonts w:ascii="Times New Roman" w:hAnsi="Times New Roman" w:cs="Times New Roman"/>
          <w:sz w:val="24"/>
          <w:szCs w:val="24"/>
          <w:lang w:eastAsia="ru-RU"/>
        </w:rPr>
        <w:t>ов</w:t>
      </w:r>
      <w:r w:rsidRPr="004D25E5">
        <w:rPr>
          <w:rFonts w:ascii="Times New Roman" w:hAnsi="Times New Roman" w:cs="Times New Roman"/>
          <w:sz w:val="24"/>
          <w:szCs w:val="24"/>
          <w:lang w:eastAsia="ru-RU"/>
        </w:rPr>
        <w:t xml:space="preserve"> Р</w:t>
      </w:r>
      <w:r w:rsidR="007F3160">
        <w:rPr>
          <w:rFonts w:ascii="Times New Roman" w:hAnsi="Times New Roman" w:cs="Times New Roman"/>
          <w:sz w:val="24"/>
          <w:szCs w:val="24"/>
          <w:lang w:eastAsia="ru-RU"/>
        </w:rPr>
        <w:t>оссийской Федерации</w:t>
      </w:r>
      <w:r w:rsidRPr="004D25E5">
        <w:rPr>
          <w:rFonts w:ascii="Times New Roman" w:hAnsi="Times New Roman" w:cs="Times New Roman"/>
          <w:sz w:val="24"/>
          <w:szCs w:val="24"/>
          <w:lang w:eastAsia="ru-RU"/>
        </w:rPr>
        <w:t xml:space="preserve"> и государственные учреждения службы занятости населения </w:t>
      </w:r>
      <w:r w:rsidRPr="007F3160">
        <w:rPr>
          <w:rFonts w:ascii="Times New Roman" w:hAnsi="Times New Roman" w:cs="Times New Roman"/>
          <w:sz w:val="24"/>
          <w:szCs w:val="24"/>
          <w:lang w:eastAsia="ru-RU"/>
        </w:rPr>
        <w:t xml:space="preserve">(ст. 4 Приказа </w:t>
      </w:r>
      <w:r w:rsidR="007F3160" w:rsidRPr="007F3160">
        <w:rPr>
          <w:rFonts w:ascii="Times New Roman" w:hAnsi="Times New Roman" w:cs="Times New Roman"/>
          <w:sz w:val="24"/>
        </w:rPr>
        <w:t>Минздравсоцразвития России от 28.06.2007 г</w:t>
      </w:r>
      <w:r w:rsidR="00553E90">
        <w:rPr>
          <w:rFonts w:ascii="Times New Roman" w:hAnsi="Times New Roman" w:cs="Times New Roman"/>
          <w:sz w:val="24"/>
        </w:rPr>
        <w:t xml:space="preserve"> № 449</w:t>
      </w:r>
      <w:r w:rsidRPr="007F3160">
        <w:rPr>
          <w:rFonts w:ascii="Times New Roman" w:hAnsi="Times New Roman" w:cs="Times New Roman"/>
          <w:sz w:val="24"/>
          <w:szCs w:val="24"/>
        </w:rPr>
        <w:t>).</w:t>
      </w:r>
    </w:p>
    <w:p w:rsidR="002410AC" w:rsidRDefault="002410AC" w:rsidP="007F31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Ст</w:t>
      </w:r>
      <w:r w:rsidR="00F51E70">
        <w:rPr>
          <w:rFonts w:ascii="Times New Roman" w:hAnsi="Times New Roman" w:cs="Times New Roman"/>
          <w:sz w:val="24"/>
          <w:szCs w:val="24"/>
          <w:lang w:eastAsia="ru-RU"/>
        </w:rPr>
        <w:t>атьей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34 Б</w:t>
      </w:r>
      <w:r w:rsidR="00F51E70">
        <w:rPr>
          <w:rFonts w:ascii="Times New Roman" w:hAnsi="Times New Roman" w:cs="Times New Roman"/>
          <w:sz w:val="24"/>
          <w:szCs w:val="24"/>
          <w:lang w:eastAsia="ru-RU"/>
        </w:rPr>
        <w:t>юджетного кодекса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51E70">
        <w:rPr>
          <w:rFonts w:ascii="Times New Roman" w:hAnsi="Times New Roman" w:cs="Times New Roman"/>
          <w:sz w:val="24"/>
          <w:szCs w:val="24"/>
          <w:lang w:eastAsia="ru-RU"/>
        </w:rPr>
        <w:t>Российской Федерации (далее – БК РФ)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установлен принцип результативности и эффективности использования бюджетных средств, который означает, что при составлении и исполнении бюджетов участники </w:t>
      </w:r>
      <w:r w:rsidRPr="007816FA">
        <w:rPr>
          <w:rFonts w:ascii="Times New Roman" w:hAnsi="Times New Roman" w:cs="Times New Roman"/>
          <w:sz w:val="24"/>
          <w:szCs w:val="24"/>
          <w:u w:val="single"/>
          <w:lang w:eastAsia="ru-RU"/>
        </w:rPr>
        <w:t>в рамках установленных им бюджетных полномочи</w:t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>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должны исходить из необходимости достижения заданных результатов.</w:t>
      </w:r>
    </w:p>
    <w:p w:rsidR="000F5BDA" w:rsidRPr="00E67AEC" w:rsidRDefault="007C4D7E" w:rsidP="00E67A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          </w:t>
      </w:r>
      <w:r w:rsidR="00F43B4F">
        <w:rPr>
          <w:rFonts w:ascii="Times New Roman" w:hAnsi="Times New Roman" w:cs="Times New Roman"/>
          <w:sz w:val="24"/>
          <w:szCs w:val="24"/>
          <w:lang w:eastAsia="ru-RU"/>
        </w:rPr>
        <w:t>Вместе с тем, согласно с</w:t>
      </w:r>
      <w:r w:rsidR="00C114FA">
        <w:rPr>
          <w:rFonts w:ascii="Times New Roman" w:hAnsi="Times New Roman" w:cs="Times New Roman"/>
          <w:sz w:val="24"/>
          <w:szCs w:val="24"/>
          <w:lang w:eastAsia="ru-RU"/>
        </w:rPr>
        <w:t>т</w:t>
      </w:r>
      <w:r w:rsidR="00F43FA7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C114FA">
        <w:rPr>
          <w:rFonts w:ascii="Times New Roman" w:hAnsi="Times New Roman" w:cs="Times New Roman"/>
          <w:sz w:val="24"/>
          <w:szCs w:val="24"/>
          <w:lang w:eastAsia="ru-RU"/>
        </w:rPr>
        <w:t xml:space="preserve"> 7.2. Закона Российской Федерации от 19.04.1991 года № 1032-1 «О занятости населения в Российской Федерации</w:t>
      </w:r>
      <w:r w:rsidR="003E4504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C114F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43B4F" w:rsidRPr="00F43B4F">
        <w:rPr>
          <w:rFonts w:ascii="Times New Roman" w:hAnsi="Times New Roman" w:cs="Times New Roman"/>
          <w:sz w:val="24"/>
          <w:szCs w:val="24"/>
          <w:lang w:eastAsia="ru-RU"/>
        </w:rPr>
        <w:t>указано</w:t>
      </w:r>
      <w:r w:rsidR="00F43B4F">
        <w:rPr>
          <w:rFonts w:ascii="Times New Roman" w:hAnsi="Times New Roman" w:cs="Times New Roman"/>
          <w:sz w:val="24"/>
          <w:szCs w:val="24"/>
          <w:lang w:eastAsia="ru-RU"/>
        </w:rPr>
        <w:t xml:space="preserve">, что органы </w:t>
      </w:r>
      <w:r w:rsidR="00C114FA" w:rsidRPr="00C114FA">
        <w:rPr>
          <w:rFonts w:ascii="Times New Roman" w:hAnsi="Times New Roman" w:cs="Times New Roman"/>
          <w:sz w:val="24"/>
          <w:szCs w:val="24"/>
          <w:lang w:eastAsia="ru-RU"/>
        </w:rPr>
        <w:t>местного самоуправления</w:t>
      </w:r>
      <w:r w:rsidR="00C114F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43B4F" w:rsidRPr="00F43B4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вправе </w:t>
      </w:r>
      <w:r w:rsidR="00C114FA" w:rsidRPr="00F43B4F">
        <w:rPr>
          <w:rFonts w:ascii="Times New Roman" w:hAnsi="Times New Roman" w:cs="Times New Roman"/>
          <w:b/>
          <w:sz w:val="24"/>
          <w:szCs w:val="24"/>
          <w:lang w:eastAsia="ru-RU"/>
        </w:rPr>
        <w:t>участвовать в организации и финансировании временного трудоустройства</w:t>
      </w:r>
      <w:r w:rsidR="00493D5D" w:rsidRPr="00F43B4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несовершеннолетних</w:t>
      </w:r>
      <w:r w:rsidR="00493D5D">
        <w:rPr>
          <w:rFonts w:ascii="Times New Roman" w:hAnsi="Times New Roman" w:cs="Times New Roman"/>
          <w:sz w:val="24"/>
          <w:szCs w:val="24"/>
          <w:lang w:eastAsia="ru-RU"/>
        </w:rPr>
        <w:t xml:space="preserve"> в возрасте от 14 до 18 лет в свободное от учебы время.</w:t>
      </w:r>
      <w:r w:rsidR="00B4088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43B4F">
        <w:rPr>
          <w:rFonts w:ascii="Times New Roman" w:hAnsi="Times New Roman" w:cs="Times New Roman"/>
          <w:sz w:val="24"/>
          <w:szCs w:val="24"/>
          <w:lang w:eastAsia="ru-RU"/>
        </w:rPr>
        <w:t xml:space="preserve">В тоже время – это </w:t>
      </w:r>
      <w:r w:rsidR="00F43B4F" w:rsidRPr="00F43B4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право </w:t>
      </w:r>
      <w:r w:rsidR="00F43B4F">
        <w:rPr>
          <w:rFonts w:ascii="Times New Roman" w:hAnsi="Times New Roman" w:cs="Times New Roman"/>
          <w:sz w:val="24"/>
          <w:szCs w:val="24"/>
          <w:lang w:eastAsia="ru-RU"/>
        </w:rPr>
        <w:t xml:space="preserve">органов местного самоуправления, а не </w:t>
      </w:r>
      <w:r w:rsidR="00CF58AF">
        <w:rPr>
          <w:rFonts w:ascii="Times New Roman" w:hAnsi="Times New Roman" w:cs="Times New Roman"/>
          <w:sz w:val="24"/>
          <w:szCs w:val="24"/>
          <w:lang w:eastAsia="ru-RU"/>
        </w:rPr>
        <w:t xml:space="preserve">их </w:t>
      </w:r>
      <w:r w:rsidR="00EB56B5">
        <w:rPr>
          <w:rFonts w:ascii="Times New Roman" w:hAnsi="Times New Roman" w:cs="Times New Roman"/>
          <w:sz w:val="24"/>
          <w:szCs w:val="24"/>
          <w:lang w:eastAsia="ru-RU"/>
        </w:rPr>
        <w:t>обязанность</w:t>
      </w:r>
      <w:r w:rsidR="00F43B4F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8A6C94">
        <w:rPr>
          <w:rFonts w:ascii="Times New Roman" w:hAnsi="Times New Roman" w:cs="Times New Roman"/>
          <w:sz w:val="24"/>
          <w:szCs w:val="24"/>
          <w:lang w:eastAsia="ru-RU"/>
        </w:rPr>
        <w:t xml:space="preserve">КСП Нижнеилимского района полагает, что </w:t>
      </w:r>
      <w:r w:rsidR="00253DDC"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администрации Нижнеилимского муниципального района </w:t>
      </w:r>
      <w:r w:rsidR="008A6C94">
        <w:rPr>
          <w:rFonts w:ascii="Times New Roman" w:hAnsi="Times New Roman" w:cs="Times New Roman"/>
          <w:sz w:val="24"/>
          <w:szCs w:val="24"/>
          <w:lang w:eastAsia="ru-RU"/>
        </w:rPr>
        <w:t>необходимо учитывать, что в соответствии с БК РФ он</w:t>
      </w:r>
      <w:r w:rsidR="00253DDC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8A6C94">
        <w:rPr>
          <w:rFonts w:ascii="Times New Roman" w:hAnsi="Times New Roman" w:cs="Times New Roman"/>
          <w:sz w:val="24"/>
          <w:szCs w:val="24"/>
          <w:lang w:eastAsia="ru-RU"/>
        </w:rPr>
        <w:t xml:space="preserve"> вправе</w:t>
      </w:r>
      <w:r w:rsidR="00955BD4">
        <w:rPr>
          <w:rFonts w:ascii="Times New Roman" w:hAnsi="Times New Roman" w:cs="Times New Roman"/>
          <w:sz w:val="24"/>
          <w:szCs w:val="24"/>
          <w:lang w:eastAsia="ru-RU"/>
        </w:rPr>
        <w:t xml:space="preserve"> устанавливать и исполнять расходные обязательства, связанные с решением вопросов, не отнесенных к компетенции органов местного самоуправления</w:t>
      </w:r>
      <w:r w:rsidR="002410AC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955BD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55BD4" w:rsidRPr="00076D84">
        <w:rPr>
          <w:rFonts w:ascii="Times New Roman" w:hAnsi="Times New Roman" w:cs="Times New Roman"/>
          <w:sz w:val="24"/>
          <w:szCs w:val="24"/>
          <w:u w:val="single"/>
          <w:lang w:eastAsia="ru-RU"/>
        </w:rPr>
        <w:t>только при наличии собственных финансовых средств</w:t>
      </w:r>
      <w:r w:rsidR="00955BD4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F43B4F">
        <w:rPr>
          <w:rFonts w:ascii="Times New Roman" w:hAnsi="Times New Roman" w:cs="Times New Roman"/>
          <w:sz w:val="24"/>
          <w:szCs w:val="24"/>
          <w:lang w:eastAsia="ru-RU"/>
        </w:rPr>
        <w:t xml:space="preserve">В связи с тем, что бюджет МО «Нижнеилимский район» является дотационным, и </w:t>
      </w:r>
      <w:r w:rsidR="00955BD4">
        <w:rPr>
          <w:rFonts w:ascii="Times New Roman" w:hAnsi="Times New Roman" w:cs="Times New Roman"/>
          <w:sz w:val="24"/>
          <w:szCs w:val="24"/>
          <w:lang w:eastAsia="ru-RU"/>
        </w:rPr>
        <w:t>бюджету</w:t>
      </w:r>
      <w:r w:rsidR="00F43B4F">
        <w:rPr>
          <w:rFonts w:ascii="Times New Roman" w:hAnsi="Times New Roman" w:cs="Times New Roman"/>
          <w:sz w:val="24"/>
          <w:szCs w:val="24"/>
          <w:lang w:eastAsia="ru-RU"/>
        </w:rPr>
        <w:t xml:space="preserve"> недостаточно средств на решение вопросов местного значения</w:t>
      </w:r>
      <w:r w:rsidR="002410AC">
        <w:rPr>
          <w:rFonts w:ascii="Times New Roman" w:hAnsi="Times New Roman" w:cs="Times New Roman"/>
          <w:sz w:val="24"/>
          <w:szCs w:val="24"/>
          <w:lang w:eastAsia="ru-RU"/>
        </w:rPr>
        <w:t>, средства местного бюджета, направленные на реализацию мероприятий по трудоустройству несовершеннолетних граждан в 2012 году,</w:t>
      </w:r>
      <w:r w:rsidR="002222C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944D2">
        <w:rPr>
          <w:rFonts w:ascii="Times New Roman" w:hAnsi="Times New Roman" w:cs="Times New Roman"/>
          <w:sz w:val="24"/>
          <w:szCs w:val="24"/>
          <w:lang w:eastAsia="ru-RU"/>
        </w:rPr>
        <w:t xml:space="preserve">по </w:t>
      </w:r>
      <w:r w:rsidR="002222C7">
        <w:rPr>
          <w:rFonts w:ascii="Times New Roman" w:hAnsi="Times New Roman" w:cs="Times New Roman"/>
          <w:sz w:val="24"/>
          <w:szCs w:val="24"/>
          <w:lang w:eastAsia="ru-RU"/>
        </w:rPr>
        <w:t>мнению КСП,</w:t>
      </w:r>
      <w:r w:rsidR="002410AC">
        <w:rPr>
          <w:rFonts w:ascii="Times New Roman" w:hAnsi="Times New Roman" w:cs="Times New Roman"/>
          <w:sz w:val="24"/>
          <w:szCs w:val="24"/>
          <w:lang w:eastAsia="ru-RU"/>
        </w:rPr>
        <w:t xml:space="preserve"> использованы неэффективно.</w:t>
      </w:r>
      <w:r w:rsidR="00E67AE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F5BDA" w:rsidRPr="00E67AEC">
        <w:rPr>
          <w:rFonts w:ascii="Times New Roman" w:hAnsi="Times New Roman" w:cs="Times New Roman"/>
          <w:bCs/>
          <w:sz w:val="24"/>
          <w:szCs w:val="24"/>
        </w:rPr>
        <w:t>Таким образом, нарушен принцип результативности и эффективности использования бюджетных средств, определенный статьей 34 Бюджетного кодекса РФ</w:t>
      </w:r>
      <w:r w:rsidR="000F5BDA">
        <w:rPr>
          <w:bCs/>
          <w:sz w:val="28"/>
          <w:szCs w:val="28"/>
        </w:rPr>
        <w:t>.</w:t>
      </w:r>
    </w:p>
    <w:p w:rsidR="00E267A8" w:rsidRPr="00F43B4F" w:rsidRDefault="00E267A8" w:rsidP="007C4D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</w:p>
    <w:p w:rsidR="00387F71" w:rsidRDefault="00387F71" w:rsidP="000841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B7FB3" w:rsidRPr="000A001F" w:rsidRDefault="006A0CF4" w:rsidP="003E4504">
      <w:pPr>
        <w:pStyle w:val="ad"/>
        <w:numPr>
          <w:ilvl w:val="0"/>
          <w:numId w:val="28"/>
        </w:numPr>
        <w:ind w:left="0" w:firstLine="70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Проверка п</w:t>
      </w:r>
      <w:r w:rsidR="000A001F" w:rsidRPr="000A001F">
        <w:rPr>
          <w:rFonts w:ascii="Times New Roman" w:hAnsi="Times New Roman" w:cs="Times New Roman"/>
          <w:b/>
          <w:sz w:val="24"/>
          <w:szCs w:val="24"/>
          <w:lang w:eastAsia="ru-RU"/>
        </w:rPr>
        <w:t>ланировани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я</w:t>
      </w:r>
      <w:r w:rsidR="000A001F" w:rsidRPr="000A001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расходов на реализацию муниципальной </w:t>
      </w:r>
      <w:r w:rsidR="00387F71">
        <w:rPr>
          <w:rFonts w:ascii="Times New Roman" w:hAnsi="Times New Roman" w:cs="Times New Roman"/>
          <w:b/>
          <w:sz w:val="24"/>
          <w:szCs w:val="24"/>
          <w:lang w:eastAsia="ru-RU"/>
        </w:rPr>
        <w:t>ведомственной целевой программы.</w:t>
      </w:r>
    </w:p>
    <w:p w:rsidR="00505F82" w:rsidRDefault="00505F82" w:rsidP="00C87E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Муниципальная ведомственная целевая программа «Об организации временной занятости несовершеннолетних граждан в Нижнеилимском муниципальном районе на 2011-2013 гг.» была утверждена Постановлением администрации Нижнеилимского муниципального района от 31.03.2011 г</w:t>
      </w:r>
      <w:r w:rsidR="00F43FA7">
        <w:rPr>
          <w:rFonts w:ascii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№ 219 с общим объемом финансирования </w:t>
      </w:r>
      <w:r w:rsidR="00D45666">
        <w:rPr>
          <w:rFonts w:ascii="Times New Roman" w:hAnsi="Times New Roman" w:cs="Times New Roman"/>
          <w:sz w:val="24"/>
          <w:szCs w:val="24"/>
          <w:lang w:eastAsia="ru-RU"/>
        </w:rPr>
        <w:t xml:space="preserve">2409,7 тыс. руб. </w:t>
      </w:r>
      <w:r w:rsidR="00FA3D13">
        <w:rPr>
          <w:rFonts w:ascii="Times New Roman" w:hAnsi="Times New Roman" w:cs="Times New Roman"/>
          <w:sz w:val="24"/>
          <w:szCs w:val="24"/>
          <w:lang w:eastAsia="ru-RU"/>
        </w:rPr>
        <w:t>Объемы финансирования</w:t>
      </w:r>
      <w:r w:rsidR="00D4566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E241B">
        <w:rPr>
          <w:rFonts w:ascii="Times New Roman" w:hAnsi="Times New Roman" w:cs="Times New Roman"/>
          <w:sz w:val="24"/>
          <w:szCs w:val="24"/>
          <w:lang w:eastAsia="ru-RU"/>
        </w:rPr>
        <w:t>Программы приведены в таблице</w:t>
      </w:r>
      <w:r w:rsidR="00D45666">
        <w:rPr>
          <w:rFonts w:ascii="Times New Roman" w:hAnsi="Times New Roman" w:cs="Times New Roman"/>
          <w:sz w:val="24"/>
          <w:szCs w:val="24"/>
          <w:lang w:eastAsia="ru-RU"/>
        </w:rPr>
        <w:t xml:space="preserve"> № 1.</w:t>
      </w:r>
    </w:p>
    <w:p w:rsidR="00D45666" w:rsidRDefault="00D45666" w:rsidP="00D4566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Таблица № 1 </w:t>
      </w:r>
    </w:p>
    <w:p w:rsidR="00D45666" w:rsidRDefault="00D45666" w:rsidP="00D4566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="005E2EEC">
        <w:rPr>
          <w:rFonts w:ascii="Times New Roman" w:hAnsi="Times New Roman" w:cs="Times New Roman"/>
          <w:sz w:val="24"/>
          <w:szCs w:val="24"/>
          <w:lang w:eastAsia="ru-RU"/>
        </w:rPr>
        <w:t>тыс.</w:t>
      </w:r>
      <w:r>
        <w:rPr>
          <w:rFonts w:ascii="Times New Roman" w:hAnsi="Times New Roman" w:cs="Times New Roman"/>
          <w:sz w:val="24"/>
          <w:szCs w:val="24"/>
          <w:lang w:eastAsia="ru-RU"/>
        </w:rPr>
        <w:t>руб.)</w:t>
      </w:r>
    </w:p>
    <w:tbl>
      <w:tblPr>
        <w:tblStyle w:val="af3"/>
        <w:tblW w:w="10207" w:type="dxa"/>
        <w:tblInd w:w="108" w:type="dxa"/>
        <w:tblLayout w:type="fixed"/>
        <w:tblLook w:val="04A0"/>
      </w:tblPr>
      <w:tblGrid>
        <w:gridCol w:w="4962"/>
        <w:gridCol w:w="1842"/>
        <w:gridCol w:w="1560"/>
        <w:gridCol w:w="1559"/>
        <w:gridCol w:w="284"/>
      </w:tblGrid>
      <w:tr w:rsidR="002C6462" w:rsidTr="00387F71">
        <w:tc>
          <w:tcPr>
            <w:tcW w:w="4962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2C6462" w:rsidRPr="00A472A2" w:rsidRDefault="002C6462" w:rsidP="00FA3D1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472A2">
              <w:rPr>
                <w:rFonts w:ascii="Times New Roman" w:hAnsi="Times New Roman" w:cs="Times New Roman"/>
                <w:lang w:eastAsia="ru-RU"/>
              </w:rPr>
              <w:t>Наименование программы</w:t>
            </w:r>
          </w:p>
          <w:p w:rsidR="002C6462" w:rsidRPr="00A472A2" w:rsidRDefault="002C6462" w:rsidP="00FA3D1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961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2C6462" w:rsidRPr="00A472A2" w:rsidRDefault="002C6462" w:rsidP="0021799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472A2">
              <w:rPr>
                <w:rFonts w:ascii="Times New Roman" w:hAnsi="Times New Roman" w:cs="Times New Roman"/>
                <w:lang w:eastAsia="ru-RU"/>
              </w:rPr>
              <w:t xml:space="preserve">Объем финансирования </w:t>
            </w:r>
          </w:p>
        </w:tc>
        <w:tc>
          <w:tcPr>
            <w:tcW w:w="284" w:type="dxa"/>
            <w:vMerge w:val="restart"/>
            <w:tcBorders>
              <w:top w:val="nil"/>
              <w:right w:val="nil"/>
            </w:tcBorders>
          </w:tcPr>
          <w:p w:rsidR="002C6462" w:rsidRDefault="002C6462" w:rsidP="00FA3D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6462" w:rsidTr="00387F71">
        <w:tc>
          <w:tcPr>
            <w:tcW w:w="4962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2C6462" w:rsidRPr="00A472A2" w:rsidRDefault="002C6462" w:rsidP="00217990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C6462" w:rsidRPr="00A472A2" w:rsidRDefault="002C6462" w:rsidP="0021799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472A2">
              <w:rPr>
                <w:rFonts w:ascii="Times New Roman" w:hAnsi="Times New Roman" w:cs="Times New Roman"/>
                <w:lang w:eastAsia="ru-RU"/>
              </w:rPr>
              <w:t>2011 г.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C6462" w:rsidRPr="00A472A2" w:rsidRDefault="002C6462" w:rsidP="0021799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472A2">
              <w:rPr>
                <w:rFonts w:ascii="Times New Roman" w:hAnsi="Times New Roman" w:cs="Times New Roman"/>
                <w:lang w:eastAsia="ru-RU"/>
              </w:rPr>
              <w:t>2012 г.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C6462" w:rsidRPr="00A472A2" w:rsidRDefault="002C6462" w:rsidP="0021799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472A2">
              <w:rPr>
                <w:rFonts w:ascii="Times New Roman" w:hAnsi="Times New Roman" w:cs="Times New Roman"/>
                <w:lang w:eastAsia="ru-RU"/>
              </w:rPr>
              <w:t>2013 г.</w:t>
            </w:r>
          </w:p>
        </w:tc>
        <w:tc>
          <w:tcPr>
            <w:tcW w:w="284" w:type="dxa"/>
            <w:vMerge/>
            <w:tcBorders>
              <w:right w:val="nil"/>
            </w:tcBorders>
            <w:shd w:val="clear" w:color="auto" w:fill="auto"/>
          </w:tcPr>
          <w:p w:rsidR="002C6462" w:rsidRDefault="002C646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7990" w:rsidTr="00387F71">
        <w:tc>
          <w:tcPr>
            <w:tcW w:w="4962" w:type="dxa"/>
            <w:tcBorders>
              <w:left w:val="single" w:sz="4" w:space="0" w:color="auto"/>
            </w:tcBorders>
          </w:tcPr>
          <w:p w:rsidR="00217990" w:rsidRPr="00A472A2" w:rsidRDefault="00217990" w:rsidP="001E1D32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472A2">
              <w:rPr>
                <w:rFonts w:ascii="Times New Roman" w:hAnsi="Times New Roman" w:cs="Times New Roman"/>
                <w:lang w:eastAsia="ru-RU"/>
              </w:rPr>
              <w:t>Об организации временной занятости несовершеннолетних граждан в Нижнеилимском муниципальном районе на 2011-2013 гг.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217990" w:rsidRPr="00A472A2" w:rsidRDefault="00217990" w:rsidP="0021799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472A2">
              <w:rPr>
                <w:rFonts w:ascii="Times New Roman" w:hAnsi="Times New Roman" w:cs="Times New Roman"/>
                <w:lang w:eastAsia="ru-RU"/>
              </w:rPr>
              <w:t>769,9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217990" w:rsidRPr="00A472A2" w:rsidRDefault="00217990" w:rsidP="00FA3D1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472A2">
              <w:rPr>
                <w:rFonts w:ascii="Times New Roman" w:hAnsi="Times New Roman" w:cs="Times New Roman"/>
                <w:lang w:eastAsia="ru-RU"/>
              </w:rPr>
              <w:t>819,9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17990" w:rsidRPr="00A472A2" w:rsidRDefault="00217990" w:rsidP="00FA3D1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472A2">
              <w:rPr>
                <w:rFonts w:ascii="Times New Roman" w:hAnsi="Times New Roman" w:cs="Times New Roman"/>
                <w:lang w:eastAsia="ru-RU"/>
              </w:rPr>
              <w:t>819,9</w:t>
            </w:r>
          </w:p>
        </w:tc>
        <w:tc>
          <w:tcPr>
            <w:tcW w:w="284" w:type="dxa"/>
            <w:vMerge/>
            <w:tcBorders>
              <w:bottom w:val="nil"/>
              <w:right w:val="nil"/>
            </w:tcBorders>
            <w:shd w:val="clear" w:color="auto" w:fill="auto"/>
          </w:tcPr>
          <w:p w:rsidR="00217990" w:rsidRDefault="0021799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E241B" w:rsidRDefault="000E241B" w:rsidP="00D4566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405BA" w:rsidRDefault="00D45666" w:rsidP="002405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="00DE6492">
        <w:rPr>
          <w:rFonts w:ascii="Times New Roman" w:hAnsi="Times New Roman" w:cs="Times New Roman"/>
          <w:color w:val="000000"/>
          <w:sz w:val="24"/>
          <w:szCs w:val="24"/>
        </w:rPr>
        <w:t>В 2011 год</w:t>
      </w:r>
      <w:r w:rsidR="002405BA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DE64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Постановлением администрации Нижнеилимского района от 13.12.2011 г</w:t>
      </w:r>
      <w:r w:rsidR="007448DA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№ 1383</w:t>
      </w:r>
      <w:r w:rsidR="00C848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84829">
        <w:rPr>
          <w:rFonts w:ascii="Times New Roman" w:hAnsi="Times New Roman" w:cs="Times New Roman"/>
          <w:sz w:val="24"/>
          <w:szCs w:val="24"/>
          <w:lang w:eastAsia="ru-RU"/>
        </w:rPr>
        <w:t xml:space="preserve">«О внесений изменений в постановление администрации Нижнеилимского муниципального района от 31.03.2011 г. № 218 «Об утверждении муниципальной целевой программы «Об организации временной занятости несовершеннолетних граждан Нижнеилимского района на 2011-2013 годы» (далее – Постановление № 1383)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были внесены изменения в муниципальную ведомственную  программу </w:t>
      </w:r>
      <w:r>
        <w:rPr>
          <w:rFonts w:ascii="Times New Roman" w:hAnsi="Times New Roman" w:cs="Times New Roman"/>
          <w:sz w:val="24"/>
          <w:szCs w:val="24"/>
          <w:lang w:eastAsia="ru-RU"/>
        </w:rPr>
        <w:t>«Об организации временной занятости несовершеннолетних граждан в Нижнеилимском муниципальном районе на 2011-2013 гг.»</w:t>
      </w:r>
      <w:r w:rsidR="00DE6492">
        <w:rPr>
          <w:rFonts w:ascii="Times New Roman" w:hAnsi="Times New Roman" w:cs="Times New Roman"/>
          <w:sz w:val="24"/>
          <w:szCs w:val="24"/>
          <w:lang w:eastAsia="ru-RU"/>
        </w:rPr>
        <w:t>, в результате чего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объем финансирования на три года </w:t>
      </w:r>
      <w:r w:rsidR="00101AF1">
        <w:rPr>
          <w:rFonts w:ascii="Times New Roman" w:hAnsi="Times New Roman" w:cs="Times New Roman"/>
          <w:sz w:val="24"/>
          <w:szCs w:val="24"/>
          <w:lang w:eastAsia="ru-RU"/>
        </w:rPr>
        <w:t xml:space="preserve">был изменен и </w:t>
      </w:r>
      <w:r>
        <w:rPr>
          <w:rFonts w:ascii="Times New Roman" w:hAnsi="Times New Roman" w:cs="Times New Roman"/>
          <w:sz w:val="24"/>
          <w:szCs w:val="24"/>
          <w:lang w:eastAsia="ru-RU"/>
        </w:rPr>
        <w:t>составил 2 459,7 тыс. руб.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5E2EEC" w:rsidRDefault="002405BA" w:rsidP="002405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Исполнение Программы за 2012 год представлено в таблице № 2.</w:t>
      </w:r>
    </w:p>
    <w:p w:rsidR="00DD79BC" w:rsidRDefault="00DD79BC" w:rsidP="002405B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Таблица № 2.</w:t>
      </w:r>
    </w:p>
    <w:p w:rsidR="00DD79BC" w:rsidRDefault="00DD79BC" w:rsidP="002405B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(тыс. руб.)</w:t>
      </w:r>
    </w:p>
    <w:tbl>
      <w:tblPr>
        <w:tblStyle w:val="af3"/>
        <w:tblW w:w="10031" w:type="dxa"/>
        <w:tblLayout w:type="fixed"/>
        <w:tblLook w:val="04A0"/>
      </w:tblPr>
      <w:tblGrid>
        <w:gridCol w:w="959"/>
        <w:gridCol w:w="2693"/>
        <w:gridCol w:w="1985"/>
        <w:gridCol w:w="2126"/>
        <w:gridCol w:w="2268"/>
      </w:tblGrid>
      <w:tr w:rsidR="002405BA" w:rsidTr="00387F71">
        <w:tc>
          <w:tcPr>
            <w:tcW w:w="959" w:type="dxa"/>
            <w:shd w:val="clear" w:color="auto" w:fill="D9D9D9" w:themeFill="background1" w:themeFillShade="D9"/>
          </w:tcPr>
          <w:p w:rsidR="002405BA" w:rsidRPr="00A472A2" w:rsidRDefault="002405BA" w:rsidP="004E7590">
            <w:pPr>
              <w:ind w:hanging="142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472A2">
              <w:rPr>
                <w:rFonts w:ascii="Times New Roman" w:hAnsi="Times New Roman" w:cs="Times New Roman"/>
                <w:lang w:eastAsia="ru-RU"/>
              </w:rPr>
              <w:t>период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2405BA" w:rsidRPr="00A472A2" w:rsidRDefault="002405BA" w:rsidP="004E759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472A2">
              <w:rPr>
                <w:rFonts w:ascii="Times New Roman" w:hAnsi="Times New Roman" w:cs="Times New Roman"/>
                <w:lang w:eastAsia="ru-RU"/>
              </w:rPr>
              <w:t>Наименования мероприятия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2405BA" w:rsidRPr="00A472A2" w:rsidRDefault="002405BA" w:rsidP="004E759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472A2">
              <w:rPr>
                <w:rFonts w:ascii="Times New Roman" w:hAnsi="Times New Roman" w:cs="Times New Roman"/>
                <w:lang w:eastAsia="ru-RU"/>
              </w:rPr>
              <w:t>Объем финансирования по программе (Постановление от 13.12.2011 г. № 1383)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2405BA" w:rsidRPr="00A472A2" w:rsidRDefault="002405BA" w:rsidP="002405BA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472A2">
              <w:rPr>
                <w:rFonts w:ascii="Times New Roman" w:hAnsi="Times New Roman" w:cs="Times New Roman"/>
                <w:lang w:eastAsia="ru-RU"/>
              </w:rPr>
              <w:t>Утвержденные бюджетные назначения (решение Думы Нижнеилимского муниципального района от 27.12.2011 г. № 264)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405BA" w:rsidRPr="00A472A2" w:rsidRDefault="002405BA" w:rsidP="00DD79BC">
            <w:pPr>
              <w:jc w:val="center"/>
            </w:pPr>
            <w:r w:rsidRPr="00A472A2">
              <w:rPr>
                <w:rFonts w:ascii="Times New Roman" w:hAnsi="Times New Roman" w:cs="Times New Roman"/>
                <w:lang w:eastAsia="ru-RU"/>
              </w:rPr>
              <w:t>Фактическое исполнение (решение Думы Нижнеилимского муниципального района от 30.05.2013 г. № 339)</w:t>
            </w:r>
          </w:p>
        </w:tc>
      </w:tr>
      <w:tr w:rsidR="002405BA" w:rsidTr="00387F71">
        <w:tc>
          <w:tcPr>
            <w:tcW w:w="959" w:type="dxa"/>
          </w:tcPr>
          <w:p w:rsidR="002405BA" w:rsidRPr="00A472A2" w:rsidRDefault="002405BA" w:rsidP="002405BA">
            <w:pPr>
              <w:ind w:hanging="142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472A2">
              <w:rPr>
                <w:rFonts w:ascii="Times New Roman" w:hAnsi="Times New Roman" w:cs="Times New Roman"/>
                <w:lang w:eastAsia="ru-RU"/>
              </w:rPr>
              <w:lastRenderedPageBreak/>
              <w:t>2012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2405BA" w:rsidRPr="00A472A2" w:rsidRDefault="002405BA" w:rsidP="002405BA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472A2">
              <w:rPr>
                <w:rFonts w:ascii="Times New Roman" w:hAnsi="Times New Roman" w:cs="Times New Roman"/>
                <w:lang w:eastAsia="ru-RU"/>
              </w:rPr>
              <w:t xml:space="preserve">Организация создания временных рабочих мест в общеобразовательных учебных заведениях и учебных заведениях дополнительного образования 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2405BA" w:rsidRPr="00A472A2" w:rsidRDefault="002405BA" w:rsidP="004E759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472A2">
              <w:rPr>
                <w:rFonts w:ascii="Times New Roman" w:hAnsi="Times New Roman" w:cs="Times New Roman"/>
                <w:lang w:eastAsia="ru-RU"/>
              </w:rPr>
              <w:t>819,9</w:t>
            </w:r>
          </w:p>
        </w:tc>
        <w:tc>
          <w:tcPr>
            <w:tcW w:w="2126" w:type="dxa"/>
          </w:tcPr>
          <w:p w:rsidR="002405BA" w:rsidRPr="00A472A2" w:rsidRDefault="002405BA" w:rsidP="004E759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472A2">
              <w:rPr>
                <w:rFonts w:ascii="Times New Roman" w:hAnsi="Times New Roman" w:cs="Times New Roman"/>
                <w:lang w:eastAsia="ru-RU"/>
              </w:rPr>
              <w:t>1196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5BA" w:rsidRPr="00A472A2" w:rsidRDefault="002405BA" w:rsidP="004E7590">
            <w:pPr>
              <w:jc w:val="center"/>
              <w:rPr>
                <w:rFonts w:ascii="Times New Roman" w:hAnsi="Times New Roman" w:cs="Times New Roman"/>
              </w:rPr>
            </w:pPr>
            <w:r w:rsidRPr="00A472A2">
              <w:rPr>
                <w:rFonts w:ascii="Times New Roman" w:hAnsi="Times New Roman" w:cs="Times New Roman"/>
              </w:rPr>
              <w:t>1196</w:t>
            </w:r>
          </w:p>
        </w:tc>
      </w:tr>
      <w:tr w:rsidR="002405BA" w:rsidTr="00387F71">
        <w:tc>
          <w:tcPr>
            <w:tcW w:w="959" w:type="dxa"/>
          </w:tcPr>
          <w:p w:rsidR="002405BA" w:rsidRPr="00A472A2" w:rsidRDefault="002405BA" w:rsidP="004E759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2405BA" w:rsidRPr="00A472A2" w:rsidRDefault="002405BA" w:rsidP="004E759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472A2">
              <w:rPr>
                <w:rFonts w:ascii="Times New Roman" w:hAnsi="Times New Roman" w:cs="Times New Roman"/>
                <w:lang w:eastAsia="ru-RU"/>
              </w:rPr>
              <w:t>Итого: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2405BA" w:rsidRPr="00A472A2" w:rsidRDefault="002405BA" w:rsidP="004E759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472A2">
              <w:rPr>
                <w:rFonts w:ascii="Times New Roman" w:hAnsi="Times New Roman" w:cs="Times New Roman"/>
                <w:lang w:eastAsia="ru-RU"/>
              </w:rPr>
              <w:t>819,9</w:t>
            </w:r>
          </w:p>
        </w:tc>
        <w:tc>
          <w:tcPr>
            <w:tcW w:w="2126" w:type="dxa"/>
          </w:tcPr>
          <w:p w:rsidR="002405BA" w:rsidRPr="00A472A2" w:rsidRDefault="002405BA" w:rsidP="004E759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472A2">
              <w:rPr>
                <w:rFonts w:ascii="Times New Roman" w:hAnsi="Times New Roman" w:cs="Times New Roman"/>
                <w:lang w:eastAsia="ru-RU"/>
              </w:rPr>
              <w:t>1196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5BA" w:rsidRPr="00A472A2" w:rsidRDefault="002405BA" w:rsidP="004E7590">
            <w:pPr>
              <w:jc w:val="center"/>
              <w:rPr>
                <w:rFonts w:ascii="Times New Roman" w:hAnsi="Times New Roman" w:cs="Times New Roman"/>
              </w:rPr>
            </w:pPr>
            <w:r w:rsidRPr="00A472A2">
              <w:rPr>
                <w:rFonts w:ascii="Times New Roman" w:hAnsi="Times New Roman" w:cs="Times New Roman"/>
              </w:rPr>
              <w:t>1196</w:t>
            </w:r>
          </w:p>
        </w:tc>
      </w:tr>
    </w:tbl>
    <w:p w:rsidR="005B503C" w:rsidRDefault="005B503C" w:rsidP="007874EA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50913" w:rsidRPr="00850913" w:rsidRDefault="00C84829" w:rsidP="00253D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П</w:t>
      </w:r>
      <w:r w:rsidR="00101AF1">
        <w:rPr>
          <w:rFonts w:ascii="Times New Roman" w:hAnsi="Times New Roman" w:cs="Times New Roman"/>
          <w:sz w:val="24"/>
          <w:szCs w:val="24"/>
          <w:lang w:eastAsia="ru-RU"/>
        </w:rPr>
        <w:t xml:space="preserve">ри подготовке акта проверки </w:t>
      </w:r>
      <w:r w:rsidR="003256A6">
        <w:rPr>
          <w:rFonts w:ascii="Times New Roman" w:hAnsi="Times New Roman" w:cs="Times New Roman"/>
          <w:sz w:val="24"/>
          <w:szCs w:val="24"/>
          <w:lang w:eastAsia="ru-RU"/>
        </w:rPr>
        <w:t xml:space="preserve">о результатах контрольного мероприятия за </w:t>
      </w:r>
      <w:r w:rsidR="00101AF1">
        <w:rPr>
          <w:rFonts w:ascii="Times New Roman" w:hAnsi="Times New Roman" w:cs="Times New Roman"/>
          <w:sz w:val="24"/>
          <w:szCs w:val="24"/>
          <w:lang w:eastAsia="ru-RU"/>
        </w:rPr>
        <w:t xml:space="preserve">№ 01-09/6 от 14.08.2013 года, КСП </w:t>
      </w:r>
      <w:r w:rsidR="005B503C">
        <w:rPr>
          <w:rFonts w:ascii="Times New Roman" w:hAnsi="Times New Roman" w:cs="Times New Roman"/>
          <w:sz w:val="24"/>
          <w:szCs w:val="24"/>
          <w:lang w:eastAsia="ru-RU"/>
        </w:rPr>
        <w:t xml:space="preserve">была </w:t>
      </w:r>
      <w:r w:rsidR="001615BE">
        <w:rPr>
          <w:rFonts w:ascii="Times New Roman" w:hAnsi="Times New Roman" w:cs="Times New Roman"/>
          <w:sz w:val="24"/>
          <w:szCs w:val="24"/>
          <w:lang w:eastAsia="ru-RU"/>
        </w:rPr>
        <w:t>использова</w:t>
      </w:r>
      <w:r w:rsidR="005B503C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="001615BE">
        <w:rPr>
          <w:rFonts w:ascii="Times New Roman" w:hAnsi="Times New Roman" w:cs="Times New Roman"/>
          <w:sz w:val="24"/>
          <w:szCs w:val="24"/>
          <w:lang w:eastAsia="ru-RU"/>
        </w:rPr>
        <w:t>а информаци</w:t>
      </w:r>
      <w:r w:rsidR="005B503C"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="00850913">
        <w:rPr>
          <w:rFonts w:ascii="Times New Roman" w:hAnsi="Times New Roman" w:cs="Times New Roman"/>
          <w:sz w:val="24"/>
          <w:szCs w:val="24"/>
          <w:lang w:eastAsia="ru-RU"/>
        </w:rPr>
        <w:t xml:space="preserve"> официально</w:t>
      </w:r>
      <w:r w:rsidR="001615BE">
        <w:rPr>
          <w:rFonts w:ascii="Times New Roman" w:hAnsi="Times New Roman" w:cs="Times New Roman"/>
          <w:sz w:val="24"/>
          <w:szCs w:val="24"/>
          <w:lang w:eastAsia="ru-RU"/>
        </w:rPr>
        <w:t>го</w:t>
      </w:r>
      <w:r w:rsidR="00850913">
        <w:rPr>
          <w:rFonts w:ascii="Times New Roman" w:hAnsi="Times New Roman" w:cs="Times New Roman"/>
          <w:sz w:val="24"/>
          <w:szCs w:val="24"/>
          <w:lang w:eastAsia="ru-RU"/>
        </w:rPr>
        <w:t xml:space="preserve"> сайт</w:t>
      </w:r>
      <w:r w:rsidR="001615BE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850913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администрации Нижнеилимского муниципального района (</w:t>
      </w:r>
      <w:r w:rsidR="00850913">
        <w:rPr>
          <w:rFonts w:ascii="Times New Roman" w:hAnsi="Times New Roman" w:cs="Times New Roman"/>
          <w:sz w:val="24"/>
          <w:szCs w:val="24"/>
          <w:lang w:val="en-US" w:eastAsia="ru-RU"/>
        </w:rPr>
        <w:t>nilim</w:t>
      </w:r>
      <w:r w:rsidR="00850913" w:rsidRPr="00850913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850913">
        <w:rPr>
          <w:rFonts w:ascii="Times New Roman" w:hAnsi="Times New Roman" w:cs="Times New Roman"/>
          <w:sz w:val="24"/>
          <w:szCs w:val="24"/>
          <w:lang w:val="en-US" w:eastAsia="ru-RU"/>
        </w:rPr>
        <w:t>ircobl</w:t>
      </w:r>
      <w:r w:rsidR="00850913" w:rsidRPr="00850913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850913">
        <w:rPr>
          <w:rFonts w:ascii="Times New Roman" w:hAnsi="Times New Roman" w:cs="Times New Roman"/>
          <w:sz w:val="24"/>
          <w:szCs w:val="24"/>
          <w:lang w:val="en-US" w:eastAsia="ru-RU"/>
        </w:rPr>
        <w:t>ru</w:t>
      </w:r>
      <w:r w:rsidR="00850913" w:rsidRPr="00850913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5B503C">
        <w:rPr>
          <w:rFonts w:ascii="Times New Roman" w:hAnsi="Times New Roman" w:cs="Times New Roman"/>
          <w:sz w:val="24"/>
          <w:szCs w:val="24"/>
          <w:lang w:eastAsia="ru-RU"/>
        </w:rPr>
        <w:t>, в котором</w:t>
      </w:r>
      <w:r w:rsidR="0085091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256A6">
        <w:rPr>
          <w:rFonts w:ascii="Times New Roman" w:hAnsi="Times New Roman" w:cs="Times New Roman"/>
          <w:sz w:val="24"/>
          <w:szCs w:val="24"/>
          <w:lang w:eastAsia="ru-RU"/>
        </w:rPr>
        <w:t>были представлены</w:t>
      </w:r>
      <w:r w:rsidR="005B503C">
        <w:rPr>
          <w:rFonts w:ascii="Times New Roman" w:hAnsi="Times New Roman" w:cs="Times New Roman"/>
          <w:sz w:val="24"/>
          <w:szCs w:val="24"/>
          <w:lang w:eastAsia="ru-RU"/>
        </w:rPr>
        <w:t xml:space="preserve"> сведения</w:t>
      </w:r>
      <w:r w:rsidR="003256A6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5B503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615BE" w:rsidRPr="001615B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50913" w:rsidRPr="001615BE">
        <w:rPr>
          <w:rFonts w:ascii="Times New Roman" w:hAnsi="Times New Roman" w:cs="Times New Roman"/>
          <w:sz w:val="24"/>
          <w:szCs w:val="24"/>
          <w:lang w:eastAsia="ru-RU"/>
        </w:rPr>
        <w:t>не соответств</w:t>
      </w:r>
      <w:r w:rsidR="003256A6">
        <w:rPr>
          <w:rFonts w:ascii="Times New Roman" w:hAnsi="Times New Roman" w:cs="Times New Roman"/>
          <w:sz w:val="24"/>
          <w:szCs w:val="24"/>
          <w:lang w:eastAsia="ru-RU"/>
        </w:rPr>
        <w:t xml:space="preserve">ующие основным показателям принятого Постановления  № 1383 в части </w:t>
      </w:r>
      <w:r w:rsidR="006A0CF4" w:rsidRPr="001615BE">
        <w:rPr>
          <w:rFonts w:ascii="Times New Roman" w:hAnsi="Times New Roman" w:cs="Times New Roman"/>
          <w:sz w:val="24"/>
          <w:szCs w:val="24"/>
          <w:lang w:eastAsia="ru-RU"/>
        </w:rPr>
        <w:t xml:space="preserve"> объем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ов </w:t>
      </w:r>
      <w:r w:rsidR="006A0CF4" w:rsidRPr="001615BE">
        <w:rPr>
          <w:rFonts w:ascii="Times New Roman" w:hAnsi="Times New Roman" w:cs="Times New Roman"/>
          <w:sz w:val="24"/>
          <w:szCs w:val="24"/>
          <w:lang w:eastAsia="ru-RU"/>
        </w:rPr>
        <w:t xml:space="preserve"> финансирования по </w:t>
      </w:r>
      <w:r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6A0CF4" w:rsidRPr="001615BE">
        <w:rPr>
          <w:rFonts w:ascii="Times New Roman" w:hAnsi="Times New Roman" w:cs="Times New Roman"/>
          <w:sz w:val="24"/>
          <w:szCs w:val="24"/>
          <w:lang w:eastAsia="ru-RU"/>
        </w:rPr>
        <w:t xml:space="preserve">рограмме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A0CF4" w:rsidRPr="001615BE">
        <w:rPr>
          <w:rFonts w:ascii="Times New Roman" w:hAnsi="Times New Roman" w:cs="Times New Roman"/>
          <w:sz w:val="24"/>
          <w:szCs w:val="24"/>
          <w:lang w:eastAsia="ru-RU"/>
        </w:rPr>
        <w:t>за 2012 год</w:t>
      </w:r>
      <w:r w:rsidR="00850913" w:rsidRPr="001615BE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3256A6">
        <w:rPr>
          <w:rFonts w:ascii="Times New Roman" w:hAnsi="Times New Roman" w:cs="Times New Roman"/>
          <w:sz w:val="24"/>
          <w:szCs w:val="24"/>
          <w:lang w:eastAsia="ru-RU"/>
        </w:rPr>
        <w:t xml:space="preserve"> Таким образом, </w:t>
      </w:r>
      <w:r w:rsidR="00553E90">
        <w:rPr>
          <w:rFonts w:ascii="Times New Roman" w:hAnsi="Times New Roman" w:cs="Times New Roman"/>
          <w:sz w:val="24"/>
          <w:szCs w:val="24"/>
          <w:lang w:eastAsia="ru-RU"/>
        </w:rPr>
        <w:t xml:space="preserve">при составлении </w:t>
      </w:r>
      <w:r w:rsidR="003256A6">
        <w:rPr>
          <w:rFonts w:ascii="Times New Roman" w:hAnsi="Times New Roman" w:cs="Times New Roman"/>
          <w:sz w:val="24"/>
          <w:szCs w:val="24"/>
          <w:lang w:eastAsia="ru-RU"/>
        </w:rPr>
        <w:t>отчет</w:t>
      </w:r>
      <w:r w:rsidR="00553E90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3256A6">
        <w:rPr>
          <w:rFonts w:ascii="Times New Roman" w:hAnsi="Times New Roman" w:cs="Times New Roman"/>
          <w:sz w:val="24"/>
          <w:szCs w:val="24"/>
          <w:lang w:eastAsia="ru-RU"/>
        </w:rPr>
        <w:t xml:space="preserve"> о результатах проверки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3256A6">
        <w:rPr>
          <w:rFonts w:ascii="Times New Roman" w:hAnsi="Times New Roman" w:cs="Times New Roman"/>
          <w:sz w:val="24"/>
          <w:szCs w:val="24"/>
          <w:lang w:eastAsia="ru-RU"/>
        </w:rPr>
        <w:t xml:space="preserve"> КСП Нижнеилимского муниципального района прин</w:t>
      </w:r>
      <w:r w:rsidR="00553E90">
        <w:rPr>
          <w:rFonts w:ascii="Times New Roman" w:hAnsi="Times New Roman" w:cs="Times New Roman"/>
          <w:sz w:val="24"/>
          <w:szCs w:val="24"/>
          <w:lang w:eastAsia="ru-RU"/>
        </w:rPr>
        <w:t>яла</w:t>
      </w:r>
      <w:r w:rsidR="003256A6">
        <w:rPr>
          <w:rFonts w:ascii="Times New Roman" w:hAnsi="Times New Roman" w:cs="Times New Roman"/>
          <w:sz w:val="24"/>
          <w:szCs w:val="24"/>
          <w:lang w:eastAsia="ru-RU"/>
        </w:rPr>
        <w:t xml:space="preserve"> во внимание пояснения Департамента образования в части </w:t>
      </w:r>
      <w:r>
        <w:rPr>
          <w:rFonts w:ascii="Times New Roman" w:hAnsi="Times New Roman" w:cs="Times New Roman"/>
          <w:sz w:val="24"/>
          <w:szCs w:val="24"/>
          <w:lang w:eastAsia="ru-RU"/>
        </w:rPr>
        <w:t>числовых</w:t>
      </w:r>
      <w:r w:rsidR="003256A6">
        <w:rPr>
          <w:rFonts w:ascii="Times New Roman" w:hAnsi="Times New Roman" w:cs="Times New Roman"/>
          <w:sz w:val="24"/>
          <w:szCs w:val="24"/>
          <w:lang w:eastAsia="ru-RU"/>
        </w:rPr>
        <w:t xml:space="preserve"> показателей объемов финансирования ведомственной целевой программ</w:t>
      </w:r>
      <w:r>
        <w:rPr>
          <w:rFonts w:ascii="Times New Roman" w:hAnsi="Times New Roman" w:cs="Times New Roman"/>
          <w:sz w:val="24"/>
          <w:szCs w:val="24"/>
          <w:lang w:eastAsia="ru-RU"/>
        </w:rPr>
        <w:t>ы</w:t>
      </w:r>
      <w:r w:rsidR="003256A6">
        <w:rPr>
          <w:rFonts w:ascii="Times New Roman" w:hAnsi="Times New Roman" w:cs="Times New Roman"/>
          <w:sz w:val="24"/>
          <w:szCs w:val="24"/>
          <w:lang w:eastAsia="ru-RU"/>
        </w:rPr>
        <w:t xml:space="preserve"> за 2012 год.</w:t>
      </w:r>
    </w:p>
    <w:p w:rsidR="007874EA" w:rsidRDefault="00387F71" w:rsidP="00253D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КСП Нижнеилимского муниципального района отмечает, что п</w:t>
      </w:r>
      <w:r w:rsidR="00084148">
        <w:rPr>
          <w:rFonts w:ascii="Times New Roman" w:hAnsi="Times New Roman" w:cs="Times New Roman"/>
          <w:sz w:val="24"/>
          <w:szCs w:val="24"/>
          <w:lang w:eastAsia="ru-RU"/>
        </w:rPr>
        <w:t>ри</w:t>
      </w:r>
      <w:r w:rsidR="00704947">
        <w:rPr>
          <w:rFonts w:ascii="Times New Roman" w:hAnsi="Times New Roman" w:cs="Times New Roman"/>
          <w:sz w:val="24"/>
          <w:szCs w:val="24"/>
          <w:lang w:eastAsia="ru-RU"/>
        </w:rPr>
        <w:t xml:space="preserve"> проверке расчета затрат из средств местного бюджета на проведение мероприятий по организации временного трудоустройства несовершеннолетних граждан от 14 до 18 лет в свободное от учебы время на 2011-2013 гг. по ведомственной Программе применен тариф страховых взносов во внебюджетные фонды  34,2 %, тогда как, с 2012 года применяется при расчете заработной платы 30,2%</w:t>
      </w:r>
      <w:r w:rsidR="006B7FB3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553E90" w:rsidRDefault="00553E90" w:rsidP="00253D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13B2B" w:rsidRPr="00A1418A" w:rsidRDefault="00B13B2B" w:rsidP="00B13B2B">
      <w:pPr>
        <w:pStyle w:val="ad"/>
        <w:numPr>
          <w:ilvl w:val="0"/>
          <w:numId w:val="28"/>
        </w:numPr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1418A">
        <w:rPr>
          <w:rFonts w:ascii="Times New Roman" w:hAnsi="Times New Roman" w:cs="Times New Roman"/>
          <w:b/>
          <w:sz w:val="24"/>
          <w:szCs w:val="24"/>
          <w:lang w:eastAsia="ru-RU"/>
        </w:rPr>
        <w:t>Результаты от исполнения муниципальной ведомственной программы</w:t>
      </w:r>
      <w:r w:rsidR="00A1418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достигнуты не в полном объеме</w:t>
      </w:r>
      <w:r w:rsidRPr="00A1418A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217990" w:rsidRDefault="00217990" w:rsidP="006C0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Контрольным мероприятием выявлено, что количественные показатели, отраженные в </w:t>
      </w:r>
      <w:r w:rsidR="00553E90">
        <w:rPr>
          <w:rFonts w:ascii="Times New Roman" w:hAnsi="Times New Roman" w:cs="Times New Roman"/>
          <w:sz w:val="24"/>
          <w:szCs w:val="24"/>
          <w:lang w:eastAsia="ru-RU"/>
        </w:rPr>
        <w:t xml:space="preserve">ожидаемых конечных результатах реализации </w:t>
      </w:r>
      <w:r>
        <w:rPr>
          <w:rFonts w:ascii="Times New Roman" w:hAnsi="Times New Roman" w:cs="Times New Roman"/>
          <w:sz w:val="24"/>
          <w:szCs w:val="24"/>
          <w:lang w:eastAsia="ru-RU"/>
        </w:rPr>
        <w:t>Программ</w:t>
      </w:r>
      <w:r w:rsidR="00553E90">
        <w:rPr>
          <w:rFonts w:ascii="Times New Roman" w:hAnsi="Times New Roman" w:cs="Times New Roman"/>
          <w:sz w:val="24"/>
          <w:szCs w:val="24"/>
          <w:lang w:eastAsia="ru-RU"/>
        </w:rPr>
        <w:t>ы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за 2012 год, не соответствует фактически</w:t>
      </w:r>
      <w:r w:rsidR="00553E90">
        <w:rPr>
          <w:rFonts w:ascii="Times New Roman" w:hAnsi="Times New Roman" w:cs="Times New Roman"/>
          <w:sz w:val="24"/>
          <w:szCs w:val="24"/>
          <w:lang w:eastAsia="ru-RU"/>
        </w:rPr>
        <w:t xml:space="preserve"> исполненным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A1418A" w:rsidRDefault="00217990" w:rsidP="006C0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Так, </w:t>
      </w:r>
      <w:r w:rsidR="00A62620" w:rsidRPr="00A6262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A62620" w:rsidRPr="00A62620">
        <w:rPr>
          <w:rFonts w:ascii="Times New Roman" w:hAnsi="Times New Roman" w:cs="Times New Roman"/>
          <w:sz w:val="24"/>
          <w:szCs w:val="24"/>
          <w:lang w:eastAsia="ru-RU"/>
        </w:rPr>
        <w:t>роверк</w:t>
      </w:r>
      <w:r>
        <w:rPr>
          <w:rFonts w:ascii="Times New Roman" w:hAnsi="Times New Roman" w:cs="Times New Roman"/>
          <w:sz w:val="24"/>
          <w:szCs w:val="24"/>
          <w:lang w:eastAsia="ru-RU"/>
        </w:rPr>
        <w:t>ой установлено, что</w:t>
      </w:r>
      <w:r w:rsidR="00A62620" w:rsidRPr="00A62620">
        <w:rPr>
          <w:rFonts w:ascii="Times New Roman" w:hAnsi="Times New Roman" w:cs="Times New Roman"/>
          <w:sz w:val="24"/>
          <w:szCs w:val="24"/>
          <w:lang w:eastAsia="ru-RU"/>
        </w:rPr>
        <w:t xml:space="preserve"> из 265 рабочих мест 34 </w:t>
      </w:r>
      <w:r w:rsidR="005B503C">
        <w:rPr>
          <w:rFonts w:ascii="Times New Roman" w:hAnsi="Times New Roman" w:cs="Times New Roman"/>
          <w:sz w:val="24"/>
          <w:szCs w:val="24"/>
          <w:lang w:eastAsia="ru-RU"/>
        </w:rPr>
        <w:t>школьника</w:t>
      </w:r>
      <w:r w:rsidR="00A62620" w:rsidRPr="00A62620">
        <w:rPr>
          <w:rFonts w:ascii="Times New Roman" w:hAnsi="Times New Roman" w:cs="Times New Roman"/>
          <w:sz w:val="24"/>
          <w:szCs w:val="24"/>
          <w:lang w:eastAsia="ru-RU"/>
        </w:rPr>
        <w:t xml:space="preserve"> были трудоустроены повторно, что составляет 13% к количеству созданных рабочих мест за этот период, из них: 32 человека трудоустроено 2 раза, 2 человека – 3 раза.</w:t>
      </w:r>
    </w:p>
    <w:p w:rsidR="00B13B2B" w:rsidRDefault="00B13B2B" w:rsidP="006C0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Несмотря на то, что средства бюджета МО «Нижнеилимский район»,</w:t>
      </w:r>
      <w:r w:rsidR="00911EB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выделенные </w:t>
      </w:r>
      <w:r w:rsidR="00A1418A">
        <w:rPr>
          <w:rFonts w:ascii="Times New Roman" w:hAnsi="Times New Roman" w:cs="Times New Roman"/>
          <w:sz w:val="24"/>
          <w:szCs w:val="24"/>
          <w:lang w:eastAsia="ru-RU"/>
        </w:rPr>
        <w:t xml:space="preserve">на исполнение программы в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2012 году, </w:t>
      </w:r>
      <w:r w:rsidR="00B13E60">
        <w:rPr>
          <w:rFonts w:ascii="Times New Roman" w:hAnsi="Times New Roman" w:cs="Times New Roman"/>
          <w:sz w:val="24"/>
          <w:szCs w:val="24"/>
          <w:lang w:eastAsia="ru-RU"/>
        </w:rPr>
        <w:t xml:space="preserve">освоены в полном объеме,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13E60">
        <w:rPr>
          <w:rFonts w:ascii="Times New Roman" w:hAnsi="Times New Roman" w:cs="Times New Roman"/>
          <w:sz w:val="24"/>
          <w:szCs w:val="24"/>
          <w:lang w:eastAsia="ru-RU"/>
        </w:rPr>
        <w:t>ожидаемые конечные результаты от целевой программы достигнуты не в полном объеме. Так, программой планировалось временно трудоустроить в свободное от учебы время в 2012 году – 265 чел</w:t>
      </w:r>
      <w:r w:rsidR="005E7178">
        <w:rPr>
          <w:rFonts w:ascii="Times New Roman" w:hAnsi="Times New Roman" w:cs="Times New Roman"/>
          <w:sz w:val="24"/>
          <w:szCs w:val="24"/>
          <w:lang w:eastAsia="ru-RU"/>
        </w:rPr>
        <w:t>овек</w:t>
      </w:r>
      <w:r w:rsidR="00B13E60">
        <w:rPr>
          <w:rFonts w:ascii="Times New Roman" w:hAnsi="Times New Roman" w:cs="Times New Roman"/>
          <w:sz w:val="24"/>
          <w:szCs w:val="24"/>
          <w:lang w:eastAsia="ru-RU"/>
        </w:rPr>
        <w:t>, а согласно предста</w:t>
      </w:r>
      <w:r w:rsidR="00911EBC">
        <w:rPr>
          <w:rFonts w:ascii="Times New Roman" w:hAnsi="Times New Roman" w:cs="Times New Roman"/>
          <w:sz w:val="24"/>
          <w:szCs w:val="24"/>
          <w:lang w:eastAsia="ru-RU"/>
        </w:rPr>
        <w:t xml:space="preserve">вленной Департаментом образования расчетной ведомости за период </w:t>
      </w:r>
      <w:r w:rsidR="007448DA">
        <w:rPr>
          <w:rFonts w:ascii="Times New Roman" w:hAnsi="Times New Roman" w:cs="Times New Roman"/>
          <w:sz w:val="24"/>
          <w:szCs w:val="24"/>
          <w:lang w:eastAsia="ru-RU"/>
        </w:rPr>
        <w:t>в свободное от учебы время</w:t>
      </w:r>
      <w:r w:rsidR="00911EBC">
        <w:rPr>
          <w:rFonts w:ascii="Times New Roman" w:hAnsi="Times New Roman" w:cs="Times New Roman"/>
          <w:sz w:val="24"/>
          <w:szCs w:val="24"/>
          <w:lang w:eastAsia="ru-RU"/>
        </w:rPr>
        <w:t xml:space="preserve"> трудоустроено – 229.</w:t>
      </w:r>
    </w:p>
    <w:p w:rsidR="00334F37" w:rsidRDefault="00334F37" w:rsidP="00334F3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Таблица № 3.</w:t>
      </w:r>
    </w:p>
    <w:p w:rsidR="00334F37" w:rsidRDefault="00C114FA" w:rsidP="00334F3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(чел.)</w:t>
      </w:r>
    </w:p>
    <w:tbl>
      <w:tblPr>
        <w:tblStyle w:val="af3"/>
        <w:tblW w:w="0" w:type="auto"/>
        <w:tblLook w:val="04A0"/>
      </w:tblPr>
      <w:tblGrid>
        <w:gridCol w:w="958"/>
        <w:gridCol w:w="4820"/>
        <w:gridCol w:w="4253"/>
      </w:tblGrid>
      <w:tr w:rsidR="00690A07" w:rsidTr="00AC129A">
        <w:tc>
          <w:tcPr>
            <w:tcW w:w="958" w:type="dxa"/>
            <w:shd w:val="clear" w:color="auto" w:fill="D9D9D9" w:themeFill="background1" w:themeFillShade="D9"/>
          </w:tcPr>
          <w:p w:rsidR="00690A07" w:rsidRPr="00A472A2" w:rsidRDefault="00690A07" w:rsidP="00690A0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472A2">
              <w:rPr>
                <w:rFonts w:ascii="Times New Roman" w:hAnsi="Times New Roman" w:cs="Times New Roman"/>
                <w:lang w:eastAsia="ru-RU"/>
              </w:rPr>
              <w:t>период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690A07" w:rsidRPr="00A472A2" w:rsidRDefault="00690A07" w:rsidP="00690A0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472A2">
              <w:rPr>
                <w:rFonts w:ascii="Times New Roman" w:hAnsi="Times New Roman" w:cs="Times New Roman"/>
                <w:lang w:eastAsia="ru-RU"/>
              </w:rPr>
              <w:t>Количество трудоустроенных (человек), участвующих в программе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90A07" w:rsidRPr="00A472A2" w:rsidRDefault="00690A07" w:rsidP="00AE60A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472A2">
              <w:rPr>
                <w:rFonts w:ascii="Times New Roman" w:hAnsi="Times New Roman" w:cs="Times New Roman"/>
                <w:lang w:eastAsia="ru-RU"/>
              </w:rPr>
              <w:t xml:space="preserve">Фактическое количество </w:t>
            </w:r>
            <w:r w:rsidR="00AE60AB" w:rsidRPr="00A472A2">
              <w:rPr>
                <w:rFonts w:ascii="Times New Roman" w:hAnsi="Times New Roman" w:cs="Times New Roman"/>
                <w:lang w:eastAsia="ru-RU"/>
              </w:rPr>
              <w:t>трудоустроенных</w:t>
            </w:r>
            <w:r w:rsidRPr="00A472A2">
              <w:rPr>
                <w:rFonts w:ascii="Times New Roman" w:hAnsi="Times New Roman" w:cs="Times New Roman"/>
                <w:lang w:eastAsia="ru-RU"/>
              </w:rPr>
              <w:t xml:space="preserve"> несовершеннолетних</w:t>
            </w:r>
          </w:p>
        </w:tc>
      </w:tr>
      <w:tr w:rsidR="00690A07" w:rsidTr="00AC129A">
        <w:tc>
          <w:tcPr>
            <w:tcW w:w="958" w:type="dxa"/>
          </w:tcPr>
          <w:p w:rsidR="00690A07" w:rsidRPr="00A472A2" w:rsidRDefault="00690A07" w:rsidP="00A1418A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472A2">
              <w:rPr>
                <w:rFonts w:ascii="Times New Roman" w:hAnsi="Times New Roman" w:cs="Times New Roman"/>
                <w:lang w:eastAsia="ru-RU"/>
              </w:rPr>
              <w:t>2011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90A07" w:rsidRPr="00A472A2" w:rsidRDefault="00690A07" w:rsidP="00690A0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472A2">
              <w:rPr>
                <w:rFonts w:ascii="Times New Roman" w:hAnsi="Times New Roman" w:cs="Times New Roman"/>
                <w:lang w:eastAsia="ru-RU"/>
              </w:rPr>
              <w:t>265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A07" w:rsidRPr="00A472A2" w:rsidRDefault="00690A07" w:rsidP="00690A0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472A2">
              <w:rPr>
                <w:rFonts w:ascii="Times New Roman" w:hAnsi="Times New Roman" w:cs="Times New Roman"/>
                <w:lang w:eastAsia="ru-RU"/>
              </w:rPr>
              <w:t>233</w:t>
            </w:r>
          </w:p>
        </w:tc>
      </w:tr>
      <w:tr w:rsidR="00690A07" w:rsidTr="00AC129A">
        <w:tc>
          <w:tcPr>
            <w:tcW w:w="958" w:type="dxa"/>
          </w:tcPr>
          <w:p w:rsidR="00690A07" w:rsidRPr="00A472A2" w:rsidRDefault="00690A07" w:rsidP="00A1418A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472A2">
              <w:rPr>
                <w:rFonts w:ascii="Times New Roman" w:hAnsi="Times New Roman" w:cs="Times New Roman"/>
                <w:lang w:eastAsia="ru-RU"/>
              </w:rPr>
              <w:t>2012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90A07" w:rsidRPr="00A472A2" w:rsidRDefault="00690A07" w:rsidP="00690A0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472A2">
              <w:rPr>
                <w:rFonts w:ascii="Times New Roman" w:hAnsi="Times New Roman" w:cs="Times New Roman"/>
                <w:lang w:eastAsia="ru-RU"/>
              </w:rPr>
              <w:t>265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A07" w:rsidRPr="00A472A2" w:rsidRDefault="00690A07" w:rsidP="00690A0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472A2">
              <w:rPr>
                <w:rFonts w:ascii="Times New Roman" w:hAnsi="Times New Roman" w:cs="Times New Roman"/>
                <w:lang w:eastAsia="ru-RU"/>
              </w:rPr>
              <w:t>229</w:t>
            </w:r>
          </w:p>
        </w:tc>
      </w:tr>
      <w:tr w:rsidR="00690A07" w:rsidTr="00AC129A">
        <w:tc>
          <w:tcPr>
            <w:tcW w:w="958" w:type="dxa"/>
          </w:tcPr>
          <w:p w:rsidR="00690A07" w:rsidRPr="00A472A2" w:rsidRDefault="00690A07" w:rsidP="00A1418A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472A2">
              <w:rPr>
                <w:rFonts w:ascii="Times New Roman" w:hAnsi="Times New Roman" w:cs="Times New Roman"/>
                <w:lang w:eastAsia="ru-RU"/>
              </w:rPr>
              <w:t>2013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90A07" w:rsidRPr="00A472A2" w:rsidRDefault="00690A07" w:rsidP="00690A0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472A2">
              <w:rPr>
                <w:rFonts w:ascii="Times New Roman" w:hAnsi="Times New Roman" w:cs="Times New Roman"/>
                <w:lang w:eastAsia="ru-RU"/>
              </w:rPr>
              <w:t>265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A07" w:rsidRPr="00A472A2" w:rsidRDefault="00690A07" w:rsidP="00690A0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084148" w:rsidRDefault="00084148" w:rsidP="00427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Согласно представленной информации Департамента образования, трудоустройство несовершеннолетних граждан по двум образовательным учреждениям МОУ «ОСШ п.Березняки им. М.К.Янгеля», МОУ «ОСШ п. Коршуновский» </w:t>
      </w:r>
      <w:r w:rsidR="005A3B66">
        <w:rPr>
          <w:rFonts w:ascii="Times New Roman" w:hAnsi="Times New Roman" w:cs="Times New Roman"/>
          <w:sz w:val="24"/>
          <w:szCs w:val="24"/>
          <w:lang w:eastAsia="ru-RU"/>
        </w:rPr>
        <w:t>проводил</w:t>
      </w:r>
      <w:r w:rsidR="0099383B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5A3B66">
        <w:rPr>
          <w:rFonts w:ascii="Times New Roman" w:hAnsi="Times New Roman" w:cs="Times New Roman"/>
          <w:sz w:val="24"/>
          <w:szCs w:val="24"/>
          <w:lang w:eastAsia="ru-RU"/>
        </w:rPr>
        <w:t xml:space="preserve">сь в течение трех месяцев. На основании заявлений родителей, учитывая малочисленность обучающихся сельских школ, было принято решение </w:t>
      </w:r>
      <w:r w:rsidR="0099383B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5A3B66">
        <w:rPr>
          <w:rFonts w:ascii="Times New Roman" w:hAnsi="Times New Roman" w:cs="Times New Roman"/>
          <w:sz w:val="24"/>
          <w:szCs w:val="24"/>
          <w:lang w:eastAsia="ru-RU"/>
        </w:rPr>
        <w:t xml:space="preserve"> заключени</w:t>
      </w:r>
      <w:r w:rsidR="0099383B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5A3B66">
        <w:rPr>
          <w:rFonts w:ascii="Times New Roman" w:hAnsi="Times New Roman" w:cs="Times New Roman"/>
          <w:sz w:val="24"/>
          <w:szCs w:val="24"/>
          <w:lang w:eastAsia="ru-RU"/>
        </w:rPr>
        <w:t xml:space="preserve"> договоров с несовершеннолетними на второй и третий месяц.</w:t>
      </w:r>
    </w:p>
    <w:p w:rsidR="004278EE" w:rsidRPr="00BF0DFE" w:rsidRDefault="002222C7" w:rsidP="00553E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Учитывая </w:t>
      </w:r>
      <w:r w:rsidR="005A3B6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309C2">
        <w:rPr>
          <w:rFonts w:ascii="Times New Roman" w:hAnsi="Times New Roman" w:cs="Times New Roman"/>
          <w:sz w:val="24"/>
          <w:szCs w:val="24"/>
          <w:lang w:eastAsia="ru-RU"/>
        </w:rPr>
        <w:t>выше</w:t>
      </w:r>
      <w:r w:rsidR="005A3B66">
        <w:rPr>
          <w:rFonts w:ascii="Times New Roman" w:hAnsi="Times New Roman" w:cs="Times New Roman"/>
          <w:sz w:val="24"/>
          <w:szCs w:val="24"/>
          <w:lang w:eastAsia="ru-RU"/>
        </w:rPr>
        <w:t>изложенно</w:t>
      </w:r>
      <w:r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5A3B66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по мнению </w:t>
      </w:r>
      <w:r w:rsidR="005A3B66">
        <w:rPr>
          <w:rFonts w:ascii="Times New Roman" w:hAnsi="Times New Roman" w:cs="Times New Roman"/>
          <w:sz w:val="24"/>
          <w:szCs w:val="24"/>
          <w:lang w:eastAsia="ru-RU"/>
        </w:rPr>
        <w:t>КСП</w:t>
      </w:r>
      <w:r w:rsidR="00AD3305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4309C2">
        <w:rPr>
          <w:rFonts w:ascii="Times New Roman" w:hAnsi="Times New Roman" w:cs="Times New Roman"/>
          <w:sz w:val="24"/>
          <w:szCs w:val="24"/>
          <w:lang w:eastAsia="ru-RU"/>
        </w:rPr>
        <w:t xml:space="preserve">основной </w:t>
      </w:r>
      <w:r w:rsidR="00101AF1">
        <w:rPr>
          <w:rFonts w:ascii="Times New Roman" w:hAnsi="Times New Roman" w:cs="Times New Roman"/>
          <w:sz w:val="24"/>
          <w:szCs w:val="24"/>
          <w:lang w:eastAsia="ru-RU"/>
        </w:rPr>
        <w:t>индикативны</w:t>
      </w:r>
      <w:r w:rsidR="004309C2">
        <w:rPr>
          <w:rFonts w:ascii="Times New Roman" w:hAnsi="Times New Roman" w:cs="Times New Roman"/>
          <w:sz w:val="24"/>
          <w:szCs w:val="24"/>
          <w:lang w:eastAsia="ru-RU"/>
        </w:rPr>
        <w:t>й</w:t>
      </w:r>
      <w:r w:rsidR="00AD3305">
        <w:rPr>
          <w:rFonts w:ascii="Times New Roman" w:hAnsi="Times New Roman" w:cs="Times New Roman"/>
          <w:sz w:val="24"/>
          <w:szCs w:val="24"/>
          <w:lang w:eastAsia="ru-RU"/>
        </w:rPr>
        <w:t xml:space="preserve"> показател</w:t>
      </w:r>
      <w:r w:rsidR="004309C2">
        <w:rPr>
          <w:rFonts w:ascii="Times New Roman" w:hAnsi="Times New Roman" w:cs="Times New Roman"/>
          <w:sz w:val="24"/>
          <w:szCs w:val="24"/>
          <w:lang w:eastAsia="ru-RU"/>
        </w:rPr>
        <w:t>ь</w:t>
      </w:r>
      <w:r w:rsidR="00AD330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309C2">
        <w:rPr>
          <w:rFonts w:ascii="Times New Roman" w:hAnsi="Times New Roman" w:cs="Times New Roman"/>
          <w:sz w:val="24"/>
          <w:szCs w:val="24"/>
          <w:lang w:eastAsia="ru-RU"/>
        </w:rPr>
        <w:t xml:space="preserve">Программы </w:t>
      </w:r>
      <w:r w:rsidR="001615BE">
        <w:rPr>
          <w:rFonts w:ascii="Times New Roman" w:hAnsi="Times New Roman" w:cs="Times New Roman"/>
          <w:sz w:val="24"/>
          <w:szCs w:val="24"/>
          <w:lang w:eastAsia="ru-RU"/>
        </w:rPr>
        <w:t xml:space="preserve">не </w:t>
      </w:r>
      <w:r w:rsidR="004309C2">
        <w:rPr>
          <w:rFonts w:ascii="Times New Roman" w:hAnsi="Times New Roman" w:cs="Times New Roman"/>
          <w:sz w:val="24"/>
          <w:szCs w:val="24"/>
          <w:lang w:eastAsia="ru-RU"/>
        </w:rPr>
        <w:t>соответствует</w:t>
      </w:r>
      <w:r w:rsidR="001615B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D3305">
        <w:rPr>
          <w:rFonts w:ascii="Times New Roman" w:hAnsi="Times New Roman" w:cs="Times New Roman"/>
          <w:sz w:val="24"/>
          <w:szCs w:val="24"/>
          <w:lang w:eastAsia="ru-RU"/>
        </w:rPr>
        <w:t>ожидаем</w:t>
      </w:r>
      <w:r w:rsidR="004309C2">
        <w:rPr>
          <w:rFonts w:ascii="Times New Roman" w:hAnsi="Times New Roman" w:cs="Times New Roman"/>
          <w:sz w:val="24"/>
          <w:szCs w:val="24"/>
          <w:lang w:eastAsia="ru-RU"/>
        </w:rPr>
        <w:t>ому</w:t>
      </w:r>
      <w:r w:rsidR="00AD330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309C2">
        <w:rPr>
          <w:rFonts w:ascii="Times New Roman" w:hAnsi="Times New Roman" w:cs="Times New Roman"/>
          <w:sz w:val="24"/>
          <w:szCs w:val="24"/>
          <w:lang w:eastAsia="ru-RU"/>
        </w:rPr>
        <w:t xml:space="preserve">конечному </w:t>
      </w:r>
      <w:r w:rsidR="00AD3305">
        <w:rPr>
          <w:rFonts w:ascii="Times New Roman" w:hAnsi="Times New Roman" w:cs="Times New Roman"/>
          <w:sz w:val="24"/>
          <w:szCs w:val="24"/>
          <w:lang w:eastAsia="ru-RU"/>
        </w:rPr>
        <w:t>результат</w:t>
      </w:r>
      <w:r w:rsidR="004309C2">
        <w:rPr>
          <w:rFonts w:ascii="Times New Roman" w:hAnsi="Times New Roman" w:cs="Times New Roman"/>
          <w:sz w:val="24"/>
          <w:szCs w:val="24"/>
          <w:lang w:eastAsia="ru-RU"/>
        </w:rPr>
        <w:t>у, утвержденному</w:t>
      </w:r>
      <w:r w:rsidR="001615B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615B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муниципальной ведомственной </w:t>
      </w:r>
      <w:r w:rsidR="00AD330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F0DFE">
        <w:rPr>
          <w:rFonts w:ascii="Times New Roman" w:hAnsi="Times New Roman" w:cs="Times New Roman"/>
          <w:sz w:val="24"/>
          <w:szCs w:val="24"/>
          <w:lang w:eastAsia="ru-RU"/>
        </w:rPr>
        <w:t xml:space="preserve">целевой </w:t>
      </w:r>
      <w:r w:rsidR="001615BE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AD3305">
        <w:rPr>
          <w:rFonts w:ascii="Times New Roman" w:hAnsi="Times New Roman" w:cs="Times New Roman"/>
          <w:sz w:val="24"/>
          <w:szCs w:val="24"/>
          <w:lang w:eastAsia="ru-RU"/>
        </w:rPr>
        <w:t>рограмм</w:t>
      </w:r>
      <w:r w:rsidR="00BF0DFE">
        <w:rPr>
          <w:rFonts w:ascii="Times New Roman" w:hAnsi="Times New Roman" w:cs="Times New Roman"/>
          <w:sz w:val="24"/>
          <w:szCs w:val="24"/>
          <w:lang w:eastAsia="ru-RU"/>
        </w:rPr>
        <w:t>ой</w:t>
      </w:r>
      <w:r w:rsidR="005B503C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4309C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F0DFE">
        <w:rPr>
          <w:rFonts w:ascii="Times New Roman" w:hAnsi="Times New Roman" w:cs="Times New Roman"/>
          <w:sz w:val="24"/>
          <w:szCs w:val="24"/>
          <w:lang w:eastAsia="ru-RU"/>
        </w:rPr>
        <w:t xml:space="preserve">В связи с этим, </w:t>
      </w:r>
      <w:r w:rsidR="00AD3305">
        <w:rPr>
          <w:rFonts w:ascii="Times New Roman" w:hAnsi="Times New Roman" w:cs="Times New Roman"/>
          <w:sz w:val="24"/>
          <w:szCs w:val="24"/>
          <w:lang w:eastAsia="ru-RU"/>
        </w:rPr>
        <w:t>КСП рекомендует</w:t>
      </w:r>
      <w:r w:rsidR="0076387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278EE">
        <w:rPr>
          <w:rFonts w:ascii="Times New Roman" w:hAnsi="Times New Roman" w:cs="Times New Roman"/>
          <w:sz w:val="24"/>
          <w:szCs w:val="24"/>
          <w:lang w:eastAsia="ru-RU"/>
        </w:rPr>
        <w:t>разработчик</w:t>
      </w:r>
      <w:r w:rsidR="00BF0DFE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="004278E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6387B">
        <w:rPr>
          <w:rFonts w:ascii="Times New Roman" w:hAnsi="Times New Roman" w:cs="Times New Roman"/>
          <w:sz w:val="24"/>
          <w:szCs w:val="24"/>
          <w:lang w:eastAsia="ru-RU"/>
        </w:rPr>
        <w:t xml:space="preserve"> Программы </w:t>
      </w:r>
      <w:r w:rsidR="004309C2" w:rsidRPr="00BF0DFE">
        <w:rPr>
          <w:rFonts w:ascii="Times New Roman" w:hAnsi="Times New Roman" w:cs="Times New Roman"/>
          <w:sz w:val="24"/>
          <w:szCs w:val="24"/>
          <w:u w:val="single"/>
          <w:lang w:eastAsia="ru-RU"/>
        </w:rPr>
        <w:t>конкретно формулировать значения показателя</w:t>
      </w:r>
      <w:r w:rsidR="00BF0DFE" w:rsidRPr="00BF0DFE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по количеству трудоустроенных несовершеннолетних граждан или количеству предоставленных рабочих мест</w:t>
      </w:r>
      <w:r w:rsidR="004278EE" w:rsidRPr="00BF0DFE">
        <w:rPr>
          <w:rFonts w:ascii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696588" w:rsidRDefault="003C51E8" w:rsidP="00553E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 ходе к</w:t>
      </w:r>
      <w:r w:rsidR="007874EA">
        <w:rPr>
          <w:rFonts w:ascii="Times New Roman" w:hAnsi="Times New Roman" w:cs="Times New Roman"/>
          <w:sz w:val="24"/>
          <w:szCs w:val="24"/>
          <w:lang w:eastAsia="ru-RU"/>
        </w:rPr>
        <w:t>онтрольн</w:t>
      </w:r>
      <w:r>
        <w:rPr>
          <w:rFonts w:ascii="Times New Roman" w:hAnsi="Times New Roman" w:cs="Times New Roman"/>
          <w:sz w:val="24"/>
          <w:szCs w:val="24"/>
          <w:lang w:eastAsia="ru-RU"/>
        </w:rPr>
        <w:t>ого</w:t>
      </w:r>
      <w:r w:rsidR="007874EA">
        <w:rPr>
          <w:rFonts w:ascii="Times New Roman" w:hAnsi="Times New Roman" w:cs="Times New Roman"/>
          <w:sz w:val="24"/>
          <w:szCs w:val="24"/>
          <w:lang w:eastAsia="ru-RU"/>
        </w:rPr>
        <w:t xml:space="preserve"> мероприяти</w:t>
      </w:r>
      <w:r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="007874EA">
        <w:rPr>
          <w:rFonts w:ascii="Times New Roman" w:hAnsi="Times New Roman" w:cs="Times New Roman"/>
          <w:sz w:val="24"/>
          <w:szCs w:val="24"/>
          <w:lang w:eastAsia="ru-RU"/>
        </w:rPr>
        <w:t xml:space="preserve"> установлено</w:t>
      </w:r>
      <w:r w:rsidR="008E6BDB">
        <w:rPr>
          <w:rFonts w:ascii="Times New Roman" w:hAnsi="Times New Roman" w:cs="Times New Roman"/>
          <w:sz w:val="24"/>
          <w:szCs w:val="24"/>
          <w:lang w:eastAsia="ru-RU"/>
        </w:rPr>
        <w:t xml:space="preserve">, что доля несовершеннолетних граждан в возрасте от 14 до 18 лет, состоящих на учете в комиссиях по делам несовершеннолетних  составила 5 человек или всего 2 % от общего количества </w:t>
      </w:r>
      <w:r w:rsidR="00AE60AB">
        <w:rPr>
          <w:rFonts w:ascii="Times New Roman" w:hAnsi="Times New Roman" w:cs="Times New Roman"/>
          <w:sz w:val="24"/>
          <w:szCs w:val="24"/>
          <w:lang w:eastAsia="ru-RU"/>
        </w:rPr>
        <w:t>трудоустроенных в период летних каникул.</w:t>
      </w:r>
    </w:p>
    <w:p w:rsidR="003C51E8" w:rsidRDefault="003C51E8" w:rsidP="003C51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B1D1C" w:rsidRDefault="007B1D1C" w:rsidP="007B1D1C">
      <w:pPr>
        <w:pStyle w:val="ad"/>
        <w:numPr>
          <w:ilvl w:val="0"/>
          <w:numId w:val="28"/>
        </w:numPr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90A07">
        <w:rPr>
          <w:rFonts w:ascii="Times New Roman" w:hAnsi="Times New Roman" w:cs="Times New Roman"/>
          <w:b/>
          <w:sz w:val="24"/>
          <w:szCs w:val="24"/>
          <w:lang w:eastAsia="ru-RU"/>
        </w:rPr>
        <w:t>Результаты проверки договор</w:t>
      </w:r>
      <w:r w:rsidR="006C0DC8">
        <w:rPr>
          <w:rFonts w:ascii="Times New Roman" w:hAnsi="Times New Roman" w:cs="Times New Roman"/>
          <w:b/>
          <w:sz w:val="24"/>
          <w:szCs w:val="24"/>
          <w:lang w:eastAsia="ru-RU"/>
        </w:rPr>
        <w:t>ов</w:t>
      </w:r>
      <w:r w:rsidRPr="00690A0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гражданско-правового характера</w:t>
      </w:r>
      <w:r w:rsidR="00690A0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90A0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на оказание услуг, заключенными с несовершеннолетними гражданами от 14 до 18 лет. </w:t>
      </w:r>
    </w:p>
    <w:p w:rsidR="006C0DC8" w:rsidRDefault="006C0DC8" w:rsidP="005B50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При выборочной проверк</w:t>
      </w:r>
      <w:r w:rsidR="006F5B8B">
        <w:rPr>
          <w:rFonts w:ascii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договоров </w:t>
      </w:r>
      <w:r w:rsidR="005B503C">
        <w:rPr>
          <w:rFonts w:ascii="Times New Roman" w:hAnsi="Times New Roman" w:cs="Times New Roman"/>
          <w:sz w:val="24"/>
          <w:szCs w:val="24"/>
          <w:lang w:eastAsia="ru-RU"/>
        </w:rPr>
        <w:t xml:space="preserve">гражданско-правового характера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установлено следующее. </w:t>
      </w:r>
    </w:p>
    <w:p w:rsidR="006C0DC8" w:rsidRDefault="006C0DC8" w:rsidP="006C0DC8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 несовершеннолетними гражда</w:t>
      </w:r>
      <w:r w:rsidR="00AD3305">
        <w:rPr>
          <w:rFonts w:ascii="Times New Roman" w:hAnsi="Times New Roman" w:cs="Times New Roman"/>
          <w:sz w:val="24"/>
          <w:szCs w:val="24"/>
          <w:lang w:eastAsia="ru-RU"/>
        </w:rPr>
        <w:t xml:space="preserve">нами, участвующими в Программе </w:t>
      </w:r>
      <w:r>
        <w:rPr>
          <w:rFonts w:ascii="Times New Roman" w:hAnsi="Times New Roman" w:cs="Times New Roman"/>
          <w:sz w:val="24"/>
          <w:szCs w:val="24"/>
          <w:lang w:eastAsia="ru-RU"/>
        </w:rPr>
        <w:t>«Об организации временной занятости несовершеннолетних граждан в Нижнеилимском муниципальном районе на 2011-2013 гг.» заключены договора гражданско-правового характера на оказание услуг. Акты выполненных работ приобщаются к договорам. Выплаты несовершеннолетним осуществлено путем перечисления денежных средств на счета физических лиц в отделениях Сберегательного банка Российской Федерации.</w:t>
      </w:r>
    </w:p>
    <w:p w:rsidR="00334F37" w:rsidRPr="006C0DC8" w:rsidRDefault="00334F37" w:rsidP="006C0DC8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Сумма заработной платы по договорам на оказание услуг, заключенным с преподавателями, оказывающими услуги по организации и проведению трудовой деятельности несовершеннолетних составила  232,5 тыс. руб. Указанная сумма выплачена из средств местного бюджета.</w:t>
      </w:r>
    </w:p>
    <w:p w:rsidR="006E1FAF" w:rsidRDefault="007B1D1C" w:rsidP="00690A07">
      <w:pPr>
        <w:tabs>
          <w:tab w:val="left" w:pos="28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ab/>
        <w:t xml:space="preserve">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При проведении </w:t>
      </w:r>
      <w:r w:rsidR="002E3B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данного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контрольного мероприятия по расчетам по оплате за оказание услуг</w:t>
      </w:r>
      <w:r w:rsidR="002E3B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при организации летней занятости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КСП отмечает, </w:t>
      </w:r>
      <w:r w:rsidR="006E1F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что Департаментом образования допущено неэффективное использование финансовых средств</w:t>
      </w:r>
      <w:r w:rsidR="00C87E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т</w:t>
      </w:r>
      <w:r w:rsidR="006E1F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ак, суммы по договорам гражданско-правового характера не подлежат обложению страховыми взносами в Фонд социального страхования (2,9%), согласно ст.9 Федерального закона от 24.07.2009 года № 212-ФЗ (ред. от 07.06.2013 г. «О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страхования»</w:t>
      </w:r>
      <w:r w:rsidR="000F5B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</w:t>
      </w:r>
      <w:r w:rsidR="00C87E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</w:t>
      </w:r>
      <w:r w:rsidR="000F5B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п.3 ст. 238 Налогового кодекса РФ</w:t>
      </w:r>
      <w:r w:rsidR="006E1F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Суммы, перечислений в Фонд социального страхования по договорам, заключенным с несовершеннолетними за 2012 год, составили </w:t>
      </w:r>
      <w:r w:rsidR="001838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26,64</w:t>
      </w:r>
      <w:r w:rsidR="00A626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тыс. руб.</w:t>
      </w:r>
      <w:r w:rsidR="008E22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9F6E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Представленные письменные пояснения Департамента образования по данному факту существенно не повлияли на результаты контрольного мероприятия.</w:t>
      </w:r>
    </w:p>
    <w:p w:rsidR="0000197F" w:rsidRPr="0000197F" w:rsidRDefault="008E2279" w:rsidP="005E7178">
      <w:pPr>
        <w:shd w:val="clear" w:color="auto" w:fill="FFFFFF" w:themeFill="background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</w:t>
      </w:r>
    </w:p>
    <w:p w:rsidR="00690A07" w:rsidRDefault="00690A07" w:rsidP="0000197F">
      <w:pPr>
        <w:tabs>
          <w:tab w:val="left" w:pos="285"/>
        </w:tabs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</w:p>
    <w:p w:rsidR="00690A07" w:rsidRDefault="00690A07" w:rsidP="0000197F">
      <w:pPr>
        <w:tabs>
          <w:tab w:val="left" w:pos="225"/>
        </w:tabs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</w:p>
    <w:p w:rsidR="000E241B" w:rsidRPr="00AE60AB" w:rsidRDefault="002222C7" w:rsidP="0000197F">
      <w:pPr>
        <w:tabs>
          <w:tab w:val="left" w:pos="22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Выводы</w:t>
      </w:r>
      <w:r w:rsidR="00AE60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57299F" w:rsidRPr="00DD08C1" w:rsidRDefault="003E2A2C" w:rsidP="0057299F">
      <w:pPr>
        <w:pStyle w:val="ad"/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Анализ документов, представленных к проверке</w:t>
      </w:r>
      <w:r w:rsidR="0057299F">
        <w:rPr>
          <w:rFonts w:ascii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свидетельствует, что Программа разработана без учета требований Бюджетного кодекса РФ (ст.34)</w:t>
      </w:r>
      <w:r w:rsidR="00C87E61">
        <w:rPr>
          <w:rFonts w:ascii="Times New Roman" w:hAnsi="Times New Roman" w:cs="Times New Roman"/>
          <w:sz w:val="24"/>
          <w:szCs w:val="24"/>
          <w:lang w:eastAsia="ru-RU"/>
        </w:rPr>
        <w:t xml:space="preserve"> 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Федерального закона РФ от 06.10.2003 г. № 131-ФЗ (ст. 15,17).</w:t>
      </w:r>
      <w:r w:rsidR="0057299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7299F" w:rsidRPr="000944D2">
        <w:rPr>
          <w:rFonts w:ascii="Times New Roman" w:hAnsi="Times New Roman" w:cs="Times New Roman"/>
          <w:sz w:val="24"/>
          <w:szCs w:val="24"/>
          <w:lang w:eastAsia="ru-RU"/>
        </w:rPr>
        <w:t xml:space="preserve">В связи с тем, что бюджет МО «Нижнеилимский район» является дотационным и бюджету недостаточно средств на решение вопросов местного значения, </w:t>
      </w:r>
      <w:r w:rsidR="005C1EEA">
        <w:rPr>
          <w:rFonts w:ascii="Times New Roman" w:hAnsi="Times New Roman" w:cs="Times New Roman"/>
          <w:sz w:val="24"/>
          <w:szCs w:val="24"/>
          <w:lang w:eastAsia="ru-RU"/>
        </w:rPr>
        <w:t>расходы</w:t>
      </w:r>
      <w:r w:rsidR="0057299F" w:rsidRPr="000944D2">
        <w:rPr>
          <w:rFonts w:ascii="Times New Roman" w:hAnsi="Times New Roman" w:cs="Times New Roman"/>
          <w:sz w:val="24"/>
          <w:szCs w:val="24"/>
          <w:lang w:eastAsia="ru-RU"/>
        </w:rPr>
        <w:t xml:space="preserve"> бюджета, направленные на реализацию мероприятий</w:t>
      </w:r>
      <w:r w:rsidR="005C1EEA">
        <w:rPr>
          <w:rFonts w:ascii="Times New Roman" w:hAnsi="Times New Roman" w:cs="Times New Roman"/>
          <w:sz w:val="24"/>
          <w:szCs w:val="24"/>
          <w:lang w:eastAsia="ru-RU"/>
        </w:rPr>
        <w:t xml:space="preserve"> Программы</w:t>
      </w:r>
      <w:r w:rsidR="0057299F" w:rsidRPr="000944D2">
        <w:rPr>
          <w:rFonts w:ascii="Times New Roman" w:hAnsi="Times New Roman" w:cs="Times New Roman"/>
          <w:sz w:val="24"/>
          <w:szCs w:val="24"/>
          <w:lang w:eastAsia="ru-RU"/>
        </w:rPr>
        <w:t xml:space="preserve"> по трудоустройству несовершеннолетних граждан в 2012 году, использованы неэффективно. </w:t>
      </w:r>
    </w:p>
    <w:p w:rsidR="003E2A2C" w:rsidRDefault="003E2A2C" w:rsidP="0057299F">
      <w:pPr>
        <w:pStyle w:val="ad"/>
        <w:spacing w:after="0" w:line="240" w:lineRule="auto"/>
        <w:ind w:left="71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D0C1F" w:rsidRPr="00AD0C1F" w:rsidRDefault="00AD0C1F" w:rsidP="002222C7">
      <w:pPr>
        <w:pStyle w:val="ad"/>
        <w:numPr>
          <w:ilvl w:val="0"/>
          <w:numId w:val="30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AD0C1F">
        <w:rPr>
          <w:rFonts w:ascii="Times New Roman" w:hAnsi="Times New Roman" w:cs="Times New Roman"/>
          <w:sz w:val="24"/>
          <w:szCs w:val="24"/>
          <w:lang w:eastAsia="ru-RU"/>
        </w:rPr>
        <w:t xml:space="preserve">сполнителями </w:t>
      </w:r>
      <w:r w:rsidR="005C1EEA">
        <w:rPr>
          <w:rFonts w:ascii="Times New Roman" w:hAnsi="Times New Roman" w:cs="Times New Roman"/>
          <w:sz w:val="24"/>
          <w:szCs w:val="24"/>
          <w:lang w:eastAsia="ru-RU"/>
        </w:rPr>
        <w:t xml:space="preserve">основных мероприятий </w:t>
      </w:r>
      <w:r w:rsidRPr="00AD0C1F">
        <w:rPr>
          <w:rFonts w:ascii="Times New Roman" w:hAnsi="Times New Roman" w:cs="Times New Roman"/>
          <w:sz w:val="24"/>
          <w:szCs w:val="24"/>
          <w:lang w:eastAsia="ru-RU"/>
        </w:rPr>
        <w:t>Программы в 2012 году являлись: Департамент образования</w:t>
      </w:r>
      <w:r w:rsidR="005C1EEA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администрации Нижнеилимского муниципального района</w:t>
      </w:r>
      <w:r w:rsidRPr="00AD0C1F"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r w:rsidR="005C1EEA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муниципальные </w:t>
      </w:r>
      <w:r w:rsidRPr="00AD0C1F">
        <w:rPr>
          <w:rFonts w:ascii="Times New Roman" w:hAnsi="Times New Roman" w:cs="Times New Roman"/>
          <w:sz w:val="24"/>
          <w:szCs w:val="24"/>
          <w:lang w:eastAsia="ru-RU"/>
        </w:rPr>
        <w:t xml:space="preserve">образовательные учреждения без участия </w:t>
      </w:r>
      <w:r w:rsidR="005C1EEA">
        <w:rPr>
          <w:rFonts w:ascii="Times New Roman" w:hAnsi="Times New Roman" w:cs="Times New Roman"/>
          <w:sz w:val="24"/>
          <w:szCs w:val="24"/>
          <w:lang w:eastAsia="ru-RU"/>
        </w:rPr>
        <w:t>ОГКУ ЦЗН Нижнеилимского района</w:t>
      </w:r>
      <w:r w:rsidRPr="00AD0C1F">
        <w:rPr>
          <w:rFonts w:ascii="Times New Roman" w:hAnsi="Times New Roman" w:cs="Times New Roman"/>
          <w:sz w:val="24"/>
          <w:szCs w:val="24"/>
          <w:lang w:eastAsia="ru-RU"/>
        </w:rPr>
        <w:t xml:space="preserve">, что повлекло несоблюдение требований  Порядка организации временного </w:t>
      </w:r>
      <w:r w:rsidRPr="00AD0C1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трудоустройства несовершеннолетних граждан, утвержденного муниципальной ведомственной целевой программой.</w:t>
      </w:r>
    </w:p>
    <w:p w:rsidR="000944D2" w:rsidRPr="0057299F" w:rsidRDefault="00C37819" w:rsidP="0057299F">
      <w:pPr>
        <w:pStyle w:val="ad"/>
        <w:numPr>
          <w:ilvl w:val="0"/>
          <w:numId w:val="30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D0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Объем проверенных Контрольно-счетной палатой </w:t>
      </w:r>
      <w:r w:rsidR="00623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Нижнеилимского муниципального района </w:t>
      </w:r>
      <w:r w:rsidRPr="00DD0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средств бюджета МО «Нижнеилимский район», </w:t>
      </w:r>
      <w:r w:rsidR="00DD08C1" w:rsidRPr="00DD0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выделенных на организацию летней занятости школьников</w:t>
      </w:r>
      <w:r w:rsidRPr="00DD0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составил </w:t>
      </w:r>
      <w:r w:rsidR="00DD08C1" w:rsidRPr="00DD0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1 428,5</w:t>
      </w:r>
      <w:r w:rsidRPr="00DD0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тыс. руб</w:t>
      </w:r>
      <w:r w:rsidR="00DD08C1" w:rsidRPr="00DD0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944D2" w:rsidRPr="00DD08C1" w:rsidRDefault="0057299F" w:rsidP="000944D2">
      <w:pPr>
        <w:pStyle w:val="ad"/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Основной индикативный показатель Программы не соответствует ожидаемому конечному результату, утвержденному муниципальной ведомственной  целевой программой.</w:t>
      </w:r>
      <w:r w:rsidRPr="00DD08C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C37819" w:rsidRPr="00DD08C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рамках </w:t>
      </w:r>
      <w:r w:rsidR="00DD08C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</w:t>
      </w:r>
      <w:r w:rsidR="00C37819" w:rsidRPr="00DD08C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рограммы создано 265 рабочих мест с трудоустройством 229 несовершеннолетних граждан.</w:t>
      </w:r>
    </w:p>
    <w:p w:rsidR="000944D2" w:rsidRPr="000944D2" w:rsidRDefault="000944D2" w:rsidP="000944D2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</w:t>
      </w:r>
      <w:r w:rsidRPr="000944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Предложения:</w:t>
      </w:r>
    </w:p>
    <w:p w:rsidR="00C37819" w:rsidRDefault="000944D2" w:rsidP="0057299F">
      <w:pPr>
        <w:pStyle w:val="ad"/>
        <w:numPr>
          <w:ilvl w:val="0"/>
          <w:numId w:val="32"/>
        </w:numPr>
        <w:spacing w:before="100" w:beforeAutospacing="1" w:after="100" w:afterAutospacing="1" w:line="240" w:lineRule="auto"/>
        <w:ind w:left="709" w:hanging="283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Направить отчет мэру</w:t>
      </w:r>
      <w:r w:rsidR="00C378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Нижнеилимского муниципального района,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C87E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</w:t>
      </w:r>
      <w:r w:rsidR="00C378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Дум</w:t>
      </w:r>
      <w:r w:rsidR="00C87E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</w:t>
      </w:r>
      <w:r w:rsidR="00C378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5729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="00C378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Нижнеилимского муниципального района.</w:t>
      </w:r>
    </w:p>
    <w:p w:rsidR="0057299F" w:rsidRDefault="00EE4F35" w:rsidP="004D5C42">
      <w:pPr>
        <w:pStyle w:val="ad"/>
        <w:numPr>
          <w:ilvl w:val="0"/>
          <w:numId w:val="32"/>
        </w:numPr>
        <w:spacing w:before="100" w:beforeAutospacing="1" w:after="100" w:afterAutospacing="1" w:line="240" w:lineRule="auto"/>
        <w:ind w:left="709" w:hanging="283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Учитывая</w:t>
      </w:r>
      <w:r w:rsidR="005C1E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актуальность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данной темы </w:t>
      </w:r>
      <w:r w:rsidR="00DF7E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4D5C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трудоустройств</w:t>
      </w:r>
      <w:r w:rsidR="00DF7E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</w:t>
      </w:r>
      <w:r w:rsidR="004D5C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несовершеннолетних граждан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свободное от учебы время</w:t>
      </w:r>
      <w:r w:rsidR="005C1E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</w:t>
      </w:r>
      <w:r w:rsidR="004D5C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КСП Нижнеилимского муниципального района рекомендует</w:t>
      </w:r>
      <w:r w:rsidR="00DF7E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4D5C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Департаменту образования администрации Нижнеилимского муниципального района </w:t>
      </w:r>
      <w:r w:rsidR="005C1E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совместно с О</w:t>
      </w:r>
      <w:r w:rsidR="006237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ГК</w:t>
      </w:r>
      <w:r w:rsidR="005C1E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 ЦЗН Нижнеилимского муниципального района</w:t>
      </w:r>
      <w:r w:rsidR="004D5C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продолжить работу по трудоустройству несовершеннолетних граждан с соблюдением условий организации труда и рабочего времени, техники безопасности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рамках </w:t>
      </w:r>
      <w:r w:rsidR="000C4E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ведомственной целевой программы на 2014-2015 года.</w:t>
      </w:r>
    </w:p>
    <w:p w:rsidR="00EE4F35" w:rsidRDefault="00EE4F35" w:rsidP="00EE4F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E4F35" w:rsidRDefault="00EE4F35" w:rsidP="00EE4F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C4EEA" w:rsidRDefault="000C4EEA" w:rsidP="00EE4F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C4EEA" w:rsidRDefault="00EE4F35" w:rsidP="000C4EE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Председатель КСП</w:t>
      </w:r>
    </w:p>
    <w:p w:rsidR="000C4EEA" w:rsidRDefault="000C4EEA" w:rsidP="000C4EE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Нижнеилимского муниципального района                                                               О.Л. Каверзин</w:t>
      </w:r>
    </w:p>
    <w:p w:rsidR="000C4EEA" w:rsidRDefault="000C4EEA" w:rsidP="000C4EEA">
      <w:pPr>
        <w:tabs>
          <w:tab w:val="left" w:pos="7598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C4EEA" w:rsidRDefault="000C4EEA" w:rsidP="000C4EEA">
      <w:pPr>
        <w:tabs>
          <w:tab w:val="left" w:pos="759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Инспектор КСП</w:t>
      </w:r>
    </w:p>
    <w:p w:rsidR="000C4EEA" w:rsidRDefault="000C4EEA" w:rsidP="000C4EEA">
      <w:pPr>
        <w:tabs>
          <w:tab w:val="left" w:pos="759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Нижнеилимского муниципального района                                                                А.Р. Цепляева</w:t>
      </w:r>
    </w:p>
    <w:p w:rsidR="00EE4F35" w:rsidRDefault="00EE4F35" w:rsidP="000C4EE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E4F35" w:rsidRDefault="00EE4F35" w:rsidP="00EE4F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E4F35" w:rsidRDefault="00EE4F35" w:rsidP="00EE4F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E4F35" w:rsidRDefault="00EE4F35" w:rsidP="00EE4F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E4F35" w:rsidRDefault="00EE4F35" w:rsidP="00EE4F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E4F35" w:rsidRDefault="00EE4F35" w:rsidP="00EE4F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E4F35" w:rsidRDefault="00EE4F35" w:rsidP="00EE4F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E4F35" w:rsidRDefault="00EE4F35" w:rsidP="00EE4F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E4F35" w:rsidRDefault="00EE4F35" w:rsidP="00EE4F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E4F35" w:rsidRDefault="00EE4F35" w:rsidP="00EE4F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E4F35" w:rsidRDefault="00EE4F35" w:rsidP="00EE4F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E4F35" w:rsidRPr="00EE4F35" w:rsidRDefault="00EE4F35" w:rsidP="00EE4F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944D2" w:rsidRDefault="000944D2" w:rsidP="000944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944D2" w:rsidRPr="000944D2" w:rsidRDefault="000944D2" w:rsidP="000944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C51E8" w:rsidRDefault="00D00659" w:rsidP="00B100F5">
      <w:pPr>
        <w:pStyle w:val="ad"/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Трудовое законодательство России устанавливает ряд специальных гарантий и льгот для несовершеннолетних, выделив ее в число особых субъектов трудовых правоотношений.</w:t>
      </w:r>
      <w:r w:rsidR="002410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Кроме того, т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рудовое законодательство учитывает, что несовершеннолетние впервые вступают в трудовое правоотношение, не имеют опыта работы, нуждаются в особой охране здоровья, создание специальных условий безопасности труда. </w:t>
      </w:r>
      <w:r w:rsidR="00E449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П. 12 </w:t>
      </w:r>
      <w:r w:rsidR="00447666" w:rsidRPr="00FB0F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Методических рекомендаций по вопросам организации трудоустройства несовершеннолетних граждан на временные работы, утвержденных распоряжением </w:t>
      </w:r>
      <w:r w:rsidR="00FB0F79" w:rsidRPr="00FB0F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Министерства труда и занятости Иркутской области </w:t>
      </w:r>
      <w:r w:rsidR="00447666" w:rsidRPr="00FB0F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 10.07.2013 года № 153-</w:t>
      </w:r>
      <w:r w:rsidR="00587A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мр</w:t>
      </w:r>
      <w:r w:rsidR="00447666" w:rsidRPr="00FB0F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предусмотрено</w:t>
      </w:r>
      <w:r w:rsidR="00587A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</w:t>
      </w:r>
      <w:r w:rsidR="00447666" w:rsidRPr="00FB0F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 несовершеннолетним работником заключение трудового договора на неопределенный срок либо срочного трудового договора. </w:t>
      </w:r>
      <w:r w:rsidR="00A273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Кроме того, наряду с заработной платой организации-работодателя, несовершеннолетний гражданин может получить материальную подде</w:t>
      </w:r>
      <w:r w:rsidR="006F5B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ржку от органа службы занятости (в 2012 году сумма поддержки составила 1105 руб.).</w:t>
      </w:r>
      <w:r w:rsidR="00024F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B100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</w:t>
      </w:r>
      <w:r w:rsidR="00447666" w:rsidRPr="00FB0F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этой связи</w:t>
      </w:r>
      <w:r w:rsidR="006F5B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с целью повышения правовой защиты несовершеннолетн</w:t>
      </w:r>
      <w:r w:rsidR="00AC12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их граждан</w:t>
      </w:r>
      <w:r w:rsidR="00447666" w:rsidRPr="00FB0F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КСП рекомендует, при организации летней занятости </w:t>
      </w:r>
      <w:r w:rsidR="006F5B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заключать</w:t>
      </w:r>
      <w:r w:rsidR="00447666" w:rsidRPr="00FB0F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работодателя</w:t>
      </w:r>
      <w:r w:rsidR="006F5B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</w:t>
      </w:r>
      <w:r w:rsidR="00447666" w:rsidRPr="00FB0F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B100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(образовательным учреждениям) </w:t>
      </w:r>
      <w:r w:rsidR="00447666" w:rsidRPr="00FB0F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 несовершеннолетними</w:t>
      </w:r>
      <w:r w:rsidR="00447666" w:rsidRPr="00FB0F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447666" w:rsidRPr="00FB0F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гражданами срочн</w:t>
      </w:r>
      <w:r w:rsidR="006F5B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ые</w:t>
      </w:r>
      <w:r w:rsidR="00447666" w:rsidRPr="00FB0F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трудов</w:t>
      </w:r>
      <w:r w:rsidR="006F5B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ые</w:t>
      </w:r>
      <w:r w:rsidR="00447666" w:rsidRPr="00FB0F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договор</w:t>
      </w:r>
      <w:r w:rsidR="006F5B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</w:t>
      </w:r>
      <w:r w:rsidR="00AE60AB" w:rsidRPr="00FB0F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а не договора гражданско-правового характ</w:t>
      </w:r>
      <w:r w:rsidR="00024F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</w:t>
      </w:r>
      <w:r w:rsidR="000D05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</w:t>
      </w:r>
      <w:r w:rsidR="00E449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AD0C1F" w:rsidRPr="00AD0C1F" w:rsidRDefault="00AD0C1F" w:rsidP="00AD0C1F">
      <w:pPr>
        <w:pStyle w:val="ad"/>
        <w:numPr>
          <w:ilvl w:val="0"/>
          <w:numId w:val="30"/>
        </w:numPr>
        <w:spacing w:after="24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C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Объем средств бюджета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Нижнеилимского муниципального района</w:t>
      </w:r>
      <w:r w:rsidRPr="00AD0C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направленных на реализацию Программы в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2012</w:t>
      </w:r>
      <w:r w:rsidRPr="00AD0C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году, составил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1 196 </w:t>
      </w:r>
      <w:r w:rsidRPr="00AD0C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тыс. рублей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AD0C1F" w:rsidRPr="00AD0C1F" w:rsidRDefault="00AD0C1F" w:rsidP="00AD0C1F">
      <w:pPr>
        <w:pStyle w:val="ad"/>
        <w:numPr>
          <w:ilvl w:val="0"/>
          <w:numId w:val="30"/>
        </w:numPr>
        <w:spacing w:after="240" w:line="3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D0C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 Государственным заказчиком Программы допущено неэффективное использование средств бюджета Ставропольского края на общую сумму 35 358,6 тыс. рублей, что противоречит принципу результативности и эффективности использования бюджетных средств, установленному статьей 34 Бюджетного кодекса Российской Федерации, а именно:</w:t>
      </w:r>
    </w:p>
    <w:p w:rsidR="00AD0C1F" w:rsidRPr="00AD0C1F" w:rsidRDefault="00AD0C1F" w:rsidP="00AD0C1F">
      <w:pPr>
        <w:pStyle w:val="ad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C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AD0C1F" w:rsidRPr="00AD0C1F" w:rsidRDefault="00AD0C1F" w:rsidP="00AD0C1F">
      <w:pPr>
        <w:pStyle w:val="ad"/>
        <w:numPr>
          <w:ilvl w:val="0"/>
          <w:numId w:val="30"/>
        </w:numPr>
        <w:spacing w:after="240" w:line="3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D0C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3.1. За счет программных средств в общей сумме 5 287,6 тыс. рублей оплачены услуги сторонних организаций по разработке документов, не соответствующих целям и задачам Программы, в том числе по следующим государственным контрактам (стр. 14 отчета):</w:t>
      </w:r>
    </w:p>
    <w:p w:rsidR="00AD0C1F" w:rsidRPr="00AD0C1F" w:rsidRDefault="00AD0C1F" w:rsidP="00AD0C1F">
      <w:pPr>
        <w:pStyle w:val="ad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C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AD0C1F" w:rsidRPr="00AD0C1F" w:rsidRDefault="00AD0C1F" w:rsidP="00AD0C1F">
      <w:pPr>
        <w:pStyle w:val="ad"/>
        <w:numPr>
          <w:ilvl w:val="0"/>
          <w:numId w:val="30"/>
        </w:numPr>
        <w:spacing w:after="240" w:line="3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D0C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от 11.02.2008 № 2-7 на сумму 2 690,0 тыс. рублей с ООО «Институт экономики города» (г. Москва) на разработку краевой адресной программы «Капитальный ремонт многоквартирных домов Ставропольского края на 2008-2011 годы» (Министерство ЖКХ);</w:t>
      </w:r>
    </w:p>
    <w:p w:rsidR="00AD0C1F" w:rsidRPr="00AD0C1F" w:rsidRDefault="00AD0C1F" w:rsidP="00AD0C1F">
      <w:pPr>
        <w:pStyle w:val="ad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C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AD0C1F" w:rsidRPr="00AD0C1F" w:rsidRDefault="00AD0C1F" w:rsidP="00AD0C1F">
      <w:pPr>
        <w:pStyle w:val="ad"/>
        <w:numPr>
          <w:ilvl w:val="0"/>
          <w:numId w:val="30"/>
        </w:numPr>
        <w:spacing w:after="240" w:line="3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D0C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от 16.05.2008 № 2-41 на сумму 399,0 тыс. рублей с ООО «Агентство административного консалтинга» (г. Ставрополь) на разработку доклада о результатах и основных направлениях деятельности для Комитета ЖКХ (Министерство ЖКХ);</w:t>
      </w:r>
    </w:p>
    <w:p w:rsidR="00AD0C1F" w:rsidRPr="00AD0C1F" w:rsidRDefault="00AD0C1F" w:rsidP="00AD0C1F">
      <w:pPr>
        <w:pStyle w:val="ad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C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br/>
      </w:r>
    </w:p>
    <w:p w:rsidR="00AD0C1F" w:rsidRPr="00AD0C1F" w:rsidRDefault="00AD0C1F" w:rsidP="00AD0C1F">
      <w:pPr>
        <w:pStyle w:val="ad"/>
        <w:numPr>
          <w:ilvl w:val="0"/>
          <w:numId w:val="30"/>
        </w:numPr>
        <w:spacing w:after="240" w:line="3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D0C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от 20.06.2008 № 2-46 на сумму 2 198,6 тыс. рублей с ООО «Консалтинговое агентство АВ Консалтинг» (г. Пятигорск) на разработку проекта краевой адресной программы «Переселение граждан из аварийного жилищного фонда в Ставропольском крае на 2008-2011 годы» (Министерство ЖКХ).</w:t>
      </w:r>
    </w:p>
    <w:p w:rsidR="00AD0C1F" w:rsidRPr="00AD0C1F" w:rsidRDefault="00AD0C1F" w:rsidP="00AD0C1F">
      <w:pPr>
        <w:pStyle w:val="ad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C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AD0C1F" w:rsidRPr="00AD0C1F" w:rsidRDefault="00AD0C1F" w:rsidP="00AD0C1F">
      <w:pPr>
        <w:pStyle w:val="ad"/>
        <w:numPr>
          <w:ilvl w:val="0"/>
          <w:numId w:val="30"/>
        </w:numPr>
        <w:spacing w:after="240" w:line="3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D0C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Кроме того, вышеуказанные контракты заключены в нарушение пункта 3, подпункта 9.1 Положения о Министерстве ЖКХ, утвержденного постановлением Губернатора Ставропольского края от 14.07.2006 № 452, в соответствии с которым, разработку указанных документов государственному заказчику Программы следовало осуществлять непосредственно, а также с привлечением подведомственных ему организаций (стр. 15 отчета);</w:t>
      </w:r>
    </w:p>
    <w:p w:rsidR="00AD0C1F" w:rsidRPr="00AD0C1F" w:rsidRDefault="00AD0C1F" w:rsidP="00AD0C1F">
      <w:pPr>
        <w:pStyle w:val="ad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C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AD0C1F" w:rsidRPr="00AD0C1F" w:rsidRDefault="00AD0C1F" w:rsidP="00AD0C1F">
      <w:pPr>
        <w:pStyle w:val="ad"/>
        <w:numPr>
          <w:ilvl w:val="0"/>
          <w:numId w:val="30"/>
        </w:numPr>
        <w:spacing w:after="240" w:line="3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D0C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3.2. Нормативы по разделу «Благоустройство территории», разработанные ОАО «Центр муниципальной экономики» (г. Москва) в рамках государственного контракта от 23.09.2008 № 2-7 на сумму 2 360,0 тыс. рублей, спустя более года после их разработки не утверждены и до муниципальных образований не доведены, что не позволяет приступить к их реализации на практике (Комитет ЖКХ) (стр. 15 отчета);</w:t>
      </w:r>
    </w:p>
    <w:p w:rsidR="00AD0C1F" w:rsidRPr="00AD0C1F" w:rsidRDefault="00AD0C1F" w:rsidP="00AD0C1F">
      <w:pPr>
        <w:pStyle w:val="ad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C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AD0C1F" w:rsidRPr="00AD0C1F" w:rsidRDefault="00AD0C1F" w:rsidP="00AD0C1F">
      <w:pPr>
        <w:pStyle w:val="ad"/>
        <w:numPr>
          <w:ilvl w:val="0"/>
          <w:numId w:val="30"/>
        </w:numPr>
        <w:spacing w:after="240" w:line="3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D0C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3.3. Спустя 13 месяцев после приобретения не начаты работы по монтажу семи водоочистных установок «Исток-200К» общей стоимостью 27 684,0 тыс. рублей (Комитет ЖКХ) (стр. 9-10 отчета);</w:t>
      </w:r>
    </w:p>
    <w:p w:rsidR="00AD0C1F" w:rsidRPr="00AD0C1F" w:rsidRDefault="00AD0C1F" w:rsidP="00AD0C1F">
      <w:pPr>
        <w:pStyle w:val="ad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C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AD0C1F" w:rsidRPr="00AD0C1F" w:rsidRDefault="00AD0C1F" w:rsidP="00AD0C1F">
      <w:pPr>
        <w:pStyle w:val="ad"/>
        <w:numPr>
          <w:ilvl w:val="0"/>
          <w:numId w:val="30"/>
        </w:numPr>
        <w:spacing w:after="240" w:line="3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D0C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3.4. Неприменение подрядной организацией понижающего коэффициента 0,94 к нормам накладных расходов при исполнении государственного контракта от 03.12.2008 № 2-12, повлекло за собой необоснованную оплату расходов ГУП СК «Крайтеплоэнерго» на сумму 27,0 тыс. рублей (Комитет ЖКХ) (стр. 8 отчета).</w:t>
      </w:r>
    </w:p>
    <w:p w:rsidR="00AD0C1F" w:rsidRPr="00AD0C1F" w:rsidRDefault="00AD0C1F" w:rsidP="00AD0C1F">
      <w:pPr>
        <w:pStyle w:val="ad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C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AD0C1F" w:rsidRPr="00AD0C1F" w:rsidRDefault="00AD0C1F" w:rsidP="00AD0C1F">
      <w:pPr>
        <w:pStyle w:val="ad"/>
        <w:numPr>
          <w:ilvl w:val="0"/>
          <w:numId w:val="30"/>
        </w:numPr>
        <w:spacing w:after="240" w:line="3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D0C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 В отсутствие нормативных правовых актов, предусматривающих возможность принятия дополнительных бюджетных обязательств по погашению инвентаризированной задолженности, Комитетом ЖКХ допущено необоснованное расходование бюджетных средств в сумме 3 666,9 тыс. рублей на погашение задолженности перед МУП «Жилищно-коммунальное хозяйство Апанасенковского муниципального района Ставропольского края» (стр. 16 отчета).</w:t>
      </w:r>
    </w:p>
    <w:p w:rsidR="00AD0C1F" w:rsidRPr="00AD0C1F" w:rsidRDefault="00AD0C1F" w:rsidP="00AD0C1F">
      <w:pPr>
        <w:pStyle w:val="ad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C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AD0C1F" w:rsidRPr="00AD0C1F" w:rsidRDefault="00AD0C1F" w:rsidP="00AD0C1F">
      <w:pPr>
        <w:pStyle w:val="ad"/>
        <w:numPr>
          <w:ilvl w:val="0"/>
          <w:numId w:val="30"/>
        </w:numPr>
        <w:spacing w:after="240" w:line="3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D0C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 При проверке формирования и использования аварийного запаса материально-технических ресурсов установлены следующие нарушения и недостатки в работе Комитета ЖКХ.</w:t>
      </w:r>
    </w:p>
    <w:p w:rsidR="00AD0C1F" w:rsidRPr="00AD0C1F" w:rsidRDefault="00AD0C1F" w:rsidP="00AD0C1F">
      <w:pPr>
        <w:pStyle w:val="ad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C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AD0C1F" w:rsidRPr="00AD0C1F" w:rsidRDefault="00AD0C1F" w:rsidP="00AD0C1F">
      <w:pPr>
        <w:pStyle w:val="ad"/>
        <w:numPr>
          <w:ilvl w:val="0"/>
          <w:numId w:val="30"/>
        </w:numPr>
        <w:spacing w:after="240" w:line="3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D0C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5.1. Аварийный запас материально-технических ресурсов Комитетом ЖКХ формировался на основании заявок, представленных администрациями муниципальных районов, городских округов и государственных унитарных предприятий ЖКХ без соответствующего технико-экономического обоснования, а также без прогнозирования различных вариантов возникновения чрезвычайных ситуаций (стр. 11 отчета);</w:t>
      </w:r>
    </w:p>
    <w:p w:rsidR="00AD0C1F" w:rsidRPr="00AD0C1F" w:rsidRDefault="00AD0C1F" w:rsidP="00AD0C1F">
      <w:pPr>
        <w:pStyle w:val="ad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C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AD0C1F" w:rsidRPr="00AD0C1F" w:rsidRDefault="00AD0C1F" w:rsidP="00AD0C1F">
      <w:pPr>
        <w:pStyle w:val="ad"/>
        <w:numPr>
          <w:ilvl w:val="0"/>
          <w:numId w:val="30"/>
        </w:numPr>
        <w:spacing w:after="240" w:line="3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D0C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5.2. Размер аварийного запаса Комитетом ЖКХ установлен из расчета использования его в течение одного года, не учитывая положения Рекомендаций Министерства строительства Российской Федерации от 13.04.1995 № 01-10-68 (стр. 11 отчета);</w:t>
      </w:r>
    </w:p>
    <w:p w:rsidR="00AD0C1F" w:rsidRPr="00AD0C1F" w:rsidRDefault="00AD0C1F" w:rsidP="00AD0C1F">
      <w:pPr>
        <w:pStyle w:val="ad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C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AD0C1F" w:rsidRPr="00AD0C1F" w:rsidRDefault="00AD0C1F" w:rsidP="00AD0C1F">
      <w:pPr>
        <w:pStyle w:val="ad"/>
        <w:numPr>
          <w:ilvl w:val="0"/>
          <w:numId w:val="30"/>
        </w:numPr>
        <w:spacing w:after="240" w:line="3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D0C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5.3. Избранный Комитетом ЖКХ вариант размещения аварийного запаса (централизованное размещение практически всех материально-технических ресурсов в г. Михайловске на складе МУП «МЖКХ Шпаковского муниципального района») не способствует своевременному устранению аварий на объектах коммунального назначения с целью недопущения существенного социального, экономического и экологического ущерба (стр. 11 отчета);</w:t>
      </w:r>
    </w:p>
    <w:p w:rsidR="00AD0C1F" w:rsidRPr="00AD0C1F" w:rsidRDefault="00AD0C1F" w:rsidP="00AD0C1F">
      <w:pPr>
        <w:pStyle w:val="ad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C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AD0C1F" w:rsidRPr="00AD0C1F" w:rsidRDefault="00AD0C1F" w:rsidP="00AD0C1F">
      <w:pPr>
        <w:pStyle w:val="ad"/>
        <w:numPr>
          <w:ilvl w:val="0"/>
          <w:numId w:val="30"/>
        </w:numPr>
        <w:spacing w:after="240" w:line="3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D0C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5.4. Вопросы хранения материально-технических ресурсов аварийного запаса Ставропольского края Комитетом ЖКХ на должном уровне не урегулированы.</w:t>
      </w:r>
    </w:p>
    <w:p w:rsidR="00AD0C1F" w:rsidRPr="00AD0C1F" w:rsidRDefault="00AD0C1F" w:rsidP="00AD0C1F">
      <w:pPr>
        <w:pStyle w:val="ad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C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AD0C1F" w:rsidRPr="00AD0C1F" w:rsidRDefault="00AD0C1F" w:rsidP="00AD0C1F">
      <w:pPr>
        <w:pStyle w:val="ad"/>
        <w:numPr>
          <w:ilvl w:val="0"/>
          <w:numId w:val="30"/>
        </w:numPr>
        <w:spacing w:after="240" w:line="3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D0C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Материально-технические ресурсы (пиломатериал, шифер, бикрост, трубы стальные) хранятся на открытой территории, вследствие чего подвергаются воздействию природных факторов. Ограждение склада в непосредственной близости от жилых домов отсутствует (стр. 12 отчета).</w:t>
      </w:r>
    </w:p>
    <w:p w:rsidR="00AD0C1F" w:rsidRPr="00AD0C1F" w:rsidRDefault="00AD0C1F" w:rsidP="00AD0C1F">
      <w:pPr>
        <w:pStyle w:val="ad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C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AD0C1F" w:rsidRPr="00AD0C1F" w:rsidRDefault="00AD0C1F" w:rsidP="00AD0C1F">
      <w:pPr>
        <w:pStyle w:val="ad"/>
        <w:numPr>
          <w:ilvl w:val="0"/>
          <w:numId w:val="30"/>
        </w:numPr>
        <w:spacing w:after="240" w:line="3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D0C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Хранение материалов аварийного запаса осуществляется вместе с материалами, принадлежащими МУП «МЖКХ Шпаковского муниципального района», то есть без учета положений пункта 3.6 Рекомендаций Минстроя России от 13.04.1995 № 01-10-68, согласно которому, материалы аварийного запаса надлежит хранить обособленно от общих ресурсов (стр. 12 отчета);</w:t>
      </w:r>
    </w:p>
    <w:p w:rsidR="00AD0C1F" w:rsidRPr="00AD0C1F" w:rsidRDefault="00AD0C1F" w:rsidP="00AD0C1F">
      <w:pPr>
        <w:pStyle w:val="ad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C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AD0C1F" w:rsidRPr="00AD0C1F" w:rsidRDefault="00AD0C1F" w:rsidP="00AD0C1F">
      <w:pPr>
        <w:pStyle w:val="ad"/>
        <w:numPr>
          <w:ilvl w:val="0"/>
          <w:numId w:val="30"/>
        </w:numPr>
        <w:spacing w:after="240" w:line="3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D0C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5.5. Инвентаризация материально-технических ресурсов аварийного запаса в 2008-2009 годах не проводилась (стр. 13 отчета);</w:t>
      </w:r>
    </w:p>
    <w:p w:rsidR="00AD0C1F" w:rsidRPr="00AD0C1F" w:rsidRDefault="00AD0C1F" w:rsidP="00AD0C1F">
      <w:pPr>
        <w:pStyle w:val="ad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C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AD0C1F" w:rsidRPr="00AD0C1F" w:rsidRDefault="00AD0C1F" w:rsidP="00AD0C1F">
      <w:pPr>
        <w:pStyle w:val="ad"/>
        <w:numPr>
          <w:ilvl w:val="0"/>
          <w:numId w:val="30"/>
        </w:numPr>
        <w:spacing w:after="240" w:line="3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D0C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5.6. В 2008-2009 годах при использовании аварийного запаса материально-технических ресурсов Комитетом ЖКХ не соблюдались положения Методических рекомендаций к Программе от 08.08.2008, в соответствии с которыми, обязательный неснижаемый резерв материально-технических ресурсов в аварийном запасе, должен составлять не менее 20% от материалов, приобретаемых в соответствующем году (стр. 11 отчета);</w:t>
      </w:r>
    </w:p>
    <w:p w:rsidR="00AD0C1F" w:rsidRPr="00AD0C1F" w:rsidRDefault="00AD0C1F" w:rsidP="00AD0C1F">
      <w:pPr>
        <w:pStyle w:val="ad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C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br/>
      </w:r>
    </w:p>
    <w:p w:rsidR="00AD0C1F" w:rsidRPr="00AD0C1F" w:rsidRDefault="00AD0C1F" w:rsidP="00AD0C1F">
      <w:pPr>
        <w:pStyle w:val="ad"/>
        <w:numPr>
          <w:ilvl w:val="0"/>
          <w:numId w:val="30"/>
        </w:numPr>
        <w:spacing w:after="0" w:line="3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D0C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5.7. Установлен факт оприходования в аварийный запас товарно-материальных ценностей на общую сумму 1 654,3 тыс. рублей от поставщика ООО «Югинвест Плюс»</w:t>
      </w:r>
      <w:r w:rsidRPr="00AD0C1F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AD0C1F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 </w:t>
      </w:r>
      <w:r w:rsidRPr="00AD0C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без фактической поставки материалов (в ходе проведения проверки поставщиком начата отгрузка материалов) (стр. 12 отчета);</w:t>
      </w:r>
    </w:p>
    <w:p w:rsidR="00AD0C1F" w:rsidRPr="00AD0C1F" w:rsidRDefault="00AD0C1F" w:rsidP="00AD0C1F">
      <w:pPr>
        <w:pStyle w:val="ad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C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AD0C1F" w:rsidRPr="00AD0C1F" w:rsidRDefault="00AD0C1F" w:rsidP="00AD0C1F">
      <w:pPr>
        <w:pStyle w:val="ad"/>
        <w:numPr>
          <w:ilvl w:val="0"/>
          <w:numId w:val="30"/>
        </w:numPr>
        <w:spacing w:after="240" w:line="3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D0C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5.8. Комитетом ЖКХ не установлен порядок контроля за целевым использованием материально-технических ресурсов, выданных из аварийного запаса, а также не урегулирован вопрос представления отчетности и возврата неиспользованных материалов получателями средств аварийного запаса (стр. 13 отчета);</w:t>
      </w:r>
    </w:p>
    <w:p w:rsidR="00AD0C1F" w:rsidRPr="00AD0C1F" w:rsidRDefault="00AD0C1F" w:rsidP="00AD0C1F">
      <w:pPr>
        <w:pStyle w:val="ad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C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AD0C1F" w:rsidRPr="00AD0C1F" w:rsidRDefault="00AD0C1F" w:rsidP="00AD0C1F">
      <w:pPr>
        <w:pStyle w:val="ad"/>
        <w:numPr>
          <w:ilvl w:val="0"/>
          <w:numId w:val="30"/>
        </w:numPr>
        <w:spacing w:after="240" w:line="3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D0C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5.9. Выявлены случаи непредставления отчетов об использовании материалов из аварийного запаса, а также представления отчетов, содержащих недостоверные данные (стр. 13 отчета);</w:t>
      </w:r>
    </w:p>
    <w:p w:rsidR="00AD0C1F" w:rsidRPr="00AD0C1F" w:rsidRDefault="00AD0C1F" w:rsidP="00AD0C1F">
      <w:pPr>
        <w:pStyle w:val="ad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C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AD0C1F" w:rsidRPr="00AD0C1F" w:rsidRDefault="00AD0C1F" w:rsidP="00AD0C1F">
      <w:pPr>
        <w:pStyle w:val="ad"/>
        <w:numPr>
          <w:ilvl w:val="0"/>
          <w:numId w:val="30"/>
        </w:numPr>
        <w:spacing w:after="240" w:line="3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D0C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5.10. В коммунальных предприятиях – получателях материально-технических ресурсов из аварийного запаса установлено наличие неиспользованных остатков материалов, что свидетельствует об отсутствии технико-экономического обоснования при составлении заявок предприятиями ЖКХ на получение материально-технических ресурсов из аварийного запаса, а также недостаточном контроле за использованием ресурсов аварийного запаса со стороны Комитета ЖКХ (стр. 13 отчета).</w:t>
      </w:r>
    </w:p>
    <w:p w:rsidR="00AD0C1F" w:rsidRPr="00AD0C1F" w:rsidRDefault="00AD0C1F" w:rsidP="00AD0C1F">
      <w:pPr>
        <w:pStyle w:val="ad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C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AD0C1F" w:rsidRPr="00AD0C1F" w:rsidRDefault="00AD0C1F" w:rsidP="00AD0C1F">
      <w:pPr>
        <w:pStyle w:val="ad"/>
        <w:numPr>
          <w:ilvl w:val="0"/>
          <w:numId w:val="30"/>
        </w:numPr>
        <w:spacing w:after="240" w:line="3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D0C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6. Государственным заказчиком Программы не приняты исчерпывающие меры для участия органов местного самоуправления в реализации мероприятий программы.</w:t>
      </w:r>
    </w:p>
    <w:p w:rsidR="00AD0C1F" w:rsidRPr="00AD0C1F" w:rsidRDefault="00AD0C1F" w:rsidP="00AD0C1F">
      <w:pPr>
        <w:pStyle w:val="ad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C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AD0C1F" w:rsidRPr="00AD0C1F" w:rsidRDefault="00AD0C1F" w:rsidP="00AD0C1F">
      <w:pPr>
        <w:pStyle w:val="ad"/>
        <w:numPr>
          <w:ilvl w:val="0"/>
          <w:numId w:val="30"/>
        </w:numPr>
        <w:spacing w:after="240" w:line="3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D0C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6.1. Государственным заказчиком не был разработан порядок или иные нормативные правовые акты, определяющие условия и объемы финансирования программных мероприятий за счет средств местных бюджетов (стр. 5 отчета);</w:t>
      </w:r>
    </w:p>
    <w:p w:rsidR="00AD0C1F" w:rsidRPr="00AD0C1F" w:rsidRDefault="00AD0C1F" w:rsidP="00AD0C1F">
      <w:pPr>
        <w:pStyle w:val="ad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C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AD0C1F" w:rsidRPr="00AD0C1F" w:rsidRDefault="00AD0C1F" w:rsidP="00AD0C1F">
      <w:pPr>
        <w:pStyle w:val="ad"/>
        <w:numPr>
          <w:ilvl w:val="0"/>
          <w:numId w:val="30"/>
        </w:numPr>
        <w:spacing w:after="240" w:line="3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D0C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6.2. Муниципальные целевые программы «Модернизация жилищно-коммунального комплекса на 2008-2009 годы» разработаны и утверждены только в трех муниципальных районах Ставропольского края (Грачевский, Новоселицкий, Туркменский), а также в двух городах (Буденновск, Ессентуки) (стр. 5 отчета);</w:t>
      </w:r>
    </w:p>
    <w:p w:rsidR="00AD0C1F" w:rsidRPr="00AD0C1F" w:rsidRDefault="00AD0C1F" w:rsidP="00AD0C1F">
      <w:pPr>
        <w:pStyle w:val="ad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C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AD0C1F" w:rsidRPr="00AD0C1F" w:rsidRDefault="00AD0C1F" w:rsidP="00AD0C1F">
      <w:pPr>
        <w:pStyle w:val="ad"/>
        <w:numPr>
          <w:ilvl w:val="0"/>
          <w:numId w:val="30"/>
        </w:numPr>
        <w:spacing w:after="240" w:line="3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D0C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6.3. Соглашения (договоры) о намерениях с организациями, подтверждающие финансирование программы за счет средств внебюджетных источников, заключение которых в силу пункта 2.2.13 Порядка разработки и реализации краевых целевых и ведомственных целевых программ, </w:t>
      </w:r>
      <w:r w:rsidRPr="00AD0C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утвержденного постановлением Губернатора Ставропольского края от 11.02.2005 № 57 является обязательным, государственным заказчиком Программы (до 04.09.2008 – Министерство ЖКХ, с 04.09.2008 – Комитет ЖКХ) к проверке не представлены (стр. 6 отчета);</w:t>
      </w:r>
    </w:p>
    <w:p w:rsidR="00AD0C1F" w:rsidRPr="00AD0C1F" w:rsidRDefault="00AD0C1F" w:rsidP="00AD0C1F">
      <w:pPr>
        <w:pStyle w:val="ad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C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AD0C1F" w:rsidRPr="00AD0C1F" w:rsidRDefault="00AD0C1F" w:rsidP="00AD0C1F">
      <w:pPr>
        <w:pStyle w:val="ad"/>
        <w:numPr>
          <w:ilvl w:val="0"/>
          <w:numId w:val="30"/>
        </w:numPr>
        <w:spacing w:after="240" w:line="3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D0C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6.4. В пяти муниципальных районах Ставропольского края (Апанасенковский, Кировский, Красногвардейский, Левокумский, Предгорный) и трех городах (Ессентуки, Железноводск, Невинномысск) не предусматривались средства местных бюджетов на выполнение мероприятий по внедрению приборов учета в рамках рассматриваемой Программы (стр. 6 отчета);</w:t>
      </w:r>
    </w:p>
    <w:p w:rsidR="00AD0C1F" w:rsidRPr="00AD0C1F" w:rsidRDefault="00AD0C1F" w:rsidP="00AD0C1F">
      <w:pPr>
        <w:pStyle w:val="ad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C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AD0C1F" w:rsidRPr="00AD0C1F" w:rsidRDefault="00AD0C1F" w:rsidP="00AD0C1F">
      <w:pPr>
        <w:pStyle w:val="ad"/>
        <w:numPr>
          <w:ilvl w:val="0"/>
          <w:numId w:val="30"/>
        </w:numPr>
        <w:spacing w:after="240" w:line="3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D0C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6.5. В семи муниципальных районах (Апанасенковский, Красногвардейский, Курский, Новоселицкий, Предгорный, Степновский, Шпаковский) и двух городах (Ессентуки, Лермонтов) не предусматривались средства местных бюджетов на реализацию мероприятий по замене и модернизации оборудования и сетей в рамках рассматриваемой Программы (стр. 6-7 отчета).</w:t>
      </w:r>
    </w:p>
    <w:p w:rsidR="00AD0C1F" w:rsidRPr="00AD0C1F" w:rsidRDefault="00AD0C1F" w:rsidP="00AD0C1F">
      <w:pPr>
        <w:pStyle w:val="ad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C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AD0C1F" w:rsidRPr="00AD0C1F" w:rsidRDefault="00AD0C1F" w:rsidP="00AD0C1F">
      <w:pPr>
        <w:pStyle w:val="ad"/>
        <w:numPr>
          <w:ilvl w:val="0"/>
          <w:numId w:val="30"/>
        </w:numPr>
        <w:spacing w:after="240" w:line="3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D0C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7. Комитетом ЖКХ не соблюдались требования нормативных правовых актов Ставропольского края при внесении изменений  в Программу.</w:t>
      </w:r>
    </w:p>
    <w:p w:rsidR="00AD0C1F" w:rsidRPr="00AD0C1F" w:rsidRDefault="00AD0C1F" w:rsidP="00AD0C1F">
      <w:pPr>
        <w:pStyle w:val="ad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C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AD0C1F" w:rsidRPr="00AD0C1F" w:rsidRDefault="00AD0C1F" w:rsidP="00AD0C1F">
      <w:pPr>
        <w:pStyle w:val="ad"/>
        <w:numPr>
          <w:ilvl w:val="0"/>
          <w:numId w:val="30"/>
        </w:numPr>
        <w:spacing w:after="240" w:line="3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D0C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7.1. В тринадцати из восемнадцати случаев внесения изменений в Программу, проекты приказов о корректировке мероприятий и объемов финансирования Программы государственным заказчиком на согласование и экспертизу в министерство экономического развития Ставропольского края, министерство финансов Ставропольского края и Счетную палату Ставропольского края не представлялись (стр. 7 отчета);</w:t>
      </w:r>
    </w:p>
    <w:p w:rsidR="00AD0C1F" w:rsidRPr="00AD0C1F" w:rsidRDefault="00AD0C1F" w:rsidP="00AD0C1F">
      <w:pPr>
        <w:pStyle w:val="ad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C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AD0C1F" w:rsidRPr="00AD0C1F" w:rsidRDefault="00AD0C1F" w:rsidP="00AD0C1F">
      <w:pPr>
        <w:pStyle w:val="ad"/>
        <w:numPr>
          <w:ilvl w:val="0"/>
          <w:numId w:val="30"/>
        </w:numPr>
        <w:spacing w:after="240" w:line="3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D0C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7.2. Комитетом ЖКХ не были учтены замечания и предложения Счетной палаты Ставропольского края, изложенные в заключении на внесение изменений в Программу в соответствии с приказом Комитета ЖКХ от 25.02.2009 № 36/1-о/д (стр. 7 отчета);</w:t>
      </w:r>
    </w:p>
    <w:p w:rsidR="00AD0C1F" w:rsidRPr="00AD0C1F" w:rsidRDefault="00AD0C1F" w:rsidP="00AD0C1F">
      <w:pPr>
        <w:pStyle w:val="ad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C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AD0C1F" w:rsidRPr="00AD0C1F" w:rsidRDefault="00AD0C1F" w:rsidP="00AD0C1F">
      <w:pPr>
        <w:pStyle w:val="ad"/>
        <w:numPr>
          <w:ilvl w:val="0"/>
          <w:numId w:val="30"/>
        </w:numPr>
        <w:spacing w:after="240" w:line="3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D0C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7.3. Установлены нарушения при составлении приказов о корректировке мероприятий и объемов финансирования Программы, а также арифметические ошибки в приложениях к ним (стр. 7 отчета);</w:t>
      </w:r>
    </w:p>
    <w:p w:rsidR="00AD0C1F" w:rsidRPr="00AD0C1F" w:rsidRDefault="00AD0C1F" w:rsidP="00AD0C1F">
      <w:pPr>
        <w:pStyle w:val="ad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C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AD0C1F" w:rsidRPr="00AD0C1F" w:rsidRDefault="00AD0C1F" w:rsidP="00AD0C1F">
      <w:pPr>
        <w:pStyle w:val="ad"/>
        <w:numPr>
          <w:ilvl w:val="0"/>
          <w:numId w:val="30"/>
        </w:numPr>
        <w:spacing w:after="240" w:line="3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D0C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7.4. Вследствие несогласованности в действиях структурных подразделений Комитета ЖКХ, производственно-техническим и финансово-экономическим отделами Комитета ЖКХ к проверке представлены два разных по содержанию экземпляра приказа Комитета ЖКХ о внесении изменений в Программу за одним и тем же номером (стр. 7 отчета).</w:t>
      </w:r>
    </w:p>
    <w:p w:rsidR="00AD0C1F" w:rsidRPr="00AD0C1F" w:rsidRDefault="00AD0C1F" w:rsidP="00AD0C1F">
      <w:pPr>
        <w:pStyle w:val="ad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C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AD0C1F" w:rsidRPr="00AD0C1F" w:rsidRDefault="00AD0C1F" w:rsidP="00AD0C1F">
      <w:pPr>
        <w:pStyle w:val="ad"/>
        <w:numPr>
          <w:ilvl w:val="0"/>
          <w:numId w:val="30"/>
        </w:numPr>
        <w:spacing w:after="240" w:line="3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D0C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8. Комитетом ЖКХ как государственным заказчиком Программы не уделялось достаточного внимания вопросам контроля за ходом реализации Программы.</w:t>
      </w:r>
    </w:p>
    <w:p w:rsidR="00AD0C1F" w:rsidRPr="00AD0C1F" w:rsidRDefault="00AD0C1F" w:rsidP="00AD0C1F">
      <w:pPr>
        <w:pStyle w:val="ad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C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AD0C1F" w:rsidRPr="00AD0C1F" w:rsidRDefault="00AD0C1F" w:rsidP="00AD0C1F">
      <w:pPr>
        <w:pStyle w:val="ad"/>
        <w:numPr>
          <w:ilvl w:val="0"/>
          <w:numId w:val="30"/>
        </w:numPr>
        <w:spacing w:after="240" w:line="3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D0C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8.1. Отчеты о выполнении Программы государственным заказчиком (с января по сентябрь 2008 года – Министерство ЖКХ, с сентября 2008 года по декабрь 2009 года – Комитет ЖКХ) в министерство экономического развития Ставропольского края представлялись несвоевременно (стр. 17 отчета);</w:t>
      </w:r>
    </w:p>
    <w:p w:rsidR="00AD0C1F" w:rsidRPr="00AD0C1F" w:rsidRDefault="00AD0C1F" w:rsidP="00AD0C1F">
      <w:pPr>
        <w:pStyle w:val="ad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C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AD0C1F" w:rsidRPr="00AD0C1F" w:rsidRDefault="00AD0C1F" w:rsidP="00AD0C1F">
      <w:pPr>
        <w:pStyle w:val="ad"/>
        <w:numPr>
          <w:ilvl w:val="0"/>
          <w:numId w:val="30"/>
        </w:numPr>
        <w:spacing w:after="240" w:line="3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D0C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8.2. В большинстве случаев отчеты о реализации мероприятий Программы за счет средств местных бюджетов, а также внебюджетных источников, представленные в Комитет ЖКХ органами местного самоуправления и коммунальными предприятиями, не содержали информации о проведенных мероприятиях в натуральном выражении (протяженность сетей, количество установленных приборов учета) (стр. 17 отчета);</w:t>
      </w:r>
    </w:p>
    <w:p w:rsidR="00AD0C1F" w:rsidRPr="00AD0C1F" w:rsidRDefault="00AD0C1F" w:rsidP="00AD0C1F">
      <w:pPr>
        <w:pStyle w:val="ad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C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AD0C1F" w:rsidRPr="00AD0C1F" w:rsidRDefault="00AD0C1F" w:rsidP="00AD0C1F">
      <w:pPr>
        <w:pStyle w:val="ad"/>
        <w:numPr>
          <w:ilvl w:val="0"/>
          <w:numId w:val="30"/>
        </w:numPr>
        <w:spacing w:after="240" w:line="3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D0C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8.3. Установлены факты недостоверного отражения объемов финансирования и исполнения при формировании отчетных показателей о реализации Программы за 2008 год. В отчете о выполнении Программы за 2009 год, недостоверно отражены объемы фактически профинансированных и освоенных средств местных бюджетов и внебюджетных источников. Изменения в отчет о выполнении Программы за 2009 год были внесены Комитетом ЖКХ в ходе проведения проверки (стр. 6 отчета).</w:t>
      </w:r>
    </w:p>
    <w:p w:rsidR="00AD0C1F" w:rsidRPr="00AD0C1F" w:rsidRDefault="00AD0C1F" w:rsidP="00AD0C1F">
      <w:pPr>
        <w:pStyle w:val="ad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C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AD0C1F" w:rsidRPr="00AD0C1F" w:rsidRDefault="00AD0C1F" w:rsidP="00AD0C1F">
      <w:pPr>
        <w:pStyle w:val="ad"/>
        <w:numPr>
          <w:ilvl w:val="0"/>
          <w:numId w:val="30"/>
        </w:numPr>
        <w:spacing w:after="240" w:line="3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D0C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9. В нарушение пункта 5 статьи 8 Федерального закона от 21.11.1996 № 129-ФЗ «О бухгалтерском учете» в 2008 году Комитетом ЖКХ допущено несвоевременное отражение в бухгалтерском учете стоимости выполненных работ на сумму 4 273,6 тыс. рублей (стр. 6 отчета).</w:t>
      </w:r>
    </w:p>
    <w:p w:rsidR="00AD0C1F" w:rsidRPr="00AD0C1F" w:rsidRDefault="00AD0C1F" w:rsidP="00AD0C1F">
      <w:pPr>
        <w:pStyle w:val="ad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C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AD0C1F" w:rsidRPr="00AD0C1F" w:rsidRDefault="00AD0C1F" w:rsidP="00AD0C1F">
      <w:pPr>
        <w:pStyle w:val="ad"/>
        <w:numPr>
          <w:ilvl w:val="0"/>
          <w:numId w:val="30"/>
        </w:numPr>
        <w:spacing w:after="240" w:line="3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D0C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10. В ряде случаев Комитетом ЖКХ к поставщикам не предъявлялись требования об уплате неустойки за несвоевременное исполнение обязательств, общая сумма не предъявленной пени составила 37,4 тыс. рублей (стр. 12, 15 отчета).</w:t>
      </w:r>
    </w:p>
    <w:p w:rsidR="00AD0C1F" w:rsidRPr="00AD0C1F" w:rsidRDefault="00AD0C1F" w:rsidP="00AD0C1F">
      <w:pPr>
        <w:pStyle w:val="ad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C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AD0C1F" w:rsidRPr="00AD0C1F" w:rsidRDefault="00AD0C1F" w:rsidP="00AD0C1F">
      <w:pPr>
        <w:pStyle w:val="ad"/>
        <w:numPr>
          <w:ilvl w:val="0"/>
          <w:numId w:val="30"/>
        </w:numPr>
        <w:spacing w:after="240" w:line="3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D0C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11. В нарушение части 5 статьи 9, части 3 статьи 38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 Комитетом ЖКХ при исполнении государственного контракта заключено дополнительное соглашение об изменении характеристик поставляемого товара – изменена модель автогидроподъемника (стр. 9 отчета).</w:t>
      </w:r>
    </w:p>
    <w:p w:rsidR="00AD0C1F" w:rsidRPr="00AD0C1F" w:rsidRDefault="00AD0C1F" w:rsidP="00AD0C1F">
      <w:pPr>
        <w:pStyle w:val="ad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C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AD0C1F" w:rsidRPr="00AD0C1F" w:rsidRDefault="00AD0C1F" w:rsidP="00AD0C1F">
      <w:pPr>
        <w:pStyle w:val="ad"/>
        <w:numPr>
          <w:ilvl w:val="0"/>
          <w:numId w:val="30"/>
        </w:numPr>
        <w:spacing w:after="0" w:line="3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D0C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12. Монтаж установок «Исток», приобретенных в рамках программных мероприятий, в отдельных случаях был произведен в населенных пунктах, не включенных  Министерством ЖКХ в перечень населенных пунктов, в которых требуется доочистка воды (стр. 9 отчета).</w:t>
      </w:r>
      <w:r w:rsidRPr="00AD0C1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p w:rsidR="00AD0C1F" w:rsidRPr="00AD0C1F" w:rsidRDefault="00AD0C1F" w:rsidP="00AD0C1F">
      <w:pPr>
        <w:pStyle w:val="ad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C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AD0C1F" w:rsidRPr="00AD0C1F" w:rsidRDefault="00AD0C1F" w:rsidP="00AD0C1F">
      <w:pPr>
        <w:pStyle w:val="ad"/>
        <w:numPr>
          <w:ilvl w:val="0"/>
          <w:numId w:val="30"/>
        </w:numPr>
        <w:spacing w:after="0" w:line="3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D0C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AD0C1F" w:rsidRPr="00AD0C1F" w:rsidRDefault="00AD0C1F" w:rsidP="00AD0C1F">
      <w:pPr>
        <w:pStyle w:val="ad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C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AD0C1F" w:rsidRPr="00AD0C1F" w:rsidRDefault="00AD0C1F" w:rsidP="00AD0C1F">
      <w:pPr>
        <w:pStyle w:val="ad"/>
        <w:numPr>
          <w:ilvl w:val="0"/>
          <w:numId w:val="30"/>
        </w:numPr>
        <w:spacing w:after="0" w:line="3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D0C1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Предложения</w:t>
      </w:r>
    </w:p>
    <w:p w:rsidR="00AD0C1F" w:rsidRPr="00AD0C1F" w:rsidRDefault="00AD0C1F" w:rsidP="00AD0C1F">
      <w:pPr>
        <w:pStyle w:val="ad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C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AD0C1F" w:rsidRPr="00AD0C1F" w:rsidRDefault="00AD0C1F" w:rsidP="00AD0C1F">
      <w:pPr>
        <w:pStyle w:val="ad"/>
        <w:numPr>
          <w:ilvl w:val="0"/>
          <w:numId w:val="30"/>
        </w:numPr>
        <w:spacing w:after="240" w:line="3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D0C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Направить отчет о результатах проверки Губернатору Ставропольского края и в Государственную Думу Ставропольского края.</w:t>
      </w:r>
    </w:p>
    <w:p w:rsidR="00AD0C1F" w:rsidRPr="00AD0C1F" w:rsidRDefault="00AD0C1F" w:rsidP="00AD0C1F">
      <w:pPr>
        <w:pStyle w:val="ad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C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AD0C1F" w:rsidRPr="00AD0C1F" w:rsidRDefault="00AD0C1F" w:rsidP="00AD0C1F">
      <w:pPr>
        <w:pStyle w:val="ad"/>
        <w:numPr>
          <w:ilvl w:val="0"/>
          <w:numId w:val="30"/>
        </w:numPr>
        <w:spacing w:after="240" w:line="3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D0C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Предложить Правительству Ставропольского края:</w:t>
      </w:r>
    </w:p>
    <w:p w:rsidR="00AD0C1F" w:rsidRPr="00AD0C1F" w:rsidRDefault="00AD0C1F" w:rsidP="00AD0C1F">
      <w:pPr>
        <w:pStyle w:val="ad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C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AD0C1F" w:rsidRPr="00AD0C1F" w:rsidRDefault="00AD0C1F" w:rsidP="00AD0C1F">
      <w:pPr>
        <w:pStyle w:val="ad"/>
        <w:numPr>
          <w:ilvl w:val="0"/>
          <w:numId w:val="30"/>
        </w:numPr>
        <w:spacing w:after="240" w:line="3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D0C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рассмотреть результаты настоящей проверки, выявленные нарушения и недостатки, принять необходимые меры по их недопущению в дальнейшем;</w:t>
      </w:r>
    </w:p>
    <w:p w:rsidR="00AD0C1F" w:rsidRPr="00AD0C1F" w:rsidRDefault="00AD0C1F" w:rsidP="00AD0C1F">
      <w:pPr>
        <w:pStyle w:val="ad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C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AD0C1F" w:rsidRPr="00AD0C1F" w:rsidRDefault="00AD0C1F" w:rsidP="00AD0C1F">
      <w:pPr>
        <w:pStyle w:val="ad"/>
        <w:numPr>
          <w:ilvl w:val="0"/>
          <w:numId w:val="30"/>
        </w:numPr>
        <w:spacing w:after="240" w:line="3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D0C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 усилить контроль за реализацией краевых и ведомственных целевых программ.</w:t>
      </w:r>
    </w:p>
    <w:p w:rsidR="00AD0C1F" w:rsidRPr="00AD0C1F" w:rsidRDefault="00AD0C1F" w:rsidP="00AD0C1F">
      <w:pPr>
        <w:pStyle w:val="ad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C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AD0C1F" w:rsidRPr="00AD0C1F" w:rsidRDefault="00AD0C1F" w:rsidP="00AD0C1F">
      <w:pPr>
        <w:pStyle w:val="ad"/>
        <w:numPr>
          <w:ilvl w:val="0"/>
          <w:numId w:val="30"/>
        </w:numPr>
        <w:spacing w:after="240" w:line="3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D0C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 С целью устранения выявленных в ходе проверки нарушений и недостатков при использовании средств бюджета Ставропольского края, выделенных на реализацию мероприятий ведомственной целевой программы «Модернизация жилищно-коммунального комплекса Ставропольского края на 2008-2010 годы», а также недопущения их в дальнейшем, направить представление в комитет Ставропольского края по жилищно-коммунальному хозяйству.</w:t>
      </w:r>
    </w:p>
    <w:p w:rsidR="00AD0C1F" w:rsidRPr="00AD0C1F" w:rsidRDefault="00AD0C1F" w:rsidP="00AD0C1F">
      <w:pPr>
        <w:pStyle w:val="ad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C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AD0C1F" w:rsidRPr="00AD0C1F" w:rsidRDefault="00AD0C1F" w:rsidP="00AD0C1F">
      <w:pPr>
        <w:pStyle w:val="ad"/>
        <w:numPr>
          <w:ilvl w:val="0"/>
          <w:numId w:val="30"/>
        </w:numPr>
        <w:spacing w:after="240" w:line="3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D0C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 По фактам недостачи материалов, выявленным в ходе встречной проверки в МУП СК «ЖКХ Кочубеевского района», направить информационное письмо в прокуратуру Ставропольского края. </w:t>
      </w:r>
    </w:p>
    <w:p w:rsidR="00AC129A" w:rsidRDefault="00AC129A" w:rsidP="00AC12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222C7" w:rsidRPr="000D0517" w:rsidRDefault="002222C7" w:rsidP="002222C7">
      <w:pPr>
        <w:pStyle w:val="ad"/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 целью осуществления комплекса мер по социальной поддержке несовершеннолетних, оказавшихся в трудной жизненной ситуации, предусмотреть  при разработке программы по организации</w:t>
      </w:r>
      <w:r w:rsidRPr="000D0517">
        <w:rPr>
          <w:rFonts w:ascii="Times New Roman" w:hAnsi="Times New Roman" w:cs="Times New Roman"/>
          <w:sz w:val="24"/>
          <w:szCs w:val="24"/>
          <w:lang w:eastAsia="ru-RU"/>
        </w:rPr>
        <w:t xml:space="preserve"> временной занятости несовершеннолетних граждан в Нижнеилимском муниципальном районе приоритетное право при трудоустройстве детей-сирот, детей, оставшихся без родителей, подростков, состоящих на учете в комиссии по делам несовершеннолетних.</w:t>
      </w:r>
    </w:p>
    <w:p w:rsidR="002222C7" w:rsidRDefault="002222C7" w:rsidP="002222C7">
      <w:pPr>
        <w:pStyle w:val="ad"/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Трудовое законодательство России устанавливает ряд специальных гарантий и льгот для несовершеннолетних, выделив ее в число особых субъектов трудовых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правоотношений. Кроме того, трудовое законодательство учитывает, что несовершеннолетние впервые вступают в трудовое правоотношение, не имеют опыта работы, нуждаются в особой охране здоровья, создание специальных условий безопасности труда. П. 12 </w:t>
      </w:r>
      <w:r w:rsidRPr="00FB0F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Методических рекомендаций по вопросам организации трудоустройства несовершеннолетних граждан на временные работы, утвержденных распоряжением Министерства труда и занятости Иркутской области от 10.07.2013 года № 153-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мр</w:t>
      </w:r>
      <w:r w:rsidRPr="00FB0F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предусмотрено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</w:t>
      </w:r>
      <w:r w:rsidRPr="00FB0F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 несовершеннолетним работником заключение трудового договора на неопределенный срок либо срочного трудового договора.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Кроме того, наряду с заработной платой организации-работодателя, несовершеннолетний гражданин может получить материальную поддержку от органа службы занятости (в 2012 году сумма поддержки составила 1105 руб.). В</w:t>
      </w:r>
      <w:r w:rsidRPr="00FB0F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этой связи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с целью повышения правовой защиты несовершеннолетних граждан</w:t>
      </w:r>
      <w:r w:rsidRPr="00FB0F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КСП рекомендует, при организации летней занятости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заключать</w:t>
      </w:r>
      <w:r w:rsidRPr="00FB0F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работодателя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</w:t>
      </w:r>
      <w:r w:rsidRPr="00FB0F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(образовательным учреждениям) </w:t>
      </w:r>
      <w:r w:rsidRPr="00FB0F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 несовершеннолетними</w:t>
      </w:r>
      <w:r w:rsidRPr="00FB0F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FB0F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гражданами срочн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ые</w:t>
      </w:r>
      <w:r w:rsidRPr="00FB0F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трудов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ые</w:t>
      </w:r>
      <w:r w:rsidRPr="00FB0F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договор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</w:t>
      </w:r>
      <w:r w:rsidRPr="00FB0F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а не договора гражданско-правового характ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ера.</w:t>
      </w:r>
    </w:p>
    <w:p w:rsidR="002222C7" w:rsidRPr="00AD0C1F" w:rsidRDefault="002222C7" w:rsidP="002222C7">
      <w:pPr>
        <w:pStyle w:val="ad"/>
        <w:numPr>
          <w:ilvl w:val="0"/>
          <w:numId w:val="30"/>
        </w:numPr>
        <w:spacing w:after="24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C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Объем средств бюджета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Нижнеилимского муниципального района</w:t>
      </w:r>
      <w:r w:rsidRPr="00AD0C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направленных на реализацию Программы в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2012</w:t>
      </w:r>
      <w:r w:rsidRPr="00AD0C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году, составил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1 196 </w:t>
      </w:r>
      <w:r w:rsidRPr="00AD0C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тыс. рублей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AC129A" w:rsidRDefault="00AC129A" w:rsidP="00AC12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C129A" w:rsidRDefault="00AC129A" w:rsidP="00AC12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C129A" w:rsidRPr="00AC129A" w:rsidRDefault="00AC129A" w:rsidP="00AC12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B100F5" w:rsidRDefault="00AC129A" w:rsidP="00AC129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</w:t>
      </w:r>
      <w:r w:rsidR="00B100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Инспектор КСП</w:t>
      </w:r>
    </w:p>
    <w:p w:rsidR="00B100F5" w:rsidRPr="00B100F5" w:rsidRDefault="00AC129A" w:rsidP="00AC129A">
      <w:pPr>
        <w:tabs>
          <w:tab w:val="left" w:pos="772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</w:t>
      </w:r>
      <w:r w:rsidR="00B100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Нижнеилимского муниципального района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 xml:space="preserve">      </w:t>
      </w:r>
      <w:r w:rsidR="009664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А.Р. Цепляева </w:t>
      </w:r>
    </w:p>
    <w:p w:rsidR="000B3E1A" w:rsidRDefault="000B3E1A" w:rsidP="00024F41">
      <w:pPr>
        <w:pStyle w:val="ad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B3E1A" w:rsidRDefault="000B3E1A" w:rsidP="00024F41">
      <w:pPr>
        <w:pStyle w:val="ad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B3E1A" w:rsidRDefault="000B3E1A" w:rsidP="00024F41">
      <w:pPr>
        <w:pStyle w:val="ad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B3E1A" w:rsidRDefault="000B3E1A" w:rsidP="00024F41">
      <w:pPr>
        <w:pStyle w:val="ad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B3E1A" w:rsidRDefault="000B3E1A" w:rsidP="00024F41">
      <w:pPr>
        <w:pStyle w:val="ad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B3E1A" w:rsidRDefault="000B3E1A" w:rsidP="00024F41">
      <w:pPr>
        <w:pStyle w:val="ad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B3E1A" w:rsidRDefault="000B3E1A" w:rsidP="00024F41">
      <w:pPr>
        <w:pStyle w:val="ad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B3E1A" w:rsidRDefault="000B3E1A" w:rsidP="00024F41">
      <w:pPr>
        <w:pStyle w:val="ad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B3E1A" w:rsidRDefault="000B3E1A" w:rsidP="00024F41">
      <w:pPr>
        <w:pStyle w:val="ad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B3E1A" w:rsidRDefault="000B3E1A" w:rsidP="00024F41">
      <w:pPr>
        <w:pStyle w:val="ad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B3E1A" w:rsidRDefault="000B3E1A" w:rsidP="00024F41">
      <w:pPr>
        <w:pStyle w:val="ad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B3E1A" w:rsidRDefault="000B3E1A" w:rsidP="00024F41">
      <w:pPr>
        <w:pStyle w:val="ad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B3E1A" w:rsidRDefault="000B3E1A" w:rsidP="00024F41">
      <w:pPr>
        <w:pStyle w:val="ad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B3E1A" w:rsidRDefault="000B3E1A" w:rsidP="00024F41">
      <w:pPr>
        <w:pStyle w:val="ad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B3E1A" w:rsidRDefault="000B3E1A" w:rsidP="00024F41">
      <w:pPr>
        <w:pStyle w:val="ad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B3E1A" w:rsidRDefault="000B3E1A" w:rsidP="00024F41">
      <w:pPr>
        <w:pStyle w:val="ad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B3E1A" w:rsidRDefault="000B3E1A" w:rsidP="00024F41">
      <w:pPr>
        <w:pStyle w:val="ad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B3E1A" w:rsidRDefault="000B3E1A" w:rsidP="00024F41">
      <w:pPr>
        <w:pStyle w:val="ad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B3E1A" w:rsidRDefault="000B3E1A" w:rsidP="00024F41">
      <w:pPr>
        <w:pStyle w:val="ad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B3E1A" w:rsidRDefault="000B3E1A" w:rsidP="00024F41">
      <w:pPr>
        <w:pStyle w:val="ad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B3E1A" w:rsidRDefault="000B3E1A" w:rsidP="00024F41">
      <w:pPr>
        <w:pStyle w:val="ad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B3E1A" w:rsidRDefault="000B3E1A" w:rsidP="00024F41">
      <w:pPr>
        <w:pStyle w:val="ad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B3E1A" w:rsidRDefault="000B3E1A" w:rsidP="00024F41">
      <w:pPr>
        <w:pStyle w:val="ad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B3E1A" w:rsidRDefault="000B3E1A" w:rsidP="00024F41">
      <w:pPr>
        <w:pStyle w:val="ad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B3E1A" w:rsidRDefault="000B3E1A" w:rsidP="00024F41">
      <w:pPr>
        <w:pStyle w:val="ad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B3E1A" w:rsidRDefault="000B3E1A" w:rsidP="00024F41">
      <w:pPr>
        <w:pStyle w:val="ad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B3E1A" w:rsidRDefault="000B3E1A" w:rsidP="00024F41">
      <w:pPr>
        <w:pStyle w:val="ad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B3E1A" w:rsidRDefault="000B3E1A" w:rsidP="00024F41">
      <w:pPr>
        <w:pStyle w:val="ad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B3E1A" w:rsidRDefault="000B3E1A" w:rsidP="00024F41">
      <w:pPr>
        <w:pStyle w:val="ad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B3E1A" w:rsidRDefault="000B3E1A" w:rsidP="00024F41">
      <w:pPr>
        <w:pStyle w:val="ad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B3E1A" w:rsidRDefault="000B3E1A" w:rsidP="00024F41">
      <w:pPr>
        <w:pStyle w:val="ad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B3E1A" w:rsidRDefault="000B3E1A" w:rsidP="00024F41">
      <w:pPr>
        <w:pStyle w:val="ad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B3E1A" w:rsidRDefault="000B3E1A" w:rsidP="00024F41">
      <w:pPr>
        <w:pStyle w:val="ad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B3E1A" w:rsidRDefault="000B3E1A" w:rsidP="00024F41">
      <w:pPr>
        <w:pStyle w:val="ad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B3E1A" w:rsidRDefault="000B3E1A" w:rsidP="00024F41">
      <w:pPr>
        <w:pStyle w:val="ad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B3E1A" w:rsidRDefault="000B3E1A" w:rsidP="00024F41">
      <w:pPr>
        <w:pStyle w:val="ad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B3E1A" w:rsidRDefault="000B3E1A" w:rsidP="00024F41">
      <w:pPr>
        <w:pStyle w:val="ad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B3E1A" w:rsidRDefault="000B3E1A" w:rsidP="00024F41">
      <w:pPr>
        <w:pStyle w:val="ad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B3E1A" w:rsidRDefault="000B3E1A" w:rsidP="00024F41">
      <w:pPr>
        <w:pStyle w:val="ad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B3E1A" w:rsidRDefault="000B3E1A" w:rsidP="00024F41">
      <w:pPr>
        <w:pStyle w:val="ad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B3E1A" w:rsidRDefault="000B3E1A" w:rsidP="00024F41">
      <w:pPr>
        <w:pStyle w:val="ad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B3E1A" w:rsidRDefault="000B3E1A" w:rsidP="00024F41">
      <w:pPr>
        <w:pStyle w:val="ad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B3E1A" w:rsidRDefault="000B3E1A" w:rsidP="00024F41">
      <w:pPr>
        <w:pStyle w:val="ad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B3E1A" w:rsidRDefault="000B3E1A" w:rsidP="00024F41">
      <w:pPr>
        <w:pStyle w:val="ad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B3E1A" w:rsidRDefault="000B3E1A" w:rsidP="00024F41">
      <w:pPr>
        <w:pStyle w:val="ad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B3E1A" w:rsidRDefault="000B3E1A" w:rsidP="00024F41">
      <w:pPr>
        <w:pStyle w:val="ad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B3E1A" w:rsidRDefault="000B3E1A" w:rsidP="00024F41">
      <w:pPr>
        <w:pStyle w:val="ad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B3E1A" w:rsidRDefault="000B3E1A" w:rsidP="00024F41">
      <w:pPr>
        <w:pStyle w:val="ad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B3E1A" w:rsidRDefault="000B3E1A" w:rsidP="00024F41">
      <w:pPr>
        <w:pStyle w:val="ad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B3E1A" w:rsidRDefault="000B3E1A" w:rsidP="00024F41">
      <w:pPr>
        <w:pStyle w:val="ad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B3E1A" w:rsidRDefault="000B3E1A" w:rsidP="00024F41">
      <w:pPr>
        <w:pStyle w:val="ad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B3E1A" w:rsidRDefault="000B3E1A" w:rsidP="00024F41">
      <w:pPr>
        <w:pStyle w:val="ad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B3E1A" w:rsidRDefault="000B3E1A" w:rsidP="00024F41">
      <w:pPr>
        <w:pStyle w:val="ad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B3E1A" w:rsidRDefault="000B3E1A" w:rsidP="00024F41">
      <w:pPr>
        <w:pStyle w:val="ad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B3E1A" w:rsidRDefault="000B3E1A" w:rsidP="00024F41">
      <w:pPr>
        <w:pStyle w:val="ad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114FA" w:rsidRDefault="00C114FA" w:rsidP="00024F41">
      <w:pPr>
        <w:pStyle w:val="ad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BC37F1" w:rsidRPr="00EA54A9" w:rsidRDefault="00BC37F1" w:rsidP="00BC37F1">
      <w:pPr>
        <w:shd w:val="clear" w:color="auto" w:fill="F9F9F9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>
        <w:rPr>
          <w:rFonts w:ascii="Verdana" w:hAnsi="Verdana"/>
          <w:color w:val="000000"/>
          <w:sz w:val="17"/>
          <w:szCs w:val="17"/>
          <w:shd w:val="clear" w:color="auto" w:fill="F9F9F9"/>
        </w:rPr>
        <w:t xml:space="preserve">Учреждению нужно правильно заключить договор гражданско-правового характера, чтобы налоговый </w:t>
      </w:r>
      <w:r w:rsidRPr="00EA54A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Учреждению нужно правильно заключить договор гражданско-правового характера, чтобы налоговый орган или трудовая инспекция в судебном порядке не переквалифицировали его в трудовой.</w:t>
      </w:r>
    </w:p>
    <w:p w:rsidR="00BC37F1" w:rsidRPr="00EA54A9" w:rsidRDefault="00BC37F1" w:rsidP="00BC37F1">
      <w:pPr>
        <w:shd w:val="clear" w:color="auto" w:fill="EEEEEE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</w:pPr>
      <w:r w:rsidRPr="00EA54A9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Dom1987</w:t>
      </w:r>
    </w:p>
    <w:p w:rsidR="00BC37F1" w:rsidRPr="00EA54A9" w:rsidRDefault="00BC37F1" w:rsidP="00BC37F1">
      <w:pPr>
        <w:shd w:val="clear" w:color="auto" w:fill="EEEEEE"/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A54A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28-09-2011, 03:27:10</w:t>
      </w:r>
    </w:p>
    <w:p w:rsidR="00BC37F1" w:rsidRPr="00EA54A9" w:rsidRDefault="00BC37F1" w:rsidP="00BC37F1">
      <w:pPr>
        <w:shd w:val="clear" w:color="auto" w:fill="F9F9F9"/>
        <w:spacing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A54A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Согласно ФЗ № 212- Объектом обложения страховыми взносами для плательщиков страховых взносов, признаются выплаты и иные вознаграждения, начисляемые плательщиками страховых взносов в пользу физических лиц в рамках трудовых отношений и гражданско-правовых договоров, предметом которых является выполнение работ, оказание услуг. Поэтому начислять страховые взносы надо, кроме ФСС (2,9%)!</w:t>
      </w:r>
      <w:r w:rsidRPr="00EA54A9">
        <w:rPr>
          <w:rFonts w:ascii="Verdana" w:eastAsia="Times New Roman" w:hAnsi="Verdana" w:cs="Times New Roman"/>
          <w:color w:val="000000"/>
          <w:sz w:val="17"/>
          <w:lang w:eastAsia="ru-RU"/>
        </w:rPr>
        <w:t> </w:t>
      </w:r>
      <w:r w:rsidRPr="00EA54A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При этом учитывать договор подряда надо на 76 счете, а не на 70! Поскольку налоговики могут переквалаифицировать договор ГПХ как трудовой договор и заставить доначислить и уплатить ФСС.</w:t>
      </w:r>
    </w:p>
    <w:p w:rsidR="00BC37F1" w:rsidRPr="00EA54A9" w:rsidRDefault="00BC37F1" w:rsidP="00BC37F1">
      <w:pPr>
        <w:shd w:val="clear" w:color="auto" w:fill="EEEEEE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</w:pPr>
      <w:r w:rsidRPr="00EA54A9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Ирина Молодец</w:t>
      </w:r>
    </w:p>
    <w:p w:rsidR="00BC37F1" w:rsidRPr="00EA54A9" w:rsidRDefault="00BC37F1" w:rsidP="00BC37F1">
      <w:pPr>
        <w:shd w:val="clear" w:color="auto" w:fill="EEEEEE"/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A54A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28-09-2011, 03:51:04</w:t>
      </w:r>
    </w:p>
    <w:p w:rsidR="00BC37F1" w:rsidRPr="00EA54A9" w:rsidRDefault="00BC37F1" w:rsidP="00BC37F1">
      <w:pPr>
        <w:shd w:val="clear" w:color="auto" w:fill="F9F9F9"/>
        <w:spacing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A54A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Согласно ФЗ № 212- Объектом обложения страховыми взносами для плательщиков страховых взносов, признаются выплаты и иные вознаграждения, начисляемые плательщиками страховых взносов в пользу физических лиц в рамках трудовых отношений и гражданско-правовых договоров, предметом которых является выполнение работ, оказание услуг. Поэтому начислять страховые взносы надо, кроме ФСС (2,9%)!</w:t>
      </w:r>
      <w:r w:rsidRPr="00EA54A9">
        <w:rPr>
          <w:rFonts w:ascii="Verdana" w:eastAsia="Times New Roman" w:hAnsi="Verdana" w:cs="Times New Roman"/>
          <w:color w:val="000000"/>
          <w:sz w:val="17"/>
          <w:lang w:eastAsia="ru-RU"/>
        </w:rPr>
        <w:t> </w:t>
      </w:r>
      <w:r w:rsidRPr="00EA54A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При этом учитывать договор подряда надо на 76 счете, а не на 70! Поскольку налоговики могут переквалаифицировать договор ГПХ как трудовой договор и заставить доначислить и уплатить ФСС.</w:t>
      </w:r>
      <w:r w:rsidRPr="00EA54A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EA54A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Кроме ФСС (2,9%), а также взносы по обязательному социальному страхованию от несчастных случаев на производстве и профессиональных заболеваний с учетом вашего класса профессионального риска.</w:t>
      </w:r>
      <w:r w:rsidRPr="00EA54A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И про 76 согласна, раньше тоже учитывала на 70.</w:t>
      </w:r>
    </w:p>
    <w:p w:rsidR="00BC37F1" w:rsidRPr="00EA54A9" w:rsidRDefault="00BC37F1" w:rsidP="00BC37F1">
      <w:pPr>
        <w:shd w:val="clear" w:color="auto" w:fill="EEEEEE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</w:pPr>
      <w:r w:rsidRPr="00EA54A9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Данко</w:t>
      </w:r>
    </w:p>
    <w:p w:rsidR="00BC37F1" w:rsidRPr="00EA54A9" w:rsidRDefault="00BC37F1" w:rsidP="00BC37F1">
      <w:pPr>
        <w:shd w:val="clear" w:color="auto" w:fill="EEEEEE"/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A54A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28-09-2011, 22:21:46</w:t>
      </w:r>
    </w:p>
    <w:p w:rsidR="00BC37F1" w:rsidRPr="00EA54A9" w:rsidRDefault="00BC37F1" w:rsidP="00BC37F1">
      <w:pPr>
        <w:shd w:val="clear" w:color="auto" w:fill="F9F9F9"/>
        <w:spacing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A54A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Поскольку налоговики могут переквалаифицировать договор ГПХ как трудовой договор и заставить доначислить и уплатить ФСС.</w:t>
      </w:r>
      <w:r w:rsidRPr="00EA54A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EA54A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При чем здесь налоговики? Мы говорили про работников ФСС. Они-то уж точно права не имеют перквалифицировать договор. Нет у них таких полномочий. А сейчас и налоговики к этому никакого отношения не имеют...</w:t>
      </w:r>
    </w:p>
    <w:p w:rsidR="00BC37F1" w:rsidRPr="00EA54A9" w:rsidRDefault="00BC37F1" w:rsidP="00BC37F1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A54A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Snaiper Web Studio</w:t>
      </w:r>
    </w:p>
    <w:p w:rsidR="008E2279" w:rsidRPr="00EA54A9" w:rsidRDefault="00BC37F1" w:rsidP="00BC37F1">
      <w:pPr>
        <w:shd w:val="clear" w:color="auto" w:fill="EEEEEE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</w:pPr>
      <w:r>
        <w:rPr>
          <w:rFonts w:ascii="Verdana" w:hAnsi="Verdana"/>
          <w:color w:val="000000"/>
          <w:sz w:val="17"/>
          <w:szCs w:val="17"/>
          <w:shd w:val="clear" w:color="auto" w:fill="F9F9F9"/>
        </w:rPr>
        <w:t>орган или трудовая инспекция в судебном порядке не переквалифицировали его в трудовой</w:t>
      </w:r>
      <w:r w:rsidR="008E2279" w:rsidRPr="00EA54A9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Dom1987</w:t>
      </w:r>
    </w:p>
    <w:p w:rsidR="008E2279" w:rsidRPr="00EA54A9" w:rsidRDefault="008E2279" w:rsidP="008E2279">
      <w:pPr>
        <w:shd w:val="clear" w:color="auto" w:fill="EEEEEE"/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A54A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28-09-2011, 03:27:10</w:t>
      </w:r>
    </w:p>
    <w:p w:rsidR="008E2279" w:rsidRPr="00EA54A9" w:rsidRDefault="008E2279" w:rsidP="008E2279">
      <w:pPr>
        <w:shd w:val="clear" w:color="auto" w:fill="F9F9F9"/>
        <w:spacing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A54A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Согласно ФЗ № 212- Объектом обложения страховыми взносами для плательщиков страховых взносов, признаются выплаты и иные вознаграждения, начисляемые плательщиками страховых взносов в пользу физических лиц в рамках трудовых отношений и гражданско-правовых договоров, предметом которых является выполнение работ, оказание услуг. Поэтому начислять страховые взносы надо, кроме ФСС (2,9%)!</w:t>
      </w:r>
      <w:r w:rsidRPr="00EA54A9">
        <w:rPr>
          <w:rFonts w:ascii="Verdana" w:eastAsia="Times New Roman" w:hAnsi="Verdana" w:cs="Times New Roman"/>
          <w:color w:val="000000"/>
          <w:sz w:val="17"/>
          <w:lang w:eastAsia="ru-RU"/>
        </w:rPr>
        <w:t> </w:t>
      </w:r>
      <w:r w:rsidRPr="00EA54A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При этом учитывать договор подряда надо на 76 счете, а не на 70! Поскольку налоговики могут переквалаифицировать договор ГПХ как трудовой договор и заставить доначислить и уплатить ФСС.</w:t>
      </w:r>
    </w:p>
    <w:p w:rsidR="008E2279" w:rsidRPr="00EA54A9" w:rsidRDefault="008E2279" w:rsidP="008E2279">
      <w:pPr>
        <w:shd w:val="clear" w:color="auto" w:fill="EEEEEE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</w:pPr>
      <w:r w:rsidRPr="00EA54A9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Ирина Молодец</w:t>
      </w:r>
    </w:p>
    <w:p w:rsidR="008E2279" w:rsidRPr="00EA54A9" w:rsidRDefault="008E2279" w:rsidP="008E2279">
      <w:pPr>
        <w:shd w:val="clear" w:color="auto" w:fill="EEEEEE"/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A54A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28-09-2011, 03:51:04</w:t>
      </w:r>
    </w:p>
    <w:p w:rsidR="008E2279" w:rsidRPr="00EA54A9" w:rsidRDefault="008E2279" w:rsidP="008E2279">
      <w:pPr>
        <w:shd w:val="clear" w:color="auto" w:fill="F9F9F9"/>
        <w:spacing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A54A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Согласно ФЗ № 212- Объектом обложения страховыми взносами для плательщиков страховых взносов, признаются выплаты и иные вознаграждения, начисляемые плательщиками страховых взносов в пользу физических лиц в рамках трудовых отношений и гражданско-правовых договоров, предметом которых является выполнение работ, оказание услуг. Поэтому начислять страховые взносы надо, кроме ФСС (2,9%)!</w:t>
      </w:r>
      <w:r w:rsidRPr="00EA54A9">
        <w:rPr>
          <w:rFonts w:ascii="Verdana" w:eastAsia="Times New Roman" w:hAnsi="Verdana" w:cs="Times New Roman"/>
          <w:color w:val="000000"/>
          <w:sz w:val="17"/>
          <w:lang w:eastAsia="ru-RU"/>
        </w:rPr>
        <w:t> </w:t>
      </w:r>
      <w:r w:rsidRPr="00EA54A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При этом учитывать договор подряда надо на 76 счете, а не на 70! Поскольку налоговики могут переквалаифицировать договор ГПХ как трудовой договор и заставить доначислить и уплатить ФСС.</w:t>
      </w:r>
      <w:r w:rsidRPr="00EA54A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EA54A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Кроме ФСС (2,9%), а также взносы по обязательному социальному страхованию от несчастных случаев на производстве и профессиональных заболеваний с учетом вашего класса профессионального риска.</w:t>
      </w:r>
      <w:r w:rsidRPr="00EA54A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И про 76 согласна, раньше тоже учитывала на 70.</w:t>
      </w:r>
    </w:p>
    <w:p w:rsidR="008E2279" w:rsidRPr="00EA54A9" w:rsidRDefault="008E2279" w:rsidP="008E2279">
      <w:pPr>
        <w:shd w:val="clear" w:color="auto" w:fill="EEEEEE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</w:pPr>
      <w:r w:rsidRPr="00EA54A9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Данко</w:t>
      </w:r>
    </w:p>
    <w:p w:rsidR="008E2279" w:rsidRPr="00EA54A9" w:rsidRDefault="008E2279" w:rsidP="008E2279">
      <w:pPr>
        <w:shd w:val="clear" w:color="auto" w:fill="EEEEEE"/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A54A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28-09-2011, 22:21:46</w:t>
      </w:r>
    </w:p>
    <w:p w:rsidR="008E2279" w:rsidRPr="00EA54A9" w:rsidRDefault="008E2279" w:rsidP="008E2279">
      <w:pPr>
        <w:shd w:val="clear" w:color="auto" w:fill="F9F9F9"/>
        <w:spacing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A54A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Поскольку налоговики могут переквалаифицировать договор ГПХ как трудовой договор и заставить доначислить и уплатить ФСС.</w:t>
      </w:r>
      <w:r w:rsidRPr="00EA54A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EA54A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При чем здесь налоговики? Мы говорили про работников ФСС. Они-то уж точно права не имеют перквалифицировать договор. Нет у них таких полномочий. А сейчас и налоговики к этому никакого отношения не имеют...</w:t>
      </w:r>
    </w:p>
    <w:p w:rsidR="008E2279" w:rsidRPr="00EA54A9" w:rsidRDefault="008E2279" w:rsidP="008E2279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A54A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Snaiper Web Studio</w:t>
      </w:r>
    </w:p>
    <w:p w:rsidR="00C114FA" w:rsidRDefault="008E2279" w:rsidP="008E2279">
      <w:pPr>
        <w:pStyle w:val="ad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Verdana" w:hAnsi="Verdana"/>
          <w:color w:val="000000"/>
          <w:sz w:val="17"/>
          <w:szCs w:val="17"/>
          <w:shd w:val="clear" w:color="auto" w:fill="F9F9F9"/>
        </w:rPr>
        <w:t>орган или трудовая инспекция в судебном порядке не переквалифицировали его в трудовой</w:t>
      </w:r>
    </w:p>
    <w:p w:rsidR="00C114FA" w:rsidRDefault="00C114FA" w:rsidP="00024F41">
      <w:pPr>
        <w:pStyle w:val="ad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114FA" w:rsidRDefault="00C114FA" w:rsidP="00024F41">
      <w:pPr>
        <w:pStyle w:val="ad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114FA" w:rsidRDefault="00C114FA" w:rsidP="00024F41">
      <w:pPr>
        <w:pStyle w:val="ad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114FA" w:rsidRDefault="00C114FA" w:rsidP="00024F41">
      <w:pPr>
        <w:pStyle w:val="ad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24F41" w:rsidRDefault="00024F41" w:rsidP="00024F41">
      <w:pPr>
        <w:pStyle w:val="ad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Инспектор Контрольно-счетной палаты</w:t>
      </w:r>
    </w:p>
    <w:p w:rsidR="00024F41" w:rsidRPr="00283E18" w:rsidRDefault="00024F41" w:rsidP="00283E18">
      <w:pPr>
        <w:tabs>
          <w:tab w:val="left" w:pos="78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Нижнеилимского муниципального района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="00283E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А.Р. Цепляева</w:t>
      </w:r>
    </w:p>
    <w:p w:rsidR="00E07462" w:rsidRPr="00C52C11" w:rsidRDefault="00E07462" w:rsidP="00E07462">
      <w:pPr>
        <w:jc w:val="both"/>
        <w:rPr>
          <w:rFonts w:ascii="Times New Roman" w:hAnsi="Times New Roman" w:cs="Times New Roman"/>
          <w:sz w:val="24"/>
          <w:szCs w:val="24"/>
        </w:rPr>
      </w:pPr>
      <w:r w:rsidRPr="00C52C11">
        <w:rPr>
          <w:rFonts w:ascii="Times New Roman" w:hAnsi="Times New Roman" w:cs="Times New Roman"/>
          <w:sz w:val="24"/>
          <w:szCs w:val="24"/>
        </w:rPr>
        <w:t>С актом ознакомлен</w:t>
      </w:r>
      <w:r w:rsidR="00C52C11">
        <w:rPr>
          <w:rFonts w:ascii="Times New Roman" w:hAnsi="Times New Roman" w:cs="Times New Roman"/>
          <w:sz w:val="24"/>
          <w:szCs w:val="24"/>
        </w:rPr>
        <w:t>ы</w:t>
      </w:r>
      <w:r w:rsidRPr="00C52C11">
        <w:rPr>
          <w:rFonts w:ascii="Times New Roman" w:hAnsi="Times New Roman" w:cs="Times New Roman"/>
          <w:sz w:val="24"/>
          <w:szCs w:val="24"/>
        </w:rPr>
        <w:t>:</w:t>
      </w:r>
    </w:p>
    <w:p w:rsidR="00C52C11" w:rsidRPr="00C52C11" w:rsidRDefault="00C52C11" w:rsidP="00C52C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C11">
        <w:rPr>
          <w:rFonts w:ascii="Times New Roman" w:hAnsi="Times New Roman" w:cs="Times New Roman"/>
          <w:sz w:val="24"/>
          <w:szCs w:val="24"/>
        </w:rPr>
        <w:t xml:space="preserve">Начальник МУ «Департамент образования </w:t>
      </w:r>
    </w:p>
    <w:p w:rsidR="00C52C11" w:rsidRDefault="00C52C11" w:rsidP="00A472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C11">
        <w:rPr>
          <w:rFonts w:ascii="Times New Roman" w:hAnsi="Times New Roman" w:cs="Times New Roman"/>
          <w:sz w:val="24"/>
          <w:szCs w:val="24"/>
        </w:rPr>
        <w:t xml:space="preserve">администрации Нижнеилимского муниципального района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52C11">
        <w:rPr>
          <w:rFonts w:ascii="Times New Roman" w:hAnsi="Times New Roman" w:cs="Times New Roman"/>
          <w:sz w:val="24"/>
          <w:szCs w:val="24"/>
        </w:rPr>
        <w:t xml:space="preserve">             Т.К. Пирогова</w:t>
      </w:r>
    </w:p>
    <w:p w:rsidR="00A472A2" w:rsidRDefault="00A472A2" w:rsidP="00E07462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472A2" w:rsidRDefault="00C52C11" w:rsidP="00A472A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2C11">
        <w:rPr>
          <w:rFonts w:ascii="Times New Roman" w:hAnsi="Times New Roman" w:cs="Times New Roman"/>
          <w:sz w:val="20"/>
          <w:szCs w:val="20"/>
        </w:rPr>
        <w:t>Акт подлежит подписанию в течении 7 дней со дня его получения.</w:t>
      </w:r>
    </w:p>
    <w:p w:rsidR="000E241B" w:rsidRPr="00A472A2" w:rsidRDefault="00C52C11" w:rsidP="00A472A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2C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Экземпляр акта получил</w:t>
      </w:r>
    </w:p>
    <w:p w:rsidR="000E241B" w:rsidRDefault="00C52C11" w:rsidP="00A472A2">
      <w:pPr>
        <w:spacing w:before="100" w:beforeAutospacing="1" w:after="0" w:line="36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_________________________________________________________</w:t>
      </w:r>
    </w:p>
    <w:p w:rsidR="000E241B" w:rsidRPr="00C52C11" w:rsidRDefault="00C52C11" w:rsidP="00C52C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52C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«____»____________2013 г.</w:t>
      </w:r>
    </w:p>
    <w:sectPr w:rsidR="000E241B" w:rsidRPr="00C52C11" w:rsidSect="004D15B2">
      <w:footerReference w:type="default" r:id="rId8"/>
      <w:pgSz w:w="11906" w:h="16838"/>
      <w:pgMar w:top="851" w:right="282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65FE" w:rsidRDefault="00F465FE" w:rsidP="00F75190">
      <w:pPr>
        <w:spacing w:after="0" w:line="240" w:lineRule="auto"/>
      </w:pPr>
      <w:r>
        <w:separator/>
      </w:r>
    </w:p>
  </w:endnote>
  <w:endnote w:type="continuationSeparator" w:id="1">
    <w:p w:rsidR="00F465FE" w:rsidRDefault="00F465FE" w:rsidP="00F75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606873"/>
      <w:docPartObj>
        <w:docPartGallery w:val="Page Numbers (Bottom of Page)"/>
        <w:docPartUnique/>
      </w:docPartObj>
    </w:sdtPr>
    <w:sdtContent>
      <w:p w:rsidR="000C4EEA" w:rsidRDefault="00751F15">
        <w:pPr>
          <w:pStyle w:val="af1"/>
          <w:jc w:val="center"/>
        </w:pPr>
        <w:fldSimple w:instr=" PAGE   \* MERGEFORMAT ">
          <w:r w:rsidR="00EB56B5">
            <w:rPr>
              <w:noProof/>
            </w:rPr>
            <w:t>3</w:t>
          </w:r>
        </w:fldSimple>
      </w:p>
    </w:sdtContent>
  </w:sdt>
  <w:p w:rsidR="000C4EEA" w:rsidRDefault="000C4EEA" w:rsidP="0008105C">
    <w:pPr>
      <w:pStyle w:val="af1"/>
      <w:tabs>
        <w:tab w:val="left" w:pos="3828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65FE" w:rsidRDefault="00F465FE" w:rsidP="00F75190">
      <w:pPr>
        <w:spacing w:after="0" w:line="240" w:lineRule="auto"/>
      </w:pPr>
      <w:r>
        <w:separator/>
      </w:r>
    </w:p>
  </w:footnote>
  <w:footnote w:type="continuationSeparator" w:id="1">
    <w:p w:rsidR="00F465FE" w:rsidRDefault="00F465FE" w:rsidP="00F751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05DED"/>
    <w:multiLevelType w:val="hybridMultilevel"/>
    <w:tmpl w:val="A18AC44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0C4407"/>
    <w:multiLevelType w:val="hybridMultilevel"/>
    <w:tmpl w:val="FBCEA9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5826EEE"/>
    <w:multiLevelType w:val="hybridMultilevel"/>
    <w:tmpl w:val="613EE4BE"/>
    <w:lvl w:ilvl="0" w:tplc="8DF8E4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C96EAE"/>
    <w:multiLevelType w:val="hybridMultilevel"/>
    <w:tmpl w:val="673E328A"/>
    <w:lvl w:ilvl="0" w:tplc="6E54F2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42A3906"/>
    <w:multiLevelType w:val="hybridMultilevel"/>
    <w:tmpl w:val="CB6EB760"/>
    <w:lvl w:ilvl="0" w:tplc="D51629D2">
      <w:numFmt w:val="bullet"/>
      <w:lvlText w:val="-"/>
      <w:lvlJc w:val="left"/>
      <w:pPr>
        <w:ind w:left="90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>
    <w:nsid w:val="16B67C07"/>
    <w:multiLevelType w:val="hybridMultilevel"/>
    <w:tmpl w:val="9ACCF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501C50"/>
    <w:multiLevelType w:val="hybridMultilevel"/>
    <w:tmpl w:val="48626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6E3B7D"/>
    <w:multiLevelType w:val="hybridMultilevel"/>
    <w:tmpl w:val="7504ACF2"/>
    <w:lvl w:ilvl="0" w:tplc="4C1C202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279D7DE4"/>
    <w:multiLevelType w:val="hybridMultilevel"/>
    <w:tmpl w:val="B058B4A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833545E"/>
    <w:multiLevelType w:val="hybridMultilevel"/>
    <w:tmpl w:val="BAEC871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F2A18C3"/>
    <w:multiLevelType w:val="hybridMultilevel"/>
    <w:tmpl w:val="07A0C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B43D0E"/>
    <w:multiLevelType w:val="hybridMultilevel"/>
    <w:tmpl w:val="81D07C18"/>
    <w:lvl w:ilvl="0" w:tplc="E7EAB4FA">
      <w:start w:val="1"/>
      <w:numFmt w:val="decimal"/>
      <w:lvlText w:val="%1."/>
      <w:lvlJc w:val="left"/>
      <w:pPr>
        <w:ind w:left="6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>
    <w:nsid w:val="2FC835DC"/>
    <w:multiLevelType w:val="hybridMultilevel"/>
    <w:tmpl w:val="D92885E8"/>
    <w:lvl w:ilvl="0" w:tplc="D51629D2">
      <w:numFmt w:val="bullet"/>
      <w:lvlText w:val="-"/>
      <w:lvlJc w:val="left"/>
      <w:pPr>
        <w:ind w:left="90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AF1D77"/>
    <w:multiLevelType w:val="hybridMultilevel"/>
    <w:tmpl w:val="3D600072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>
    <w:nsid w:val="36B74696"/>
    <w:multiLevelType w:val="hybridMultilevel"/>
    <w:tmpl w:val="4344D7EE"/>
    <w:lvl w:ilvl="0" w:tplc="47F049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7044A42"/>
    <w:multiLevelType w:val="hybridMultilevel"/>
    <w:tmpl w:val="A39AC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A46FAF"/>
    <w:multiLevelType w:val="hybridMultilevel"/>
    <w:tmpl w:val="A2DC3D9A"/>
    <w:lvl w:ilvl="0" w:tplc="19F402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43A1B0C"/>
    <w:multiLevelType w:val="hybridMultilevel"/>
    <w:tmpl w:val="F34065C6"/>
    <w:lvl w:ilvl="0" w:tplc="C9EE3544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46C403CE"/>
    <w:multiLevelType w:val="hybridMultilevel"/>
    <w:tmpl w:val="F808E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844209"/>
    <w:multiLevelType w:val="hybridMultilevel"/>
    <w:tmpl w:val="B4FA6C1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6317ED"/>
    <w:multiLevelType w:val="hybridMultilevel"/>
    <w:tmpl w:val="20FCB5D0"/>
    <w:lvl w:ilvl="0" w:tplc="4C1C20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21">
    <w:nsid w:val="4E2C2436"/>
    <w:multiLevelType w:val="hybridMultilevel"/>
    <w:tmpl w:val="46302D68"/>
    <w:lvl w:ilvl="0" w:tplc="A920B884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5D362537"/>
    <w:multiLevelType w:val="hybridMultilevel"/>
    <w:tmpl w:val="A18AC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C51941"/>
    <w:multiLevelType w:val="hybridMultilevel"/>
    <w:tmpl w:val="7E3AD8C0"/>
    <w:lvl w:ilvl="0" w:tplc="6E54F2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75B5339"/>
    <w:multiLevelType w:val="hybridMultilevel"/>
    <w:tmpl w:val="DD8E437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6BED35EE"/>
    <w:multiLevelType w:val="hybridMultilevel"/>
    <w:tmpl w:val="FEB4C3F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120A78"/>
    <w:multiLevelType w:val="hybridMultilevel"/>
    <w:tmpl w:val="2D9638CC"/>
    <w:lvl w:ilvl="0" w:tplc="C72ED14E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75760DAE"/>
    <w:multiLevelType w:val="hybridMultilevel"/>
    <w:tmpl w:val="4F2A5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49643A"/>
    <w:multiLevelType w:val="hybridMultilevel"/>
    <w:tmpl w:val="E3502406"/>
    <w:lvl w:ilvl="0" w:tplc="1AE4132C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790E583E"/>
    <w:multiLevelType w:val="multilevel"/>
    <w:tmpl w:val="35324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C5C1C03"/>
    <w:multiLevelType w:val="hybridMultilevel"/>
    <w:tmpl w:val="E1FE78DA"/>
    <w:lvl w:ilvl="0" w:tplc="525037E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1">
    <w:nsid w:val="7F984F6B"/>
    <w:multiLevelType w:val="hybridMultilevel"/>
    <w:tmpl w:val="D908AD9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"/>
  </w:num>
  <w:num w:numId="3">
    <w:abstractNumId w:val="9"/>
  </w:num>
  <w:num w:numId="4">
    <w:abstractNumId w:val="31"/>
  </w:num>
  <w:num w:numId="5">
    <w:abstractNumId w:val="29"/>
  </w:num>
  <w:num w:numId="6">
    <w:abstractNumId w:val="8"/>
  </w:num>
  <w:num w:numId="7">
    <w:abstractNumId w:val="13"/>
  </w:num>
  <w:num w:numId="8">
    <w:abstractNumId w:val="27"/>
  </w:num>
  <w:num w:numId="9">
    <w:abstractNumId w:val="25"/>
  </w:num>
  <w:num w:numId="10">
    <w:abstractNumId w:val="11"/>
  </w:num>
  <w:num w:numId="11">
    <w:abstractNumId w:val="7"/>
  </w:num>
  <w:num w:numId="12">
    <w:abstractNumId w:val="4"/>
  </w:num>
  <w:num w:numId="13">
    <w:abstractNumId w:val="12"/>
  </w:num>
  <w:num w:numId="14">
    <w:abstractNumId w:val="20"/>
  </w:num>
  <w:num w:numId="15">
    <w:abstractNumId w:val="18"/>
  </w:num>
  <w:num w:numId="16">
    <w:abstractNumId w:val="10"/>
  </w:num>
  <w:num w:numId="17">
    <w:abstractNumId w:val="19"/>
  </w:num>
  <w:num w:numId="18">
    <w:abstractNumId w:val="5"/>
  </w:num>
  <w:num w:numId="19">
    <w:abstractNumId w:val="22"/>
  </w:num>
  <w:num w:numId="20">
    <w:abstractNumId w:val="0"/>
  </w:num>
  <w:num w:numId="21">
    <w:abstractNumId w:val="26"/>
  </w:num>
  <w:num w:numId="22">
    <w:abstractNumId w:val="17"/>
  </w:num>
  <w:num w:numId="23">
    <w:abstractNumId w:val="28"/>
  </w:num>
  <w:num w:numId="24">
    <w:abstractNumId w:val="21"/>
  </w:num>
  <w:num w:numId="25">
    <w:abstractNumId w:val="15"/>
  </w:num>
  <w:num w:numId="26">
    <w:abstractNumId w:val="3"/>
  </w:num>
  <w:num w:numId="27">
    <w:abstractNumId w:val="16"/>
  </w:num>
  <w:num w:numId="28">
    <w:abstractNumId w:val="14"/>
  </w:num>
  <w:num w:numId="29">
    <w:abstractNumId w:val="23"/>
  </w:num>
  <w:num w:numId="30">
    <w:abstractNumId w:val="6"/>
  </w:num>
  <w:num w:numId="31">
    <w:abstractNumId w:val="2"/>
  </w:num>
  <w:num w:numId="32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drawingGridHorizontalSpacing w:val="110"/>
  <w:displayHorizontalDrawingGridEvery w:val="2"/>
  <w:characterSpacingControl w:val="doNotCompress"/>
  <w:hdrShapeDefaults>
    <o:shapedefaults v:ext="edit" spidmax="88066"/>
  </w:hdrShapeDefaults>
  <w:footnotePr>
    <w:footnote w:id="0"/>
    <w:footnote w:id="1"/>
  </w:footnotePr>
  <w:endnotePr>
    <w:endnote w:id="0"/>
    <w:endnote w:id="1"/>
  </w:endnotePr>
  <w:compat/>
  <w:rsids>
    <w:rsidRoot w:val="00124C42"/>
    <w:rsid w:val="0000197F"/>
    <w:rsid w:val="000057D5"/>
    <w:rsid w:val="0001621F"/>
    <w:rsid w:val="000219A5"/>
    <w:rsid w:val="00024F41"/>
    <w:rsid w:val="00026AA5"/>
    <w:rsid w:val="000271FB"/>
    <w:rsid w:val="000327B3"/>
    <w:rsid w:val="00036EF8"/>
    <w:rsid w:val="000377F4"/>
    <w:rsid w:val="000413D3"/>
    <w:rsid w:val="00041405"/>
    <w:rsid w:val="000451B4"/>
    <w:rsid w:val="0005151D"/>
    <w:rsid w:val="000542EF"/>
    <w:rsid w:val="00054E13"/>
    <w:rsid w:val="00055548"/>
    <w:rsid w:val="00065AE8"/>
    <w:rsid w:val="00066AE3"/>
    <w:rsid w:val="00066B1A"/>
    <w:rsid w:val="0007092C"/>
    <w:rsid w:val="00076D84"/>
    <w:rsid w:val="00077024"/>
    <w:rsid w:val="00077D6E"/>
    <w:rsid w:val="0008105C"/>
    <w:rsid w:val="00084148"/>
    <w:rsid w:val="000901F5"/>
    <w:rsid w:val="00093EE7"/>
    <w:rsid w:val="000944D2"/>
    <w:rsid w:val="000A001F"/>
    <w:rsid w:val="000A175D"/>
    <w:rsid w:val="000A4841"/>
    <w:rsid w:val="000B3E1A"/>
    <w:rsid w:val="000B55C8"/>
    <w:rsid w:val="000C4EEA"/>
    <w:rsid w:val="000D0517"/>
    <w:rsid w:val="000D1C9C"/>
    <w:rsid w:val="000E241B"/>
    <w:rsid w:val="000E4B64"/>
    <w:rsid w:val="000F20B5"/>
    <w:rsid w:val="000F5BDA"/>
    <w:rsid w:val="000F5D76"/>
    <w:rsid w:val="00101AF1"/>
    <w:rsid w:val="001128A4"/>
    <w:rsid w:val="00117815"/>
    <w:rsid w:val="00117F3D"/>
    <w:rsid w:val="00122B10"/>
    <w:rsid w:val="00124C42"/>
    <w:rsid w:val="00125A9D"/>
    <w:rsid w:val="00126FF5"/>
    <w:rsid w:val="001277F4"/>
    <w:rsid w:val="0013169D"/>
    <w:rsid w:val="00133AFA"/>
    <w:rsid w:val="00143196"/>
    <w:rsid w:val="00143922"/>
    <w:rsid w:val="00147BF0"/>
    <w:rsid w:val="001522CC"/>
    <w:rsid w:val="001555FF"/>
    <w:rsid w:val="00160371"/>
    <w:rsid w:val="00160C33"/>
    <w:rsid w:val="001615BE"/>
    <w:rsid w:val="00161AB0"/>
    <w:rsid w:val="00171040"/>
    <w:rsid w:val="0017227D"/>
    <w:rsid w:val="00173599"/>
    <w:rsid w:val="00173844"/>
    <w:rsid w:val="00174875"/>
    <w:rsid w:val="00175E6C"/>
    <w:rsid w:val="00176E70"/>
    <w:rsid w:val="001808EA"/>
    <w:rsid w:val="00181389"/>
    <w:rsid w:val="001831E3"/>
    <w:rsid w:val="00183825"/>
    <w:rsid w:val="00185A7F"/>
    <w:rsid w:val="001900DA"/>
    <w:rsid w:val="00190A9C"/>
    <w:rsid w:val="00194AF3"/>
    <w:rsid w:val="00196AE3"/>
    <w:rsid w:val="001A3529"/>
    <w:rsid w:val="001B0D9A"/>
    <w:rsid w:val="001B7482"/>
    <w:rsid w:val="001C0FAC"/>
    <w:rsid w:val="001C650A"/>
    <w:rsid w:val="001C6AD3"/>
    <w:rsid w:val="001C71BA"/>
    <w:rsid w:val="001E1D32"/>
    <w:rsid w:val="001F0567"/>
    <w:rsid w:val="001F6B91"/>
    <w:rsid w:val="00201E1D"/>
    <w:rsid w:val="00202777"/>
    <w:rsid w:val="002124CC"/>
    <w:rsid w:val="002132D1"/>
    <w:rsid w:val="00217990"/>
    <w:rsid w:val="002222C7"/>
    <w:rsid w:val="00226CD0"/>
    <w:rsid w:val="002327A7"/>
    <w:rsid w:val="002405BA"/>
    <w:rsid w:val="002410AC"/>
    <w:rsid w:val="002472AE"/>
    <w:rsid w:val="00252504"/>
    <w:rsid w:val="00253D60"/>
    <w:rsid w:val="00253DDC"/>
    <w:rsid w:val="00256B6B"/>
    <w:rsid w:val="0026053F"/>
    <w:rsid w:val="002628C9"/>
    <w:rsid w:val="00265BAE"/>
    <w:rsid w:val="002679BD"/>
    <w:rsid w:val="00274CD2"/>
    <w:rsid w:val="002750B2"/>
    <w:rsid w:val="00283E18"/>
    <w:rsid w:val="002872C7"/>
    <w:rsid w:val="002916FB"/>
    <w:rsid w:val="002A27BB"/>
    <w:rsid w:val="002A342E"/>
    <w:rsid w:val="002A3BAA"/>
    <w:rsid w:val="002A58AC"/>
    <w:rsid w:val="002A79B4"/>
    <w:rsid w:val="002A7E28"/>
    <w:rsid w:val="002B1861"/>
    <w:rsid w:val="002B335F"/>
    <w:rsid w:val="002B65B1"/>
    <w:rsid w:val="002B7C83"/>
    <w:rsid w:val="002C2F57"/>
    <w:rsid w:val="002C6462"/>
    <w:rsid w:val="002D16CD"/>
    <w:rsid w:val="002D1E4D"/>
    <w:rsid w:val="002D5C1F"/>
    <w:rsid w:val="002D7FEF"/>
    <w:rsid w:val="002E1346"/>
    <w:rsid w:val="002E2AA4"/>
    <w:rsid w:val="002E3B53"/>
    <w:rsid w:val="002E568D"/>
    <w:rsid w:val="002E6A39"/>
    <w:rsid w:val="002F2891"/>
    <w:rsid w:val="0030023F"/>
    <w:rsid w:val="0030071C"/>
    <w:rsid w:val="00301328"/>
    <w:rsid w:val="00304C1C"/>
    <w:rsid w:val="003168E4"/>
    <w:rsid w:val="0032457C"/>
    <w:rsid w:val="00325395"/>
    <w:rsid w:val="003256A6"/>
    <w:rsid w:val="0032760B"/>
    <w:rsid w:val="00327A05"/>
    <w:rsid w:val="00330433"/>
    <w:rsid w:val="00334F37"/>
    <w:rsid w:val="00341CE8"/>
    <w:rsid w:val="00353FA9"/>
    <w:rsid w:val="00361B1D"/>
    <w:rsid w:val="003647EE"/>
    <w:rsid w:val="00367C7B"/>
    <w:rsid w:val="00371A93"/>
    <w:rsid w:val="00371B9F"/>
    <w:rsid w:val="00372142"/>
    <w:rsid w:val="00374BDE"/>
    <w:rsid w:val="003778AC"/>
    <w:rsid w:val="00380953"/>
    <w:rsid w:val="00385012"/>
    <w:rsid w:val="00385AB3"/>
    <w:rsid w:val="00387F1C"/>
    <w:rsid w:val="00387F71"/>
    <w:rsid w:val="0039061B"/>
    <w:rsid w:val="00390B34"/>
    <w:rsid w:val="00396EB2"/>
    <w:rsid w:val="003A4373"/>
    <w:rsid w:val="003A6061"/>
    <w:rsid w:val="003A7D2D"/>
    <w:rsid w:val="003B225E"/>
    <w:rsid w:val="003B429E"/>
    <w:rsid w:val="003B7650"/>
    <w:rsid w:val="003C0735"/>
    <w:rsid w:val="003C3AC6"/>
    <w:rsid w:val="003C51E8"/>
    <w:rsid w:val="003D33CC"/>
    <w:rsid w:val="003D3C10"/>
    <w:rsid w:val="003D729A"/>
    <w:rsid w:val="003D76E3"/>
    <w:rsid w:val="003E1052"/>
    <w:rsid w:val="003E2265"/>
    <w:rsid w:val="003E2A2C"/>
    <w:rsid w:val="003E4338"/>
    <w:rsid w:val="003E4504"/>
    <w:rsid w:val="003F088A"/>
    <w:rsid w:val="003F5027"/>
    <w:rsid w:val="004023CB"/>
    <w:rsid w:val="0040598D"/>
    <w:rsid w:val="00411A91"/>
    <w:rsid w:val="00411BF5"/>
    <w:rsid w:val="00415293"/>
    <w:rsid w:val="004278EE"/>
    <w:rsid w:val="0043067C"/>
    <w:rsid w:val="004309C2"/>
    <w:rsid w:val="00432A36"/>
    <w:rsid w:val="0043303C"/>
    <w:rsid w:val="00437CFA"/>
    <w:rsid w:val="004421AE"/>
    <w:rsid w:val="00447666"/>
    <w:rsid w:val="004652C0"/>
    <w:rsid w:val="00472610"/>
    <w:rsid w:val="00473B70"/>
    <w:rsid w:val="004775C9"/>
    <w:rsid w:val="004776F2"/>
    <w:rsid w:val="00477784"/>
    <w:rsid w:val="00480051"/>
    <w:rsid w:val="00493D5D"/>
    <w:rsid w:val="00494924"/>
    <w:rsid w:val="004954FB"/>
    <w:rsid w:val="0049605D"/>
    <w:rsid w:val="004A0427"/>
    <w:rsid w:val="004A22CB"/>
    <w:rsid w:val="004A6AEC"/>
    <w:rsid w:val="004B1564"/>
    <w:rsid w:val="004B5275"/>
    <w:rsid w:val="004B6534"/>
    <w:rsid w:val="004C6689"/>
    <w:rsid w:val="004C76C8"/>
    <w:rsid w:val="004D03B4"/>
    <w:rsid w:val="004D15B2"/>
    <w:rsid w:val="004D201F"/>
    <w:rsid w:val="004D25E5"/>
    <w:rsid w:val="004D5C42"/>
    <w:rsid w:val="004E1526"/>
    <w:rsid w:val="004E30C3"/>
    <w:rsid w:val="004E4AFC"/>
    <w:rsid w:val="004E7590"/>
    <w:rsid w:val="004F2A51"/>
    <w:rsid w:val="004F6E47"/>
    <w:rsid w:val="005005F3"/>
    <w:rsid w:val="00502A5E"/>
    <w:rsid w:val="0050314B"/>
    <w:rsid w:val="00505F82"/>
    <w:rsid w:val="0051146F"/>
    <w:rsid w:val="00515834"/>
    <w:rsid w:val="00517982"/>
    <w:rsid w:val="005206F7"/>
    <w:rsid w:val="00521C1E"/>
    <w:rsid w:val="0052328D"/>
    <w:rsid w:val="00527354"/>
    <w:rsid w:val="00553B4F"/>
    <w:rsid w:val="00553E90"/>
    <w:rsid w:val="00556A20"/>
    <w:rsid w:val="00557B64"/>
    <w:rsid w:val="005632C2"/>
    <w:rsid w:val="00563701"/>
    <w:rsid w:val="00566C98"/>
    <w:rsid w:val="00572996"/>
    <w:rsid w:val="0057299F"/>
    <w:rsid w:val="005742E6"/>
    <w:rsid w:val="00575E7D"/>
    <w:rsid w:val="00576978"/>
    <w:rsid w:val="00576CB5"/>
    <w:rsid w:val="0057764E"/>
    <w:rsid w:val="005876CD"/>
    <w:rsid w:val="00587A55"/>
    <w:rsid w:val="00591E19"/>
    <w:rsid w:val="00593ABD"/>
    <w:rsid w:val="0059499B"/>
    <w:rsid w:val="00595E63"/>
    <w:rsid w:val="005A25CC"/>
    <w:rsid w:val="005A3B66"/>
    <w:rsid w:val="005B13A8"/>
    <w:rsid w:val="005B3D6D"/>
    <w:rsid w:val="005B503C"/>
    <w:rsid w:val="005B54B1"/>
    <w:rsid w:val="005B6898"/>
    <w:rsid w:val="005B7BE4"/>
    <w:rsid w:val="005C0EC2"/>
    <w:rsid w:val="005C1544"/>
    <w:rsid w:val="005C1EEA"/>
    <w:rsid w:val="005C2BD3"/>
    <w:rsid w:val="005C340D"/>
    <w:rsid w:val="005D10D6"/>
    <w:rsid w:val="005D283F"/>
    <w:rsid w:val="005D6AA5"/>
    <w:rsid w:val="005D7C21"/>
    <w:rsid w:val="005E275A"/>
    <w:rsid w:val="005E2EEC"/>
    <w:rsid w:val="005E6387"/>
    <w:rsid w:val="005E7178"/>
    <w:rsid w:val="005F3337"/>
    <w:rsid w:val="005F5FAC"/>
    <w:rsid w:val="00602523"/>
    <w:rsid w:val="006041B4"/>
    <w:rsid w:val="00604DCF"/>
    <w:rsid w:val="00606725"/>
    <w:rsid w:val="00611035"/>
    <w:rsid w:val="006120B3"/>
    <w:rsid w:val="00620385"/>
    <w:rsid w:val="00621A91"/>
    <w:rsid w:val="006227D3"/>
    <w:rsid w:val="00623726"/>
    <w:rsid w:val="00623A6E"/>
    <w:rsid w:val="00624338"/>
    <w:rsid w:val="006270ED"/>
    <w:rsid w:val="00630A26"/>
    <w:rsid w:val="00632D65"/>
    <w:rsid w:val="00634779"/>
    <w:rsid w:val="006351A3"/>
    <w:rsid w:val="00635CFA"/>
    <w:rsid w:val="0063649F"/>
    <w:rsid w:val="00636576"/>
    <w:rsid w:val="00637BC0"/>
    <w:rsid w:val="00641956"/>
    <w:rsid w:val="006425A1"/>
    <w:rsid w:val="006502A6"/>
    <w:rsid w:val="00651843"/>
    <w:rsid w:val="006531EF"/>
    <w:rsid w:val="00656664"/>
    <w:rsid w:val="00661665"/>
    <w:rsid w:val="006654CF"/>
    <w:rsid w:val="0066769F"/>
    <w:rsid w:val="00667DA0"/>
    <w:rsid w:val="006702A7"/>
    <w:rsid w:val="00675ABD"/>
    <w:rsid w:val="00683E6D"/>
    <w:rsid w:val="0068415D"/>
    <w:rsid w:val="006875AD"/>
    <w:rsid w:val="00690A07"/>
    <w:rsid w:val="00691570"/>
    <w:rsid w:val="00696588"/>
    <w:rsid w:val="0069736D"/>
    <w:rsid w:val="006A0CF4"/>
    <w:rsid w:val="006A2C5D"/>
    <w:rsid w:val="006A7D10"/>
    <w:rsid w:val="006B3A89"/>
    <w:rsid w:val="006B7FB3"/>
    <w:rsid w:val="006C0A28"/>
    <w:rsid w:val="006C0DC8"/>
    <w:rsid w:val="006C5DD9"/>
    <w:rsid w:val="006D07D5"/>
    <w:rsid w:val="006D1EE2"/>
    <w:rsid w:val="006D22CE"/>
    <w:rsid w:val="006E0E13"/>
    <w:rsid w:val="006E151E"/>
    <w:rsid w:val="006E1FAF"/>
    <w:rsid w:val="006E5682"/>
    <w:rsid w:val="006F0584"/>
    <w:rsid w:val="006F2DED"/>
    <w:rsid w:val="006F418C"/>
    <w:rsid w:val="006F5B8B"/>
    <w:rsid w:val="006F7F1B"/>
    <w:rsid w:val="00701C77"/>
    <w:rsid w:val="00701D8E"/>
    <w:rsid w:val="007041D7"/>
    <w:rsid w:val="00704947"/>
    <w:rsid w:val="00705377"/>
    <w:rsid w:val="00710C86"/>
    <w:rsid w:val="00721C72"/>
    <w:rsid w:val="00724B92"/>
    <w:rsid w:val="00736497"/>
    <w:rsid w:val="00736589"/>
    <w:rsid w:val="00742642"/>
    <w:rsid w:val="007440F1"/>
    <w:rsid w:val="007448DA"/>
    <w:rsid w:val="00751F15"/>
    <w:rsid w:val="0075455F"/>
    <w:rsid w:val="00754848"/>
    <w:rsid w:val="007556B0"/>
    <w:rsid w:val="0076387B"/>
    <w:rsid w:val="00774A2D"/>
    <w:rsid w:val="007816FA"/>
    <w:rsid w:val="00782A84"/>
    <w:rsid w:val="00782F43"/>
    <w:rsid w:val="007874EA"/>
    <w:rsid w:val="007A059A"/>
    <w:rsid w:val="007B1B8B"/>
    <w:rsid w:val="007B1D1C"/>
    <w:rsid w:val="007C4D7E"/>
    <w:rsid w:val="007D07D2"/>
    <w:rsid w:val="007E16F2"/>
    <w:rsid w:val="007E7E50"/>
    <w:rsid w:val="007F2F3B"/>
    <w:rsid w:val="007F3160"/>
    <w:rsid w:val="007F62CC"/>
    <w:rsid w:val="007F6407"/>
    <w:rsid w:val="0080359D"/>
    <w:rsid w:val="00810C9F"/>
    <w:rsid w:val="00812396"/>
    <w:rsid w:val="00813E64"/>
    <w:rsid w:val="00815185"/>
    <w:rsid w:val="00823D28"/>
    <w:rsid w:val="00834ED7"/>
    <w:rsid w:val="008363A2"/>
    <w:rsid w:val="00846B78"/>
    <w:rsid w:val="00846CF6"/>
    <w:rsid w:val="00850913"/>
    <w:rsid w:val="00850C62"/>
    <w:rsid w:val="008510D4"/>
    <w:rsid w:val="008563C6"/>
    <w:rsid w:val="00866ABB"/>
    <w:rsid w:val="008709AE"/>
    <w:rsid w:val="008725BE"/>
    <w:rsid w:val="0087357F"/>
    <w:rsid w:val="0087648A"/>
    <w:rsid w:val="00877D56"/>
    <w:rsid w:val="00882E98"/>
    <w:rsid w:val="00884054"/>
    <w:rsid w:val="0089084E"/>
    <w:rsid w:val="00891A32"/>
    <w:rsid w:val="008929E4"/>
    <w:rsid w:val="008941D5"/>
    <w:rsid w:val="008A0A0A"/>
    <w:rsid w:val="008A0CA5"/>
    <w:rsid w:val="008A4B37"/>
    <w:rsid w:val="008A6C94"/>
    <w:rsid w:val="008B0635"/>
    <w:rsid w:val="008B08AE"/>
    <w:rsid w:val="008B321B"/>
    <w:rsid w:val="008C3F1C"/>
    <w:rsid w:val="008E2279"/>
    <w:rsid w:val="008E321E"/>
    <w:rsid w:val="008E3F1D"/>
    <w:rsid w:val="008E6BDB"/>
    <w:rsid w:val="008E7FCA"/>
    <w:rsid w:val="008F15BE"/>
    <w:rsid w:val="008F1CB1"/>
    <w:rsid w:val="008F766D"/>
    <w:rsid w:val="00903819"/>
    <w:rsid w:val="0090594F"/>
    <w:rsid w:val="00911EBC"/>
    <w:rsid w:val="00912AE9"/>
    <w:rsid w:val="00915F15"/>
    <w:rsid w:val="0092192A"/>
    <w:rsid w:val="009220E1"/>
    <w:rsid w:val="00925F17"/>
    <w:rsid w:val="00940F31"/>
    <w:rsid w:val="00943AC4"/>
    <w:rsid w:val="00944968"/>
    <w:rsid w:val="00945DAE"/>
    <w:rsid w:val="00950A31"/>
    <w:rsid w:val="00955BD4"/>
    <w:rsid w:val="00956801"/>
    <w:rsid w:val="009619EE"/>
    <w:rsid w:val="009664C4"/>
    <w:rsid w:val="00970177"/>
    <w:rsid w:val="009732C2"/>
    <w:rsid w:val="00977615"/>
    <w:rsid w:val="00980894"/>
    <w:rsid w:val="00980F34"/>
    <w:rsid w:val="00983CDF"/>
    <w:rsid w:val="00983D4E"/>
    <w:rsid w:val="00992E60"/>
    <w:rsid w:val="0099374D"/>
    <w:rsid w:val="0099383B"/>
    <w:rsid w:val="0099553E"/>
    <w:rsid w:val="009B1F1C"/>
    <w:rsid w:val="009B2DC5"/>
    <w:rsid w:val="009D68D0"/>
    <w:rsid w:val="009E6DC0"/>
    <w:rsid w:val="009E72C9"/>
    <w:rsid w:val="009F6E4C"/>
    <w:rsid w:val="00A11E50"/>
    <w:rsid w:val="00A13FF7"/>
    <w:rsid w:val="00A1418A"/>
    <w:rsid w:val="00A273B3"/>
    <w:rsid w:val="00A33E60"/>
    <w:rsid w:val="00A441EC"/>
    <w:rsid w:val="00A45CA3"/>
    <w:rsid w:val="00A472A2"/>
    <w:rsid w:val="00A522ED"/>
    <w:rsid w:val="00A62620"/>
    <w:rsid w:val="00A63B57"/>
    <w:rsid w:val="00A63FEB"/>
    <w:rsid w:val="00A6489E"/>
    <w:rsid w:val="00A6694D"/>
    <w:rsid w:val="00A7050E"/>
    <w:rsid w:val="00A73B61"/>
    <w:rsid w:val="00A752DC"/>
    <w:rsid w:val="00A76B84"/>
    <w:rsid w:val="00A76E2A"/>
    <w:rsid w:val="00A80CDF"/>
    <w:rsid w:val="00A82154"/>
    <w:rsid w:val="00A85922"/>
    <w:rsid w:val="00A9063F"/>
    <w:rsid w:val="00A90CEB"/>
    <w:rsid w:val="00A9576A"/>
    <w:rsid w:val="00AA266D"/>
    <w:rsid w:val="00AA2A7B"/>
    <w:rsid w:val="00AA6040"/>
    <w:rsid w:val="00AA6566"/>
    <w:rsid w:val="00AA69D6"/>
    <w:rsid w:val="00AA7D34"/>
    <w:rsid w:val="00AB0D53"/>
    <w:rsid w:val="00AB4246"/>
    <w:rsid w:val="00AB6B2E"/>
    <w:rsid w:val="00AC11E1"/>
    <w:rsid w:val="00AC129A"/>
    <w:rsid w:val="00AC28E9"/>
    <w:rsid w:val="00AD0C1F"/>
    <w:rsid w:val="00AD30A3"/>
    <w:rsid w:val="00AD3305"/>
    <w:rsid w:val="00AD465C"/>
    <w:rsid w:val="00AE0EAC"/>
    <w:rsid w:val="00AE2553"/>
    <w:rsid w:val="00AE4853"/>
    <w:rsid w:val="00AE60AB"/>
    <w:rsid w:val="00AE7895"/>
    <w:rsid w:val="00AF2151"/>
    <w:rsid w:val="00B02940"/>
    <w:rsid w:val="00B07880"/>
    <w:rsid w:val="00B100F5"/>
    <w:rsid w:val="00B11F45"/>
    <w:rsid w:val="00B138AA"/>
    <w:rsid w:val="00B13B2B"/>
    <w:rsid w:val="00B13E60"/>
    <w:rsid w:val="00B1788F"/>
    <w:rsid w:val="00B17F7B"/>
    <w:rsid w:val="00B212AF"/>
    <w:rsid w:val="00B22F59"/>
    <w:rsid w:val="00B26282"/>
    <w:rsid w:val="00B267D8"/>
    <w:rsid w:val="00B30BBA"/>
    <w:rsid w:val="00B33C40"/>
    <w:rsid w:val="00B4088B"/>
    <w:rsid w:val="00B42427"/>
    <w:rsid w:val="00B443AE"/>
    <w:rsid w:val="00B50649"/>
    <w:rsid w:val="00B52DFB"/>
    <w:rsid w:val="00B52FBE"/>
    <w:rsid w:val="00B5400E"/>
    <w:rsid w:val="00B54CCD"/>
    <w:rsid w:val="00B55CAD"/>
    <w:rsid w:val="00B63335"/>
    <w:rsid w:val="00B72F49"/>
    <w:rsid w:val="00B75BD5"/>
    <w:rsid w:val="00B813D8"/>
    <w:rsid w:val="00B85E3B"/>
    <w:rsid w:val="00B929D3"/>
    <w:rsid w:val="00B943EB"/>
    <w:rsid w:val="00BA0696"/>
    <w:rsid w:val="00BA092A"/>
    <w:rsid w:val="00BA094D"/>
    <w:rsid w:val="00BA4BA5"/>
    <w:rsid w:val="00BA51AD"/>
    <w:rsid w:val="00BA5E7B"/>
    <w:rsid w:val="00BB14E9"/>
    <w:rsid w:val="00BB3E12"/>
    <w:rsid w:val="00BB4B94"/>
    <w:rsid w:val="00BB5512"/>
    <w:rsid w:val="00BC37F1"/>
    <w:rsid w:val="00BC4E95"/>
    <w:rsid w:val="00BC57BB"/>
    <w:rsid w:val="00BC5A35"/>
    <w:rsid w:val="00BC7EE0"/>
    <w:rsid w:val="00BF017A"/>
    <w:rsid w:val="00BF0B0E"/>
    <w:rsid w:val="00BF0DFE"/>
    <w:rsid w:val="00BF2DA3"/>
    <w:rsid w:val="00BF3B1A"/>
    <w:rsid w:val="00BF5889"/>
    <w:rsid w:val="00BF7A0A"/>
    <w:rsid w:val="00C037C7"/>
    <w:rsid w:val="00C064BF"/>
    <w:rsid w:val="00C114FA"/>
    <w:rsid w:val="00C155FE"/>
    <w:rsid w:val="00C1795C"/>
    <w:rsid w:val="00C17CD5"/>
    <w:rsid w:val="00C17FE0"/>
    <w:rsid w:val="00C17FFA"/>
    <w:rsid w:val="00C20D87"/>
    <w:rsid w:val="00C25400"/>
    <w:rsid w:val="00C27277"/>
    <w:rsid w:val="00C27C8D"/>
    <w:rsid w:val="00C37819"/>
    <w:rsid w:val="00C37B4B"/>
    <w:rsid w:val="00C40B50"/>
    <w:rsid w:val="00C439AA"/>
    <w:rsid w:val="00C44287"/>
    <w:rsid w:val="00C52C11"/>
    <w:rsid w:val="00C66D76"/>
    <w:rsid w:val="00C71CEF"/>
    <w:rsid w:val="00C7566C"/>
    <w:rsid w:val="00C77FCE"/>
    <w:rsid w:val="00C83760"/>
    <w:rsid w:val="00C84829"/>
    <w:rsid w:val="00C85A4B"/>
    <w:rsid w:val="00C87E61"/>
    <w:rsid w:val="00C908B3"/>
    <w:rsid w:val="00C92152"/>
    <w:rsid w:val="00CA191B"/>
    <w:rsid w:val="00CA2BF5"/>
    <w:rsid w:val="00CA4BE9"/>
    <w:rsid w:val="00CB042F"/>
    <w:rsid w:val="00CB2930"/>
    <w:rsid w:val="00CB4418"/>
    <w:rsid w:val="00CB66B5"/>
    <w:rsid w:val="00CC01CA"/>
    <w:rsid w:val="00CD27BB"/>
    <w:rsid w:val="00CD2858"/>
    <w:rsid w:val="00CD3634"/>
    <w:rsid w:val="00CD4EF8"/>
    <w:rsid w:val="00CD5F3D"/>
    <w:rsid w:val="00CF00EA"/>
    <w:rsid w:val="00CF0656"/>
    <w:rsid w:val="00CF211E"/>
    <w:rsid w:val="00CF3C24"/>
    <w:rsid w:val="00CF58AF"/>
    <w:rsid w:val="00CF6B53"/>
    <w:rsid w:val="00D00659"/>
    <w:rsid w:val="00D07CFB"/>
    <w:rsid w:val="00D110FD"/>
    <w:rsid w:val="00D162A6"/>
    <w:rsid w:val="00D276F0"/>
    <w:rsid w:val="00D342CF"/>
    <w:rsid w:val="00D351B6"/>
    <w:rsid w:val="00D35EB0"/>
    <w:rsid w:val="00D40CF0"/>
    <w:rsid w:val="00D41D8A"/>
    <w:rsid w:val="00D42034"/>
    <w:rsid w:val="00D45666"/>
    <w:rsid w:val="00D4652B"/>
    <w:rsid w:val="00D46BD2"/>
    <w:rsid w:val="00D4768D"/>
    <w:rsid w:val="00D50518"/>
    <w:rsid w:val="00D51824"/>
    <w:rsid w:val="00D52722"/>
    <w:rsid w:val="00D71193"/>
    <w:rsid w:val="00D713E9"/>
    <w:rsid w:val="00D71E4F"/>
    <w:rsid w:val="00D74D0A"/>
    <w:rsid w:val="00D872F3"/>
    <w:rsid w:val="00D90FEE"/>
    <w:rsid w:val="00D91FBC"/>
    <w:rsid w:val="00D966AB"/>
    <w:rsid w:val="00DA1CAA"/>
    <w:rsid w:val="00DA25F3"/>
    <w:rsid w:val="00DA3488"/>
    <w:rsid w:val="00DA5243"/>
    <w:rsid w:val="00DA6789"/>
    <w:rsid w:val="00DA7792"/>
    <w:rsid w:val="00DB0B6C"/>
    <w:rsid w:val="00DB3646"/>
    <w:rsid w:val="00DB3BC9"/>
    <w:rsid w:val="00DC3C7E"/>
    <w:rsid w:val="00DD08C1"/>
    <w:rsid w:val="00DD13FC"/>
    <w:rsid w:val="00DD340B"/>
    <w:rsid w:val="00DD7528"/>
    <w:rsid w:val="00DD79BC"/>
    <w:rsid w:val="00DE6492"/>
    <w:rsid w:val="00DF1BDF"/>
    <w:rsid w:val="00DF7CC5"/>
    <w:rsid w:val="00DF7EE0"/>
    <w:rsid w:val="00E049DE"/>
    <w:rsid w:val="00E05CD3"/>
    <w:rsid w:val="00E07462"/>
    <w:rsid w:val="00E1350E"/>
    <w:rsid w:val="00E15A65"/>
    <w:rsid w:val="00E16022"/>
    <w:rsid w:val="00E267A8"/>
    <w:rsid w:val="00E2755C"/>
    <w:rsid w:val="00E350A8"/>
    <w:rsid w:val="00E3619F"/>
    <w:rsid w:val="00E369A0"/>
    <w:rsid w:val="00E40E94"/>
    <w:rsid w:val="00E41020"/>
    <w:rsid w:val="00E413EF"/>
    <w:rsid w:val="00E44740"/>
    <w:rsid w:val="00E44977"/>
    <w:rsid w:val="00E47998"/>
    <w:rsid w:val="00E51E67"/>
    <w:rsid w:val="00E52CF7"/>
    <w:rsid w:val="00E532F0"/>
    <w:rsid w:val="00E549CB"/>
    <w:rsid w:val="00E54D4B"/>
    <w:rsid w:val="00E56AFE"/>
    <w:rsid w:val="00E56ECA"/>
    <w:rsid w:val="00E60CD6"/>
    <w:rsid w:val="00E62CF7"/>
    <w:rsid w:val="00E64C27"/>
    <w:rsid w:val="00E65240"/>
    <w:rsid w:val="00E65288"/>
    <w:rsid w:val="00E67AEC"/>
    <w:rsid w:val="00E70F3C"/>
    <w:rsid w:val="00E7376C"/>
    <w:rsid w:val="00E73F7D"/>
    <w:rsid w:val="00E7672C"/>
    <w:rsid w:val="00E8331F"/>
    <w:rsid w:val="00E91139"/>
    <w:rsid w:val="00E91D39"/>
    <w:rsid w:val="00E94301"/>
    <w:rsid w:val="00E96D2D"/>
    <w:rsid w:val="00EA0C5D"/>
    <w:rsid w:val="00EA2A05"/>
    <w:rsid w:val="00EA5400"/>
    <w:rsid w:val="00EA5706"/>
    <w:rsid w:val="00EA6360"/>
    <w:rsid w:val="00EA66FA"/>
    <w:rsid w:val="00EB22DC"/>
    <w:rsid w:val="00EB319A"/>
    <w:rsid w:val="00EB56B5"/>
    <w:rsid w:val="00EC071D"/>
    <w:rsid w:val="00EC28B2"/>
    <w:rsid w:val="00EC30F2"/>
    <w:rsid w:val="00EC4189"/>
    <w:rsid w:val="00ED3838"/>
    <w:rsid w:val="00ED3E9A"/>
    <w:rsid w:val="00ED7ADA"/>
    <w:rsid w:val="00EE2FEB"/>
    <w:rsid w:val="00EE30D0"/>
    <w:rsid w:val="00EE437B"/>
    <w:rsid w:val="00EE43A6"/>
    <w:rsid w:val="00EE4F35"/>
    <w:rsid w:val="00EE513A"/>
    <w:rsid w:val="00EF062B"/>
    <w:rsid w:val="00EF20B0"/>
    <w:rsid w:val="00EF4937"/>
    <w:rsid w:val="00F0000E"/>
    <w:rsid w:val="00F00850"/>
    <w:rsid w:val="00F01918"/>
    <w:rsid w:val="00F07241"/>
    <w:rsid w:val="00F07A03"/>
    <w:rsid w:val="00F1202B"/>
    <w:rsid w:val="00F14936"/>
    <w:rsid w:val="00F262BF"/>
    <w:rsid w:val="00F2635A"/>
    <w:rsid w:val="00F27C8C"/>
    <w:rsid w:val="00F30796"/>
    <w:rsid w:val="00F43B4F"/>
    <w:rsid w:val="00F43D1C"/>
    <w:rsid w:val="00F43FA7"/>
    <w:rsid w:val="00F4647C"/>
    <w:rsid w:val="00F465FE"/>
    <w:rsid w:val="00F51E70"/>
    <w:rsid w:val="00F523FA"/>
    <w:rsid w:val="00F57BB0"/>
    <w:rsid w:val="00F57C18"/>
    <w:rsid w:val="00F70034"/>
    <w:rsid w:val="00F70C52"/>
    <w:rsid w:val="00F72A9F"/>
    <w:rsid w:val="00F72E5D"/>
    <w:rsid w:val="00F75190"/>
    <w:rsid w:val="00F77CEF"/>
    <w:rsid w:val="00F83EBE"/>
    <w:rsid w:val="00F85F1A"/>
    <w:rsid w:val="00F8764F"/>
    <w:rsid w:val="00F96AAF"/>
    <w:rsid w:val="00FA1ED1"/>
    <w:rsid w:val="00FA20C0"/>
    <w:rsid w:val="00FA213A"/>
    <w:rsid w:val="00FA3D13"/>
    <w:rsid w:val="00FB0597"/>
    <w:rsid w:val="00FB07A2"/>
    <w:rsid w:val="00FB0F79"/>
    <w:rsid w:val="00FB3159"/>
    <w:rsid w:val="00FB54C2"/>
    <w:rsid w:val="00FB768A"/>
    <w:rsid w:val="00FC0E71"/>
    <w:rsid w:val="00FC0E96"/>
    <w:rsid w:val="00FC58CB"/>
    <w:rsid w:val="00FD51D5"/>
    <w:rsid w:val="00FD5E10"/>
    <w:rsid w:val="00FE07BF"/>
    <w:rsid w:val="00FE12AE"/>
    <w:rsid w:val="00FE1765"/>
    <w:rsid w:val="00FE6A7E"/>
    <w:rsid w:val="00FF1E96"/>
    <w:rsid w:val="00FF3DB6"/>
    <w:rsid w:val="00FF53DC"/>
    <w:rsid w:val="00FF5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B6898"/>
  </w:style>
  <w:style w:type="paragraph" w:styleId="1">
    <w:name w:val="heading 1"/>
    <w:basedOn w:val="a"/>
    <w:next w:val="a"/>
    <w:link w:val="10"/>
    <w:qFormat/>
    <w:rsid w:val="002679BD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F2F3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7F2F3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7F2F3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a5">
    <w:name w:val="Body Text Indent"/>
    <w:basedOn w:val="a"/>
    <w:link w:val="a6"/>
    <w:rsid w:val="004775C9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4775C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0770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267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2679BD"/>
    <w:rPr>
      <w:b/>
      <w:bCs/>
    </w:rPr>
  </w:style>
  <w:style w:type="character" w:styleId="a9">
    <w:name w:val="Hyperlink"/>
    <w:basedOn w:val="a0"/>
    <w:uiPriority w:val="99"/>
    <w:semiHidden/>
    <w:unhideWhenUsed/>
    <w:rsid w:val="002679BD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2679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a">
    <w:name w:val="Знак"/>
    <w:basedOn w:val="a"/>
    <w:uiPriority w:val="99"/>
    <w:rsid w:val="002679B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b">
    <w:name w:val="Body Text"/>
    <w:basedOn w:val="a"/>
    <w:link w:val="ac"/>
    <w:uiPriority w:val="99"/>
    <w:rsid w:val="002679B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2679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2679B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2679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2679B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679B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Cell">
    <w:name w:val="ConsPlusCell"/>
    <w:uiPriority w:val="99"/>
    <w:rsid w:val="002679B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679B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679B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675ABD"/>
    <w:pPr>
      <w:ind w:left="720"/>
      <w:contextualSpacing/>
    </w:pPr>
  </w:style>
  <w:style w:type="paragraph" w:customStyle="1" w:styleId="u">
    <w:name w:val="u"/>
    <w:basedOn w:val="a"/>
    <w:rsid w:val="002605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7440F1"/>
  </w:style>
  <w:style w:type="character" w:customStyle="1" w:styleId="nizlink">
    <w:name w:val="nizlink"/>
    <w:basedOn w:val="a0"/>
    <w:rsid w:val="00F07241"/>
  </w:style>
  <w:style w:type="character" w:styleId="ae">
    <w:name w:val="line number"/>
    <w:basedOn w:val="a0"/>
    <w:uiPriority w:val="99"/>
    <w:semiHidden/>
    <w:unhideWhenUsed/>
    <w:rsid w:val="00F75190"/>
  </w:style>
  <w:style w:type="paragraph" w:styleId="af">
    <w:name w:val="header"/>
    <w:basedOn w:val="a"/>
    <w:link w:val="af0"/>
    <w:uiPriority w:val="99"/>
    <w:unhideWhenUsed/>
    <w:rsid w:val="00F751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F75190"/>
  </w:style>
  <w:style w:type="paragraph" w:styleId="af1">
    <w:name w:val="footer"/>
    <w:basedOn w:val="a"/>
    <w:link w:val="af2"/>
    <w:uiPriority w:val="99"/>
    <w:unhideWhenUsed/>
    <w:rsid w:val="00F751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F75190"/>
  </w:style>
  <w:style w:type="table" w:styleId="af3">
    <w:name w:val="Table Grid"/>
    <w:basedOn w:val="a1"/>
    <w:uiPriority w:val="59"/>
    <w:rsid w:val="00F523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uiPriority w:val="99"/>
    <w:semiHidden/>
    <w:unhideWhenUsed/>
    <w:rsid w:val="00196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196AE3"/>
    <w:rPr>
      <w:rFonts w:ascii="Tahoma" w:hAnsi="Tahoma" w:cs="Tahoma"/>
      <w:sz w:val="16"/>
      <w:szCs w:val="16"/>
    </w:rPr>
  </w:style>
  <w:style w:type="paragraph" w:customStyle="1" w:styleId="consplustitle0">
    <w:name w:val="consplustitle"/>
    <w:basedOn w:val="a"/>
    <w:rsid w:val="006C0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C0A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3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20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5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0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2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6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18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3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9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9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79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F7AC9-C443-4364-928C-3D5E82519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1941</TotalTime>
  <Pages>16</Pages>
  <Words>5708</Words>
  <Characters>32541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KSP</cp:lastModifiedBy>
  <cp:revision>18</cp:revision>
  <cp:lastPrinted>2013-09-06T02:46:00Z</cp:lastPrinted>
  <dcterms:created xsi:type="dcterms:W3CDTF">2013-08-12T08:19:00Z</dcterms:created>
  <dcterms:modified xsi:type="dcterms:W3CDTF">2013-09-13T05:53:00Z</dcterms:modified>
</cp:coreProperties>
</file>