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D" w:rsidRDefault="00FF4A2D" w:rsidP="00FF4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2702023</wp:posOffset>
            </wp:positionH>
            <wp:positionV relativeFrom="paragraph">
              <wp:posOffset>-239444</wp:posOffset>
            </wp:positionV>
            <wp:extent cx="596411" cy="638908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6389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F4A2D" w:rsidRDefault="00FF4A2D" w:rsidP="00FF4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A2D" w:rsidRDefault="00FF4A2D" w:rsidP="00FF4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F4A2D" w:rsidRDefault="00FF4A2D" w:rsidP="00FF4A2D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FF4A2D" w:rsidRDefault="00FF4A2D" w:rsidP="00FF4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FF4A2D" w:rsidRPr="001869BD" w:rsidRDefault="00FF4A2D" w:rsidP="00FF4A2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1869BD">
        <w:rPr>
          <w:rFonts w:ascii="Times New Roman" w:hAnsi="Times New Roman"/>
          <w:b/>
          <w:sz w:val="36"/>
          <w:szCs w:val="36"/>
        </w:rPr>
        <w:t>АДМИНИСТРАЦИЯ</w:t>
      </w:r>
    </w:p>
    <w:p w:rsidR="00FF4A2D" w:rsidRPr="008E0B00" w:rsidRDefault="00FF4A2D" w:rsidP="00FF4A2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F4A2D" w:rsidRPr="001869BD" w:rsidRDefault="00FF4A2D" w:rsidP="00FF4A2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69BD">
        <w:rPr>
          <w:rFonts w:ascii="Times New Roman" w:hAnsi="Times New Roman"/>
          <w:b/>
          <w:sz w:val="32"/>
          <w:szCs w:val="32"/>
        </w:rPr>
        <w:t>ПОСТАНОВЛЕНИЕ</w:t>
      </w:r>
    </w:p>
    <w:p w:rsidR="00FF4A2D" w:rsidRDefault="00FF4A2D" w:rsidP="00FF4A2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6139D" w:rsidRPr="00E6139D" w:rsidRDefault="00E6139D" w:rsidP="00E613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6139D">
        <w:rPr>
          <w:rFonts w:ascii="Times New Roman" w:hAnsi="Times New Roman"/>
          <w:b/>
          <w:sz w:val="28"/>
          <w:szCs w:val="28"/>
          <w:u w:val="single"/>
        </w:rPr>
        <w:t>От _19.08.2015 г.</w:t>
      </w:r>
      <w:r w:rsidR="00FF4A2D" w:rsidRPr="00E6139D">
        <w:rPr>
          <w:rFonts w:ascii="Times New Roman" w:hAnsi="Times New Roman"/>
          <w:b/>
          <w:sz w:val="28"/>
          <w:szCs w:val="28"/>
          <w:u w:val="single"/>
        </w:rPr>
        <w:t>№</w:t>
      </w:r>
      <w:r w:rsidRPr="00E6139D">
        <w:rPr>
          <w:rFonts w:ascii="Times New Roman" w:hAnsi="Times New Roman"/>
          <w:b/>
          <w:sz w:val="28"/>
          <w:szCs w:val="28"/>
          <w:u w:val="single"/>
        </w:rPr>
        <w:t>1016</w:t>
      </w:r>
    </w:p>
    <w:p w:rsidR="00FF4A2D" w:rsidRDefault="00FF4A2D" w:rsidP="00E6139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2D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Pr="00FF4A2D">
        <w:rPr>
          <w:rFonts w:ascii="Times New Roman" w:hAnsi="Times New Roman" w:cs="Times New Roman"/>
          <w:bCs/>
          <w:sz w:val="28"/>
          <w:szCs w:val="28"/>
        </w:rPr>
        <w:t xml:space="preserve"> Правил присвоения, </w:t>
      </w:r>
    </w:p>
    <w:p w:rsidR="00FF4A2D" w:rsidRP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D">
        <w:rPr>
          <w:rFonts w:ascii="Times New Roman" w:hAnsi="Times New Roman" w:cs="Times New Roman"/>
          <w:bCs/>
          <w:sz w:val="28"/>
          <w:szCs w:val="28"/>
        </w:rPr>
        <w:t>изменения и аннулирования адресов</w:t>
      </w:r>
      <w:r w:rsidRPr="00FF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D">
        <w:rPr>
          <w:rFonts w:ascii="Times New Roman" w:hAnsi="Times New Roman" w:cs="Times New Roman"/>
          <w:sz w:val="28"/>
          <w:szCs w:val="28"/>
        </w:rPr>
        <w:t>объектам недвижимости,</w:t>
      </w:r>
      <w:r w:rsidR="00FE6EE7" w:rsidRPr="00FE6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6EE7" w:rsidRPr="00FF4A2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D">
        <w:rPr>
          <w:rFonts w:ascii="Times New Roman" w:hAnsi="Times New Roman" w:cs="Times New Roman"/>
          <w:sz w:val="28"/>
          <w:szCs w:val="28"/>
        </w:rPr>
        <w:t xml:space="preserve">на межселенной </w:t>
      </w:r>
      <w:r w:rsidR="00FE6EE7" w:rsidRPr="00FF4A2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FE6EE7" w:rsidRPr="00FF4A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FE6EE7" w:rsidRPr="00FF4A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6EE7" w:rsidRPr="00FF4A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E6EE7" w:rsidRPr="00FF4A2D">
        <w:rPr>
          <w:rFonts w:ascii="Times New Roman" w:hAnsi="Times New Roman" w:cs="Times New Roman"/>
          <w:sz w:val="28"/>
          <w:szCs w:val="28"/>
        </w:rPr>
        <w:t>ижнеилимский</w:t>
      </w:r>
      <w:proofErr w:type="spellEnd"/>
      <w:r w:rsidR="00FE6EE7" w:rsidRPr="00FF4A2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F4A2D" w:rsidRPr="00FF4A2D" w:rsidRDefault="00FF4A2D" w:rsidP="00FF4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A2D" w:rsidRDefault="00FF4A2D" w:rsidP="00FF4A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F4A2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06.10.2003г. №131-ФЗ  «Об общих принципах организации местного самоуправления в Российской Федерации»,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FF4A2D">
          <w:rPr>
            <w:rFonts w:ascii="Times New Roman" w:hAnsi="Times New Roman"/>
            <w:sz w:val="28"/>
            <w:szCs w:val="28"/>
          </w:rPr>
          <w:t>2013 г</w:t>
        </w:r>
      </w:smartTag>
      <w:r w:rsidRPr="00FF4A2D">
        <w:rPr>
          <w:rFonts w:ascii="Times New Roman" w:hAnsi="Times New Roman"/>
          <w:sz w:val="28"/>
          <w:szCs w:val="28"/>
        </w:rPr>
        <w:t>.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РФ№ 1221 от 19.11.2014 «Об утверждении Правил присвоения, изменения и аннулирования</w:t>
      </w:r>
      <w:proofErr w:type="gramEnd"/>
      <w:r w:rsidRPr="00FF4A2D">
        <w:rPr>
          <w:rFonts w:ascii="Times New Roman" w:hAnsi="Times New Roman"/>
          <w:sz w:val="28"/>
          <w:szCs w:val="28"/>
        </w:rPr>
        <w:t xml:space="preserve"> адресов», Устава муниципального образования «</w:t>
      </w:r>
      <w:proofErr w:type="spellStart"/>
      <w:r w:rsidRPr="00FF4A2D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FF4A2D">
        <w:rPr>
          <w:rFonts w:ascii="Times New Roman" w:hAnsi="Times New Roman"/>
          <w:sz w:val="28"/>
          <w:szCs w:val="28"/>
        </w:rPr>
        <w:t xml:space="preserve"> район»</w:t>
      </w:r>
      <w:r w:rsidR="00FE6EE7">
        <w:rPr>
          <w:rFonts w:ascii="Times New Roman" w:hAnsi="Times New Roman"/>
          <w:sz w:val="28"/>
          <w:szCs w:val="28"/>
        </w:rPr>
        <w:t>,</w:t>
      </w:r>
      <w:r w:rsidR="00434632">
        <w:rPr>
          <w:rFonts w:ascii="Times New Roman" w:hAnsi="Times New Roman"/>
          <w:sz w:val="28"/>
          <w:szCs w:val="28"/>
        </w:rPr>
        <w:t xml:space="preserve"> </w:t>
      </w:r>
      <w:r w:rsidR="00FE6EE7">
        <w:rPr>
          <w:rFonts w:ascii="Times New Roman" w:hAnsi="Times New Roman"/>
          <w:sz w:val="28"/>
          <w:szCs w:val="28"/>
        </w:rPr>
        <w:t>администрация</w:t>
      </w:r>
      <w:r w:rsidR="00FE6EE7" w:rsidRPr="00FE6E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EE7" w:rsidRPr="00FE6EE7">
        <w:rPr>
          <w:rFonts w:ascii="Times New Roman" w:hAnsi="Times New Roman" w:cs="Times New Roman"/>
          <w:sz w:val="28"/>
          <w:szCs w:val="28"/>
        </w:rPr>
        <w:t>Н</w:t>
      </w:r>
      <w:r w:rsidR="00FE6EE7" w:rsidRPr="00FF4A2D">
        <w:rPr>
          <w:rFonts w:ascii="Times New Roman" w:hAnsi="Times New Roman" w:cs="Times New Roman"/>
          <w:sz w:val="28"/>
          <w:szCs w:val="28"/>
        </w:rPr>
        <w:t>ижнеилимского</w:t>
      </w:r>
      <w:proofErr w:type="spellEnd"/>
      <w:r w:rsidR="00FE6EE7" w:rsidRPr="00FF4A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E6E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4A2D" w:rsidRDefault="00FF4A2D" w:rsidP="00FF4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F4A2D" w:rsidRDefault="00FF4A2D" w:rsidP="00FF4A2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A2D" w:rsidRPr="00FF4A2D" w:rsidRDefault="00FF4A2D" w:rsidP="00FF4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4A2D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F4A2D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F4A2D">
        <w:rPr>
          <w:rFonts w:ascii="Times New Roman" w:hAnsi="Times New Roman" w:cs="Times New Roman"/>
          <w:bCs/>
          <w:sz w:val="28"/>
          <w:szCs w:val="28"/>
        </w:rPr>
        <w:t xml:space="preserve"> присвоения, изменения и аннулирования адресов</w:t>
      </w:r>
      <w:r w:rsidRPr="00FF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A2D" w:rsidRDefault="00FF4A2D" w:rsidP="00F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2D">
        <w:rPr>
          <w:rFonts w:ascii="Times New Roman" w:hAnsi="Times New Roman" w:cs="Times New Roman"/>
          <w:sz w:val="28"/>
          <w:szCs w:val="28"/>
        </w:rPr>
        <w:t>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D">
        <w:rPr>
          <w:rFonts w:ascii="Times New Roman" w:hAnsi="Times New Roman" w:cs="Times New Roman"/>
          <w:sz w:val="28"/>
          <w:szCs w:val="28"/>
        </w:rPr>
        <w:t>расположенных на межселенной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4A2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FF4A2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Приложение).</w:t>
      </w:r>
    </w:p>
    <w:p w:rsidR="00FE6EE7" w:rsidRPr="00FE6EE7" w:rsidRDefault="00FE6EE7" w:rsidP="00FF4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A2D" w:rsidRPr="00FF4A2D" w:rsidRDefault="00FF4A2D" w:rsidP="00FF4A2D">
      <w:pPr>
        <w:pStyle w:val="ConsPlusTitle"/>
        <w:widowControl/>
        <w:tabs>
          <w:tab w:val="left" w:pos="330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 2.Постановление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FF4A2D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08.11.2012г. №1448 « 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4A2D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9D076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о порядке присвоения и изменения адресов объектам недвижимости, расположенных на межселенной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F4A2D">
        <w:rPr>
          <w:rFonts w:ascii="Times New Roman" w:hAnsi="Times New Roman" w:cs="Times New Roman"/>
          <w:b w:val="0"/>
          <w:sz w:val="28"/>
          <w:szCs w:val="28"/>
        </w:rPr>
        <w:t>ижнеилимского</w:t>
      </w:r>
      <w:proofErr w:type="spellEnd"/>
      <w:r w:rsidRPr="00FF4A2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34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FE6EE7">
        <w:rPr>
          <w:rFonts w:ascii="Times New Roman" w:hAnsi="Times New Roman" w:cs="Times New Roman"/>
          <w:b w:val="0"/>
          <w:sz w:val="28"/>
          <w:szCs w:val="28"/>
        </w:rPr>
        <w:t xml:space="preserve">  считать утратившим силу.</w:t>
      </w:r>
    </w:p>
    <w:p w:rsidR="00FF4A2D" w:rsidRPr="00FE6EE7" w:rsidRDefault="00FF4A2D" w:rsidP="00FF4A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E6EE7" w:rsidRDefault="00FE6EE7" w:rsidP="00FE6EE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опубликовать в </w:t>
      </w:r>
      <w:r>
        <w:rPr>
          <w:rFonts w:ascii="Times New Roman" w:hAnsi="Times New Roman"/>
          <w:bCs/>
          <w:sz w:val="28"/>
          <w:szCs w:val="28"/>
        </w:rPr>
        <w:t>периодическом</w:t>
      </w:r>
      <w:r w:rsidR="009D0761">
        <w:rPr>
          <w:rFonts w:ascii="Times New Roman" w:hAnsi="Times New Roman"/>
          <w:bCs/>
          <w:sz w:val="28"/>
          <w:szCs w:val="28"/>
        </w:rPr>
        <w:t xml:space="preserve"> печатном</w:t>
      </w:r>
      <w:r>
        <w:rPr>
          <w:rFonts w:ascii="Times New Roman" w:hAnsi="Times New Roman"/>
          <w:bCs/>
          <w:sz w:val="28"/>
          <w:szCs w:val="28"/>
        </w:rPr>
        <w:t xml:space="preserve"> издании «Вестник Думы 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E6EE7" w:rsidRPr="009633DA" w:rsidRDefault="00FE6EE7" w:rsidP="00FE6EE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EE7" w:rsidRPr="00282140" w:rsidRDefault="00FE6EE7" w:rsidP="00FE6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градостроительству, </w:t>
      </w:r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энергетике, транспорту и связи </w:t>
      </w:r>
      <w:proofErr w:type="spellStart"/>
      <w:r w:rsidRPr="00282140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FE6EE7" w:rsidRDefault="00FE6EE7" w:rsidP="00FE6EE7">
      <w:pPr>
        <w:spacing w:after="0" w:line="240" w:lineRule="auto"/>
        <w:jc w:val="both"/>
      </w:pPr>
    </w:p>
    <w:p w:rsidR="00FE6EE7" w:rsidRDefault="00FE6EE7" w:rsidP="00FE6EE7">
      <w:pPr>
        <w:spacing w:after="0" w:line="240" w:lineRule="auto"/>
      </w:pPr>
    </w:p>
    <w:p w:rsidR="00FE6EE7" w:rsidRDefault="00FE6EE7" w:rsidP="00FE6EE7">
      <w:pPr>
        <w:spacing w:after="0" w:line="240" w:lineRule="auto"/>
      </w:pPr>
    </w:p>
    <w:p w:rsidR="00FE6EE7" w:rsidRDefault="00FE6EE7" w:rsidP="00FE6EE7">
      <w:pPr>
        <w:spacing w:after="0" w:line="240" w:lineRule="auto"/>
      </w:pPr>
    </w:p>
    <w:p w:rsidR="00FE6EE7" w:rsidRPr="002734F5" w:rsidRDefault="00FE6EE7" w:rsidP="00FE6E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34F5">
        <w:rPr>
          <w:rFonts w:ascii="Times New Roman" w:hAnsi="Times New Roman" w:cs="Times New Roman"/>
          <w:b/>
          <w:sz w:val="28"/>
          <w:szCs w:val="28"/>
        </w:rPr>
        <w:t xml:space="preserve">эр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73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734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Тюхтяев</w:t>
      </w:r>
      <w:proofErr w:type="spellEnd"/>
    </w:p>
    <w:p w:rsidR="00FE6EE7" w:rsidRDefault="00FE6EE7" w:rsidP="00FE6EE7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C5B0D" w:rsidRDefault="00CC5B0D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Pr="008028B8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E6EE7" w:rsidRPr="00037D51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sz w:val="24"/>
          <w:szCs w:val="24"/>
        </w:rPr>
        <w:t>Рассылка: в дело-2, отдел АиГ-2, юридический отдел, пресс-служба</w:t>
      </w:r>
      <w:r>
        <w:rPr>
          <w:rFonts w:ascii="Times New Roman" w:hAnsi="Times New Roman" w:cs="Times New Roman"/>
          <w:sz w:val="24"/>
          <w:szCs w:val="24"/>
        </w:rPr>
        <w:t xml:space="preserve">, межрайонная ИНФС России №15 по Иркутской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</w:p>
    <w:p w:rsidR="00FE6EE7" w:rsidRPr="00037D51" w:rsidRDefault="00FE6EE7" w:rsidP="00FE6EE7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sz w:val="24"/>
          <w:szCs w:val="24"/>
        </w:rPr>
        <w:t xml:space="preserve">Н.Н.Зеленина </w:t>
      </w:r>
      <w:r w:rsidRPr="00037D51">
        <w:rPr>
          <w:rFonts w:ascii="Times New Roman" w:hAnsi="Times New Roman" w:cs="Times New Roman"/>
          <w:noProof/>
          <w:sz w:val="24"/>
          <w:szCs w:val="24"/>
        </w:rPr>
        <w:t>тел. 30652</w:t>
      </w:r>
    </w:p>
    <w:p w:rsidR="000F12EA" w:rsidRDefault="000F12EA" w:rsidP="000F12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</w:rPr>
        <w:t>Нижнеилимского</w:t>
      </w:r>
      <w:proofErr w:type="spellEnd"/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муниципального района « Об утверждении</w:t>
      </w:r>
      <w:r>
        <w:rPr>
          <w:rFonts w:ascii="Times New Roman" w:hAnsi="Times New Roman"/>
          <w:bCs/>
        </w:rPr>
        <w:t xml:space="preserve"> 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Правил присвоения, изменения и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аннулирования адресов</w:t>
      </w:r>
      <w:r>
        <w:rPr>
          <w:rFonts w:ascii="Times New Roman" w:hAnsi="Times New Roman"/>
        </w:rPr>
        <w:t xml:space="preserve"> объектам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недвижимости, </w:t>
      </w:r>
      <w:proofErr w:type="gramStart"/>
      <w:r>
        <w:rPr>
          <w:rFonts w:ascii="Times New Roman" w:hAnsi="Times New Roman"/>
        </w:rPr>
        <w:t>расположенных</w:t>
      </w:r>
      <w:proofErr w:type="gramEnd"/>
      <w:r>
        <w:rPr>
          <w:rFonts w:ascii="Times New Roman" w:hAnsi="Times New Roman"/>
        </w:rPr>
        <w:t xml:space="preserve"> на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межселенной территории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«</w:t>
      </w:r>
      <w:proofErr w:type="spellStart"/>
      <w:r>
        <w:rPr>
          <w:rFonts w:ascii="Times New Roman" w:hAnsi="Times New Roman"/>
        </w:rPr>
        <w:t>Нижнеилимский</w:t>
      </w:r>
      <w:proofErr w:type="spellEnd"/>
      <w:r>
        <w:rPr>
          <w:rFonts w:ascii="Times New Roman" w:hAnsi="Times New Roman"/>
        </w:rPr>
        <w:t xml:space="preserve"> район» </w:t>
      </w:r>
    </w:p>
    <w:p w:rsidR="000F12EA" w:rsidRPr="00E6139D" w:rsidRDefault="00E6139D" w:rsidP="000F12EA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 w:rsidRPr="00E6139D">
        <w:rPr>
          <w:rFonts w:ascii="Times New Roman" w:hAnsi="Times New Roman"/>
          <w:b/>
          <w:u w:val="single"/>
        </w:rPr>
        <w:t>от  19.08.</w:t>
      </w:r>
      <w:r w:rsidR="000F12EA" w:rsidRPr="00E6139D">
        <w:rPr>
          <w:rFonts w:ascii="Times New Roman" w:hAnsi="Times New Roman"/>
          <w:b/>
          <w:u w:val="single"/>
        </w:rPr>
        <w:t>2015г. №</w:t>
      </w:r>
      <w:r w:rsidRPr="00E6139D">
        <w:rPr>
          <w:rFonts w:ascii="Times New Roman" w:hAnsi="Times New Roman"/>
          <w:b/>
          <w:u w:val="single"/>
        </w:rPr>
        <w:t>1016</w:t>
      </w:r>
      <w:r w:rsidR="000F12EA" w:rsidRPr="00E6139D">
        <w:rPr>
          <w:rFonts w:ascii="Times New Roman" w:hAnsi="Times New Roman"/>
          <w:b/>
          <w:u w:val="single"/>
        </w:rPr>
        <w:t>_</w:t>
      </w:r>
    </w:p>
    <w:p w:rsidR="000F12EA" w:rsidRDefault="000F12EA" w:rsidP="000F12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присвоения, изменения и аннулирования адресов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объектам недвижимости, </w:t>
      </w:r>
      <w:proofErr w:type="gramStart"/>
      <w:r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межселенной территории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12EA" w:rsidRDefault="000F12EA" w:rsidP="000F12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0F12EA" w:rsidRDefault="000F12EA" w:rsidP="000F12EA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Настоящие Правила </w:t>
      </w:r>
      <w:r>
        <w:rPr>
          <w:rFonts w:ascii="Times New Roman" w:hAnsi="Times New Roman"/>
          <w:bCs/>
          <w:sz w:val="24"/>
          <w:szCs w:val="24"/>
        </w:rPr>
        <w:t>присвоения, изменения и аннулирования адресов</w:t>
      </w:r>
      <w:r>
        <w:rPr>
          <w:rFonts w:ascii="Times New Roman" w:hAnsi="Times New Roman"/>
          <w:sz w:val="24"/>
          <w:szCs w:val="24"/>
        </w:rPr>
        <w:t xml:space="preserve"> объектам недвижимости, расположенных на межселенной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устанавливают порядок присвоения, изменения и аннулирования адресов, включая требования к структуре адреса (далее – Правила),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разработанные на основании, </w:t>
      </w:r>
      <w:r>
        <w:rPr>
          <w:rFonts w:ascii="Times New Roman" w:hAnsi="Times New Roman"/>
          <w:sz w:val="24"/>
          <w:szCs w:val="24"/>
        </w:rPr>
        <w:t xml:space="preserve">Федерального закона от 06.10.2003г. №131-ФЗ  «Об общих принципах организации местного самоуправления в Российской Федерации»,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N 443-ФЗ «О федеральной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РФ№ 1221 от 19.11.2014 «Об утверждении Правил присвоения, изменения и аннулирования адресов»,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Используемые термины, определения, понятия.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-«</w:t>
      </w:r>
      <w:proofErr w:type="spellStart"/>
      <w:r>
        <w:rPr>
          <w:rFonts w:ascii="Times New Roman" w:hAnsi="Times New Roman"/>
          <w:b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элементы</w:t>
      </w:r>
      <w:r>
        <w:rPr>
          <w:rFonts w:ascii="Times New Roman" w:hAnsi="Times New Roman"/>
          <w:sz w:val="24"/>
          <w:szCs w:val="24"/>
        </w:rPr>
        <w:t>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-«</w:t>
      </w:r>
      <w:r>
        <w:rPr>
          <w:rFonts w:ascii="Times New Roman" w:hAnsi="Times New Roman"/>
          <w:b/>
          <w:sz w:val="24"/>
          <w:szCs w:val="24"/>
        </w:rPr>
        <w:t>идентификационные элементы объекта адресации</w:t>
      </w:r>
      <w:r>
        <w:rPr>
          <w:rFonts w:ascii="Times New Roman" w:hAnsi="Times New Roman"/>
          <w:sz w:val="24"/>
          <w:szCs w:val="24"/>
        </w:rPr>
        <w:t>» - номер земельного участка, типы и номера зданий (сооружений), помещений и объектов незавершенного строительства;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-«</w:t>
      </w:r>
      <w:r>
        <w:rPr>
          <w:rFonts w:ascii="Times New Roman" w:hAnsi="Times New Roman"/>
          <w:b/>
          <w:sz w:val="24"/>
          <w:szCs w:val="24"/>
        </w:rPr>
        <w:t>уникальный номер адреса объекта адресации в государственном адресном реестре»</w:t>
      </w:r>
      <w:r>
        <w:rPr>
          <w:rFonts w:ascii="Times New Roman" w:hAnsi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элемент планировочной структуры</w:t>
      </w:r>
      <w:r>
        <w:rPr>
          <w:rFonts w:ascii="Times New Roman" w:hAnsi="Times New Roman"/>
          <w:sz w:val="24"/>
          <w:szCs w:val="24"/>
        </w:rPr>
        <w:t>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элемент улично-дорожной сети</w:t>
      </w:r>
      <w:r>
        <w:rPr>
          <w:rFonts w:ascii="Times New Roman" w:hAnsi="Times New Roman"/>
          <w:sz w:val="24"/>
          <w:szCs w:val="24"/>
        </w:rPr>
        <w:t>»- улица, проспект, переулок, проезд, набережная, площадь, бульвар, тупик, съезд, шоссе, аллея и иное.</w:t>
      </w:r>
      <w:proofErr w:type="gramEnd"/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свободный от застройки земельный участок</w:t>
      </w:r>
      <w:r>
        <w:rPr>
          <w:rFonts w:ascii="Times New Roman" w:hAnsi="Times New Roman" w:cs="Times New Roman"/>
          <w:sz w:val="24"/>
          <w:szCs w:val="24"/>
        </w:rPr>
        <w:t>» (земельный участок, имеющий замкнутый контур границ);</w:t>
      </w:r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» (наземное строительное сооружение с помещениями для проживания и (или) деятельности людей, размещения производств, хранения продукции или содержания животных);</w:t>
      </w:r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-«</w:t>
      </w:r>
      <w:r>
        <w:rPr>
          <w:rFonts w:ascii="Times New Roman" w:hAnsi="Times New Roman" w:cs="Times New Roman"/>
          <w:b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» - пространство внутри здания, имеющее определенное функциональное назначение и ограниченное строительными конструкциями;</w:t>
      </w:r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b/>
          <w:sz w:val="24"/>
          <w:szCs w:val="24"/>
        </w:rPr>
        <w:t>комната</w:t>
      </w:r>
      <w:r>
        <w:rPr>
          <w:rFonts w:ascii="Times New Roman" w:hAnsi="Times New Roman" w:cs="Times New Roman"/>
          <w:sz w:val="24"/>
          <w:szCs w:val="24"/>
        </w:rPr>
        <w:t>» - жилое помещение, предназначенное для проживания;</w:t>
      </w:r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>
        <w:rPr>
          <w:rFonts w:ascii="Times New Roman" w:hAnsi="Times New Roman" w:cs="Times New Roman"/>
          <w:b/>
          <w:sz w:val="24"/>
          <w:szCs w:val="24"/>
        </w:rPr>
        <w:t>группа помещений</w:t>
      </w:r>
      <w:r>
        <w:rPr>
          <w:rFonts w:ascii="Times New Roman" w:hAnsi="Times New Roman" w:cs="Times New Roman"/>
          <w:sz w:val="24"/>
          <w:szCs w:val="24"/>
        </w:rPr>
        <w:t>» - несколько помещений, входящих в состав здания, сооружения, объединенных одним целевым использованием, принадлежащих одному собственнику;</w:t>
      </w:r>
    </w:p>
    <w:p w:rsidR="000F12EA" w:rsidRDefault="000F12EA" w:rsidP="000F12E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>
        <w:rPr>
          <w:rFonts w:ascii="Times New Roman" w:hAnsi="Times New Roman" w:cs="Times New Roman"/>
          <w:b/>
          <w:sz w:val="24"/>
          <w:szCs w:val="24"/>
        </w:rPr>
        <w:t>сооружение</w:t>
      </w:r>
      <w:r>
        <w:rPr>
          <w:rFonts w:ascii="Times New Roman" w:hAnsi="Times New Roman" w:cs="Times New Roman"/>
          <w:sz w:val="24"/>
          <w:szCs w:val="24"/>
        </w:rPr>
        <w:t>» - единичный результат строительной деятельности, предназначенной для осуществления определенных потребительских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2EA" w:rsidRDefault="000F12EA" w:rsidP="000F12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3.</w:t>
      </w:r>
      <w:r>
        <w:rPr>
          <w:rFonts w:ascii="Times New Roman" w:hAnsi="Times New Roman"/>
          <w:sz w:val="24"/>
          <w:szCs w:val="24"/>
        </w:rPr>
        <w:t xml:space="preserve"> Адрес, присвоенный объекту адресации, должен отвечать следующим требованиям:</w:t>
      </w:r>
    </w:p>
    <w:p w:rsidR="000F12EA" w:rsidRDefault="000F12EA" w:rsidP="000F12E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уникальность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F12EA" w:rsidRDefault="000F12EA" w:rsidP="000F12EA">
      <w:pPr>
        <w:pStyle w:val="a3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обязательность.</w:t>
      </w:r>
      <w:r>
        <w:rPr>
          <w:rFonts w:ascii="Times New Roman" w:hAnsi="Times New Roman"/>
          <w:sz w:val="24"/>
          <w:szCs w:val="24"/>
        </w:rPr>
        <w:t xml:space="preserve"> Каждому объекту адресации должен быть присвоен адрес в соответствии с настоящими Правилами;</w:t>
      </w:r>
    </w:p>
    <w:p w:rsidR="000F12EA" w:rsidRDefault="000F12EA" w:rsidP="000F12EA">
      <w:pPr>
        <w:pStyle w:val="a3"/>
        <w:spacing w:before="100" w:beforeAutospacing="1"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легитимность</w:t>
      </w:r>
      <w:r>
        <w:rPr>
          <w:rFonts w:ascii="Times New Roman" w:hAnsi="Times New Roman"/>
          <w:sz w:val="24"/>
          <w:szCs w:val="24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F12EA" w:rsidRDefault="000F12EA" w:rsidP="000F12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 Присвоение, изменение и аннулирование адресов осуществляется без взимания платы.</w:t>
      </w:r>
    </w:p>
    <w:p w:rsidR="000F12EA" w:rsidRDefault="000F12EA" w:rsidP="000F12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5.</w:t>
      </w:r>
      <w:r>
        <w:rPr>
          <w:rFonts w:ascii="Times New Roman" w:hAnsi="Times New Roman"/>
          <w:sz w:val="24"/>
          <w:szCs w:val="24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F12EA" w:rsidRDefault="000F12EA" w:rsidP="000F12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Порядок присвоения объекту адресации адреса,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аннулирования такого адреса</w:t>
      </w:r>
    </w:p>
    <w:p w:rsidR="000F12EA" w:rsidRDefault="000F12EA" w:rsidP="000F1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6.</w:t>
      </w:r>
      <w:r>
        <w:rPr>
          <w:rFonts w:ascii="Times New Roman" w:hAnsi="Times New Roman"/>
          <w:sz w:val="24"/>
          <w:szCs w:val="24"/>
        </w:rPr>
        <w:t xml:space="preserve"> Присвоение объекту адресации адреса, изменение и аннулирование такого адреса осуществляется администрацией муниципального образования «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Администрация), с использованием федеральной информационной адресной системы.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7.</w:t>
      </w:r>
      <w:r>
        <w:rPr>
          <w:rFonts w:ascii="Times New Roman" w:hAnsi="Times New Roman"/>
          <w:sz w:val="24"/>
          <w:szCs w:val="24"/>
        </w:rPr>
        <w:t xml:space="preserve"> Присвоение объектам адресации адресов и аннулирование адресов объектам, расположенных на межселенной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Администрацией на основании информации </w:t>
      </w:r>
      <w:r>
        <w:rPr>
          <w:rFonts w:ascii="Times New Roman" w:hAnsi="Times New Roman"/>
          <w:color w:val="FF0000"/>
          <w:sz w:val="24"/>
          <w:szCs w:val="24"/>
        </w:rPr>
        <w:t>органа, осуществляющего кадастровый учет и ведение государственного кадастра недвижимости,</w:t>
      </w:r>
      <w:r>
        <w:rPr>
          <w:rFonts w:ascii="Times New Roman" w:hAnsi="Times New Roman"/>
          <w:sz w:val="24"/>
          <w:szCs w:val="24"/>
        </w:rPr>
        <w:t xml:space="preserve">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8.</w:t>
      </w:r>
      <w:r>
        <w:rPr>
          <w:rFonts w:ascii="Times New Roman" w:hAnsi="Times New Roman"/>
          <w:sz w:val="24"/>
          <w:szCs w:val="24"/>
        </w:rPr>
        <w:t xml:space="preserve"> Присвоение объекту адресации адреса осуществляется: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отношении земельных участков в случаях:</w:t>
      </w:r>
    </w:p>
    <w:p w:rsidR="000F12EA" w:rsidRDefault="000F12EA" w:rsidP="000F1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F12EA" w:rsidRDefault="000F12EA" w:rsidP="000F1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F12EA" w:rsidRDefault="000F12EA" w:rsidP="000F1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отношении зданий, сооружений и объектов незавершенного строительства в случаях:</w:t>
      </w:r>
    </w:p>
    <w:p w:rsidR="000F12EA" w:rsidRDefault="000F12EA" w:rsidP="000F12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0F12EA" w:rsidRDefault="000F12EA" w:rsidP="000F12E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b/>
          <w:sz w:val="24"/>
          <w:szCs w:val="24"/>
        </w:rPr>
        <w:t xml:space="preserve"> в отношении помещений в случаях:</w:t>
      </w:r>
    </w:p>
    <w:p w:rsidR="000F12EA" w:rsidRDefault="000F12EA" w:rsidP="000F12E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F12EA" w:rsidRDefault="000F12EA" w:rsidP="000F12E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10.</w:t>
      </w:r>
      <w:r>
        <w:rPr>
          <w:rFonts w:ascii="Times New Roman" w:hAnsi="Times New Roman"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11.</w:t>
      </w:r>
      <w:r>
        <w:rPr>
          <w:rFonts w:ascii="Times New Roman" w:hAnsi="Times New Roman"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12.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0F12EA" w:rsidRDefault="000F12EA" w:rsidP="000F12E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13.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</w:t>
      </w:r>
      <w:r>
        <w:rPr>
          <w:rFonts w:ascii="Times New Roman" w:hAnsi="Times New Roman"/>
          <w:sz w:val="24"/>
          <w:szCs w:val="24"/>
        </w:rPr>
        <w:lastRenderedPageBreak/>
        <w:t>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 xml:space="preserve"> Аннулирование адреса объекта адресации осуществляется в случаях: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прекращения существования объекта адресации;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присвоения объекту адресации нового адреса.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При присвоении объекту адресации адреса или аннулировании его адреса Администрация обязана: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определить возможность присвоения объекту адресации адреса или аннулирования его адреса;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провести осмотр местонахождения объекта адресации (при необходимости);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20.</w:t>
      </w:r>
      <w:r>
        <w:rPr>
          <w:rFonts w:ascii="Times New Roman" w:hAnsi="Times New Roman"/>
          <w:sz w:val="24"/>
          <w:szCs w:val="24"/>
        </w:rPr>
        <w:t>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21.</w:t>
      </w:r>
      <w:r>
        <w:rPr>
          <w:rFonts w:ascii="Times New Roman" w:hAnsi="Times New Roman"/>
          <w:sz w:val="24"/>
          <w:szCs w:val="24"/>
        </w:rPr>
        <w:t>Постановление  о присвоении объекту адресации адреса принимается одновременно: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б)</w:t>
      </w:r>
      <w:r>
        <w:rPr>
          <w:rFonts w:ascii="Times New Roman" w:hAnsi="Times New Roman"/>
          <w:sz w:val="24"/>
          <w:szCs w:val="24"/>
        </w:rPr>
        <w:t xml:space="preserve">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в)</w:t>
      </w:r>
      <w:r>
        <w:rPr>
          <w:rFonts w:ascii="Times New Roman" w:hAnsi="Times New Roman"/>
          <w:sz w:val="24"/>
          <w:szCs w:val="24"/>
        </w:rPr>
        <w:t xml:space="preserve">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г)</w:t>
      </w:r>
      <w:r>
        <w:rPr>
          <w:rFonts w:ascii="Times New Roman" w:hAnsi="Times New Roman"/>
          <w:sz w:val="24"/>
          <w:szCs w:val="24"/>
        </w:rPr>
        <w:t xml:space="preserve"> с утверждением проекта планировки территории;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принятием решения о строительстве объекта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Постановление о присвоении объекту адресации адреса содержит: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F12EA" w:rsidRDefault="000F12EA" w:rsidP="000F12E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Администрацией.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23.</w:t>
      </w:r>
      <w:r>
        <w:rPr>
          <w:rFonts w:ascii="Times New Roman" w:hAnsi="Times New Roman"/>
          <w:sz w:val="24"/>
          <w:szCs w:val="24"/>
        </w:rPr>
        <w:t xml:space="preserve"> Решение об аннулировании адреса объекта адресации содержит:</w:t>
      </w:r>
    </w:p>
    <w:p w:rsidR="000F12EA" w:rsidRDefault="000F12EA" w:rsidP="000F12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0F12EA" w:rsidRDefault="000F12EA" w:rsidP="000F12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0F12EA" w:rsidRDefault="000F12EA" w:rsidP="000F12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0F12EA" w:rsidRDefault="000F12EA" w:rsidP="000F12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F12EA" w:rsidRDefault="000F12EA" w:rsidP="000F12E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F12EA" w:rsidRDefault="000F12EA" w:rsidP="000F12E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24.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25</w:t>
      </w:r>
      <w:r>
        <w:rPr>
          <w:rFonts w:ascii="Times New Roman" w:hAnsi="Times New Roman"/>
          <w:sz w:val="24"/>
          <w:szCs w:val="24"/>
        </w:rPr>
        <w:t>. Постановление Администрации о присвоении объекту адресации адреса или решение об аннулировании его адреса подлежит обязательному внесению Администрацией  в государственный адресный реестр в течение 3 рабочих дней со дня принятия решения.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26.</w:t>
      </w:r>
      <w:r>
        <w:rPr>
          <w:rFonts w:ascii="Times New Roman" w:hAnsi="Times New Roman"/>
          <w:sz w:val="24"/>
          <w:szCs w:val="24"/>
        </w:rPr>
        <w:t xml:space="preserve">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право хозяйственного ведения;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право оперативного управления;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право пожизненно наследуемого владения;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право постоянного (бессрочного) пользования.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28.</w:t>
      </w:r>
      <w:r>
        <w:rPr>
          <w:rFonts w:ascii="Times New Roman" w:hAnsi="Times New Roman"/>
          <w:sz w:val="24"/>
          <w:szCs w:val="24"/>
        </w:rPr>
        <w:t xml:space="preserve">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Заявление направляется заявителем (представителем заявителя) в Администрацию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>
        <w:rPr>
          <w:rFonts w:ascii="Times New Roman" w:hAnsi="Times New Roman"/>
          <w:sz w:val="24"/>
          <w:szCs w:val="24"/>
        </w:rPr>
        <w:t>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Администрация в установленном Правительством Российской Федерации порядке заключено соглашение о взаимодействии.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Заявление представляется в Администрацию или многофункциональный центр по месту нахождения объекта адресации.</w:t>
      </w:r>
    </w:p>
    <w:p w:rsidR="000F12EA" w:rsidRDefault="000F12EA" w:rsidP="000F12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32.</w:t>
      </w:r>
      <w:r>
        <w:rPr>
          <w:rFonts w:ascii="Times New Roman" w:hAnsi="Times New Roman"/>
          <w:sz w:val="24"/>
          <w:szCs w:val="24"/>
        </w:rPr>
        <w:t xml:space="preserve"> Заявление подписывается заявителем либо представителем заявителя.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33.</w:t>
      </w:r>
      <w:r>
        <w:rPr>
          <w:rFonts w:ascii="Times New Roman" w:hAnsi="Times New Roman"/>
          <w:sz w:val="24"/>
          <w:szCs w:val="24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F12EA" w:rsidRDefault="000F12EA" w:rsidP="000F12EA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34.</w:t>
      </w:r>
      <w:r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правоустанавливающие и (или)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0F12EA" w:rsidRDefault="000F12EA" w:rsidP="000F1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35.</w:t>
      </w:r>
      <w:r>
        <w:rPr>
          <w:rFonts w:ascii="Times New Roman" w:hAnsi="Times New Roman"/>
          <w:sz w:val="24"/>
          <w:szCs w:val="24"/>
        </w:rPr>
        <w:t xml:space="preserve"> Администрация, в лице отдела архитектуры и градостроительства ( далее </w:t>
      </w:r>
      <w:proofErr w:type="gramStart"/>
      <w:r>
        <w:rPr>
          <w:rFonts w:ascii="Times New Roman" w:hAnsi="Times New Roman"/>
          <w:sz w:val="24"/>
          <w:szCs w:val="24"/>
        </w:rPr>
        <w:t>-О</w:t>
      </w:r>
      <w:proofErr w:type="gramEnd"/>
      <w:r>
        <w:rPr>
          <w:rFonts w:ascii="Times New Roman" w:hAnsi="Times New Roman"/>
          <w:sz w:val="24"/>
          <w:szCs w:val="24"/>
        </w:rPr>
        <w:t xml:space="preserve">тдел)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36.</w:t>
      </w:r>
      <w:r>
        <w:rPr>
          <w:rFonts w:ascii="Times New Roman" w:hAnsi="Times New Roman"/>
          <w:sz w:val="24"/>
          <w:szCs w:val="24"/>
        </w:rPr>
        <w:t xml:space="preserve"> Если заявление и документы, указанные в пункте 34 настоящих Правил, представляются заявителем (представителем заявителя) в Отдел лично, такой орган выдает заявителю или его представителю расписку в получении документов с указанием </w:t>
      </w:r>
      <w:r>
        <w:rPr>
          <w:rFonts w:ascii="Times New Roman" w:hAnsi="Times New Roman"/>
          <w:sz w:val="24"/>
          <w:szCs w:val="24"/>
        </w:rPr>
        <w:lastRenderedPageBreak/>
        <w:t>их перечня и даты получения. Расписка выдается заявителю (представителю заявителя) в день получения  Отделом таких документов.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Администрацией документов.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37</w:t>
      </w:r>
      <w:r>
        <w:rPr>
          <w:rFonts w:ascii="Times New Roman" w:hAnsi="Times New Roman"/>
          <w:sz w:val="24"/>
          <w:szCs w:val="24"/>
        </w:rPr>
        <w:t>. Постановление о присвоении объекту адресации адреса или аннулировании его адреса, а также решение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38.</w:t>
      </w:r>
      <w:r>
        <w:rPr>
          <w:rFonts w:ascii="Times New Roman" w:hAnsi="Times New Roman"/>
          <w:sz w:val="24"/>
          <w:szCs w:val="24"/>
        </w:rPr>
        <w:t xml:space="preserve">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39.</w:t>
      </w:r>
      <w:r>
        <w:rPr>
          <w:rFonts w:ascii="Times New Roman" w:hAnsi="Times New Roman"/>
          <w:sz w:val="24"/>
          <w:szCs w:val="24"/>
        </w:rPr>
        <w:t xml:space="preserve">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/>
          <w:sz w:val="24"/>
          <w:szCs w:val="24"/>
        </w:rPr>
        <w:t>днем</w:t>
      </w:r>
      <w:proofErr w:type="gramEnd"/>
      <w:r>
        <w:rPr>
          <w:rFonts w:ascii="Times New Roman" w:hAnsi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40.</w:t>
      </w:r>
      <w:r>
        <w:rPr>
          <w:rFonts w:ascii="Times New Roman" w:hAnsi="Times New Roman"/>
          <w:sz w:val="24"/>
          <w:szCs w:val="24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Приложение№2).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Структура адреса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44</w:t>
      </w:r>
      <w:r>
        <w:rPr>
          <w:rFonts w:ascii="Times New Roman" w:hAnsi="Times New Roman"/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наименование страны (Российская Федерация);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наименование субъекта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наименование населенного пункта;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наименование элемента планировочной структуры;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наименование элемента улично-дорожной сети;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номер земельного участка;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 xml:space="preserve"> тип и номер здания, сооружения или объекта незавершенного строительства;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к)</w:t>
      </w:r>
      <w:r>
        <w:rPr>
          <w:rFonts w:ascii="Times New Roman" w:hAnsi="Times New Roman"/>
          <w:sz w:val="24"/>
          <w:szCs w:val="24"/>
        </w:rPr>
        <w:t xml:space="preserve"> тип и номер помещения, расположенного в здании или сооружении.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45.</w:t>
      </w:r>
      <w:r>
        <w:rPr>
          <w:rFonts w:ascii="Times New Roman" w:hAnsi="Times New Roman"/>
          <w:sz w:val="24"/>
          <w:szCs w:val="24"/>
        </w:rPr>
        <w:t xml:space="preserve">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Перечень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47.</w:t>
      </w:r>
      <w:r>
        <w:rPr>
          <w:rFonts w:ascii="Times New Roman" w:hAnsi="Times New Roman"/>
          <w:sz w:val="24"/>
          <w:szCs w:val="24"/>
        </w:rPr>
        <w:t xml:space="preserve"> Обязательными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страна;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субъект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городское или сельское поселение в составе муниципального района (для муниципального района);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населенный пункт.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(пример: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Нижнеилимский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Заярск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48.</w:t>
      </w:r>
      <w:r>
        <w:rPr>
          <w:rFonts w:ascii="Times New Roman" w:hAnsi="Times New Roman"/>
          <w:sz w:val="24"/>
          <w:szCs w:val="24"/>
        </w:rPr>
        <w:t xml:space="preserve"> Иные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49</w:t>
      </w:r>
      <w:r>
        <w:rPr>
          <w:rFonts w:ascii="Times New Roman" w:hAnsi="Times New Roman"/>
          <w:sz w:val="24"/>
          <w:szCs w:val="24"/>
        </w:rPr>
        <w:t xml:space="preserve">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наименование элемента планировочной структуры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наименование элемента улично-дорожной сети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номер земельного участка.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50.</w:t>
      </w:r>
      <w:r>
        <w:rPr>
          <w:rFonts w:ascii="Times New Roman" w:hAnsi="Times New Roman"/>
          <w:sz w:val="24"/>
          <w:szCs w:val="24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наименование элемента планировочной структуры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наименование элемента улично-дорожной сети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тип и номер здания, сооружения или объекта незавершенного строительства.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.Структура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наименование элемента планировочной структуры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наименование элемента улично-дорожной сети (при наличии);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тип и номер здания, сооружения;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тип и номер помещения в пределах здания, сооружения;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тип и номер помещения в пределах квартиры (в отношении коммунальных квартир).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(пример: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Российская Федерация, Иркутская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Нижнеилимский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п.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Заярск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ул. Комсомольская, дом 4, кв.1)</w:t>
      </w:r>
      <w:r>
        <w:rPr>
          <w:rFonts w:ascii="Times New Roman" w:hAnsi="Times New Roman"/>
          <w:sz w:val="24"/>
          <w:szCs w:val="24"/>
        </w:rPr>
        <w:t>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0F12EA" w:rsidRDefault="000F12EA" w:rsidP="000F12E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IV. Правила написания наименований и нумерации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объектов адресации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53.</w:t>
      </w:r>
      <w:r>
        <w:rPr>
          <w:rFonts w:ascii="Times New Roman" w:hAnsi="Times New Roman"/>
          <w:sz w:val="24"/>
          <w:szCs w:val="24"/>
        </w:rPr>
        <w:t xml:space="preserve"> В структуре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Наименование муниципального района,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>Перечень наименований муниципальных районов,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54.</w:t>
      </w:r>
      <w:r>
        <w:rPr>
          <w:rFonts w:ascii="Times New Roman" w:hAnsi="Times New Roman"/>
          <w:sz w:val="24"/>
          <w:szCs w:val="24"/>
        </w:rPr>
        <w:t xml:space="preserve">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</w:rPr>
        <w:t>-"</w:t>
      </w:r>
      <w:proofErr w:type="gramEnd"/>
      <w:r>
        <w:rPr>
          <w:rFonts w:ascii="Times New Roman" w:hAnsi="Times New Roman"/>
          <w:sz w:val="24"/>
          <w:szCs w:val="24"/>
        </w:rPr>
        <w:t xml:space="preserve"> - дефис;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  <w:r>
        <w:rPr>
          <w:rFonts w:ascii="Times New Roman" w:hAnsi="Times New Roman"/>
          <w:sz w:val="24"/>
          <w:szCs w:val="24"/>
        </w:rPr>
        <w:t xml:space="preserve"> - точка;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"(" - </w:t>
      </w:r>
      <w:proofErr w:type="gramEnd"/>
      <w:r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")" - закрывающая круглая скобка;</w:t>
      </w:r>
      <w:proofErr w:type="gramEnd"/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"№" - знак номера.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55.</w:t>
      </w:r>
      <w:r>
        <w:rPr>
          <w:rFonts w:ascii="Times New Roman" w:hAnsi="Times New Roman"/>
          <w:sz w:val="24"/>
          <w:szCs w:val="24"/>
        </w:rPr>
        <w:t xml:space="preserve">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56.</w:t>
      </w:r>
      <w:r>
        <w:rPr>
          <w:rFonts w:ascii="Times New Roman" w:hAnsi="Times New Roman"/>
          <w:sz w:val="24"/>
          <w:szCs w:val="24"/>
        </w:rPr>
        <w:t xml:space="preserve">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57.</w:t>
      </w:r>
      <w:r>
        <w:rPr>
          <w:rFonts w:ascii="Times New Roman" w:hAnsi="Times New Roman"/>
          <w:sz w:val="24"/>
          <w:szCs w:val="24"/>
        </w:rPr>
        <w:t xml:space="preserve">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58.</w:t>
      </w:r>
      <w:r>
        <w:rPr>
          <w:rFonts w:ascii="Times New Roman" w:hAnsi="Times New Roman"/>
          <w:sz w:val="24"/>
          <w:szCs w:val="24"/>
        </w:rPr>
        <w:t xml:space="preserve">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59.</w:t>
      </w:r>
      <w:r>
        <w:rPr>
          <w:rFonts w:ascii="Times New Roman" w:hAnsi="Times New Roman"/>
          <w:sz w:val="24"/>
          <w:szCs w:val="24"/>
        </w:rPr>
        <w:t xml:space="preserve">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60.</w:t>
      </w:r>
      <w:r>
        <w:rPr>
          <w:rFonts w:ascii="Times New Roman" w:hAnsi="Times New Roman"/>
          <w:sz w:val="24"/>
          <w:szCs w:val="24"/>
        </w:rPr>
        <w:t xml:space="preserve">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61.</w:t>
      </w:r>
      <w:r>
        <w:rPr>
          <w:rFonts w:ascii="Times New Roman" w:hAnsi="Times New Roman"/>
          <w:sz w:val="24"/>
          <w:szCs w:val="24"/>
        </w:rPr>
        <w:t xml:space="preserve">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ъ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" и "</w:t>
      </w:r>
      <w:proofErr w:type="spellStart"/>
      <w:r>
        <w:rPr>
          <w:rFonts w:ascii="Times New Roman" w:hAnsi="Times New Roman"/>
          <w:sz w:val="24"/>
          <w:szCs w:val="24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62.</w:t>
      </w:r>
      <w:r>
        <w:rPr>
          <w:rFonts w:ascii="Times New Roman" w:hAnsi="Times New Roman"/>
          <w:sz w:val="24"/>
          <w:szCs w:val="24"/>
        </w:rPr>
        <w:t xml:space="preserve">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63.</w:t>
      </w:r>
      <w:r>
        <w:rPr>
          <w:rFonts w:ascii="Times New Roman" w:hAnsi="Times New Roman"/>
          <w:sz w:val="24"/>
          <w:szCs w:val="24"/>
        </w:rPr>
        <w:t xml:space="preserve">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spacing w:line="240" w:lineRule="auto"/>
        <w:jc w:val="both"/>
        <w:rPr>
          <w:rFonts w:ascii="Calibri" w:hAnsi="Calibri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Мэр района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Н.И.Тюхтяев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EA" w:rsidRDefault="000F12EA" w:rsidP="000F1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 №1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</w:rPr>
        <w:t>ФОРМА ЗАЯВЛЕНИЯ</w:t>
      </w:r>
    </w:p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ПРИСВОЕНИИ ОБЪЕКТУ АДРЕСАЦИИ АДРЕСА ИЛИ АННУЛИРОВАНИИ</w:t>
      </w:r>
    </w:p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ЕГО АДРЕСА</w:t>
      </w:r>
    </w:p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37"/>
        <w:gridCol w:w="2502"/>
        <w:gridCol w:w="420"/>
        <w:gridCol w:w="504"/>
        <w:gridCol w:w="548"/>
        <w:gridCol w:w="1354"/>
        <w:gridCol w:w="346"/>
        <w:gridCol w:w="435"/>
        <w:gridCol w:w="550"/>
        <w:gridCol w:w="2000"/>
      </w:tblGrid>
      <w:tr w:rsidR="000F12EA" w:rsidTr="000F12EA">
        <w:tc>
          <w:tcPr>
            <w:tcW w:w="6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F12EA" w:rsidTr="000F12EA">
        <w:trPr>
          <w:trHeight w:val="173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0F12EA" w:rsidRDefault="000F1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2EA" w:rsidRDefault="000F12E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от_______________________________</w:t>
            </w:r>
          </w:p>
          <w:p w:rsidR="000F12EA" w:rsidRDefault="000F12E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_______________________________ </w:t>
            </w:r>
          </w:p>
          <w:p w:rsidR="000F12EA" w:rsidRDefault="000F12E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_______________________________ </w:t>
            </w:r>
          </w:p>
          <w:p w:rsidR="000F12EA" w:rsidRDefault="000F12E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</w:p>
        </w:tc>
      </w:tr>
      <w:tr w:rsidR="000F12EA" w:rsidTr="000F12EA">
        <w:trPr>
          <w:trHeight w:val="106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0F12EA" w:rsidRDefault="000F12E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 района__________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F12EA" w:rsidRDefault="000F12EA">
            <w:pPr>
              <w:rPr>
                <w:rFonts w:ascii="Times New Roman" w:hAnsi="Times New Roman"/>
              </w:rPr>
            </w:pPr>
          </w:p>
          <w:p w:rsidR="000F12EA" w:rsidRDefault="000F1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дата "__" ____________ ____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F12EA" w:rsidRDefault="000F12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Присвоить адрес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путем раздела земельного участка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r:id="rId6" w:anchor="Par556" w:history="1">
              <w:r>
                <w:rPr>
                  <w:rStyle w:val="a4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земельного участка </w:t>
            </w:r>
            <w:hyperlink r:id="rId7" w:anchor="Par556" w:history="1">
              <w:r>
                <w:rPr>
                  <w:rStyle w:val="a4"/>
                  <w:sz w:val="16"/>
                  <w:szCs w:val="16"/>
                </w:rPr>
                <w:t>&lt;1&gt;</w:t>
              </w:r>
            </w:hyperlink>
          </w:p>
        </w:tc>
      </w:tr>
      <w:tr w:rsidR="000F12EA" w:rsidTr="000F12EA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2EA" w:rsidRDefault="000F12EA" w:rsidP="000F12EA">
      <w:pPr>
        <w:rPr>
          <w:rFonts w:ascii="Calibri" w:hAnsi="Calibri" w:cs="Times New Roman"/>
          <w:lang w:eastAsia="zh-CN" w:bidi="hi-I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"/>
        <w:gridCol w:w="434"/>
        <w:gridCol w:w="3415"/>
        <w:gridCol w:w="1944"/>
        <w:gridCol w:w="1331"/>
        <w:gridCol w:w="2000"/>
      </w:tblGrid>
      <w:tr w:rsidR="000F12EA" w:rsidTr="000F12EA"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F12EA" w:rsidTr="000F12EA">
        <w:trPr>
          <w:trHeight w:val="544"/>
        </w:trPr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rPr>
          <w:trHeight w:val="341"/>
        </w:trPr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r:id="rId8" w:anchor="Par557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r:id="rId9" w:anchor="Par557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0F12EA" w:rsidRDefault="000F12EA" w:rsidP="000F12EA">
      <w:pPr>
        <w:rPr>
          <w:rFonts w:ascii="Calibri" w:hAnsi="Calibri" w:cs="Times New Roman"/>
          <w:lang w:eastAsia="zh-CN" w:bidi="hi-IN"/>
        </w:rPr>
      </w:pPr>
    </w:p>
    <w:p w:rsidR="000F12EA" w:rsidRDefault="000F12EA" w:rsidP="000F12EA">
      <w:pPr>
        <w:rPr>
          <w:lang w:eastAsia="zh-CN" w:bidi="hi-I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"/>
        <w:gridCol w:w="425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50"/>
      </w:tblGrid>
      <w:tr w:rsidR="000F12EA" w:rsidTr="000F12EA">
        <w:tc>
          <w:tcPr>
            <w:tcW w:w="63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r:id="rId10" w:anchor="Par558" w:history="1">
              <w:r>
                <w:rPr>
                  <w:rStyle w:val="a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r:id="rId11" w:anchor="Par558" w:history="1">
              <w:r>
                <w:rPr>
                  <w:rStyle w:val="a4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r:id="rId12" w:anchor="Par558" w:history="1">
              <w:r>
                <w:rPr>
                  <w:rStyle w:val="a4"/>
                  <w:sz w:val="16"/>
                  <w:szCs w:val="16"/>
                </w:rPr>
                <w:t>&lt;3&gt;</w:t>
              </w:r>
            </w:hyperlink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r:id="rId13" w:anchor="Par559" w:history="1">
              <w:r>
                <w:rPr>
                  <w:rStyle w:val="a4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r:id="rId14" w:anchor="Par559" w:history="1">
              <w:r>
                <w:rPr>
                  <w:rStyle w:val="a4"/>
                  <w:sz w:val="16"/>
                  <w:szCs w:val="16"/>
                </w:rPr>
                <w:t>&lt;4&gt;</w:t>
              </w:r>
            </w:hyperlink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0F12EA" w:rsidRDefault="000F12EA" w:rsidP="000F12EA">
      <w:pPr>
        <w:rPr>
          <w:rFonts w:ascii="Calibri" w:hAnsi="Calibri" w:cs="Times New Roman"/>
          <w:lang w:eastAsia="zh-CN" w:bidi="hi-I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3254"/>
        <w:gridCol w:w="2091"/>
        <w:gridCol w:w="1331"/>
        <w:gridCol w:w="2000"/>
      </w:tblGrid>
      <w:tr w:rsidR="000F12EA" w:rsidTr="000F12EA">
        <w:tc>
          <w:tcPr>
            <w:tcW w:w="6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9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>
                <w:rPr>
                  <w:rStyle w:val="a4"/>
                  <w:sz w:val="16"/>
                  <w:szCs w:val="16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6" w:history="1">
              <w:r>
                <w:rPr>
                  <w:rStyle w:val="a4"/>
                  <w:sz w:val="16"/>
                  <w:szCs w:val="16"/>
                </w:rPr>
                <w:t>3 части 2 статьи 27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www.pravo.gov.ru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23 декабря 2014 г.)</w:t>
            </w:r>
            <w:proofErr w:type="gramEnd"/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0F12EA" w:rsidRDefault="000F12EA" w:rsidP="000F12EA">
      <w:pPr>
        <w:rPr>
          <w:rFonts w:ascii="Times New Roman" w:hAnsi="Times New Roman" w:cs="Times New Roman"/>
        </w:rPr>
      </w:pPr>
    </w:p>
    <w:p w:rsidR="000F12EA" w:rsidRDefault="000F12EA" w:rsidP="000F12EA">
      <w:pPr>
        <w:rPr>
          <w:rFonts w:ascii="Times New Roman" w:hAnsi="Times New Roman"/>
        </w:rPr>
      </w:pPr>
    </w:p>
    <w:p w:rsidR="000F12EA" w:rsidRDefault="000F12EA" w:rsidP="000F12EA">
      <w:pPr>
        <w:rPr>
          <w:rFonts w:ascii="Times New Roman" w:hAnsi="Times New Roman"/>
        </w:rPr>
      </w:pPr>
    </w:p>
    <w:p w:rsidR="000F12EA" w:rsidRDefault="000F12EA" w:rsidP="000F12EA">
      <w:pPr>
        <w:rPr>
          <w:rFonts w:ascii="Times New Roman" w:hAnsi="Times New Roman"/>
        </w:rPr>
      </w:pPr>
    </w:p>
    <w:p w:rsidR="000F12EA" w:rsidRDefault="000F12EA" w:rsidP="000F12EA">
      <w:pPr>
        <w:rPr>
          <w:rFonts w:ascii="Times New Roman" w:hAnsi="Times New Roman"/>
        </w:rPr>
      </w:pPr>
    </w:p>
    <w:p w:rsidR="000F12EA" w:rsidRDefault="000F12EA" w:rsidP="000F12EA">
      <w:pPr>
        <w:rPr>
          <w:rFonts w:ascii="Times New Roman" w:hAnsi="Times New Roman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447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50"/>
      </w:tblGrid>
      <w:tr w:rsidR="000F12EA" w:rsidTr="000F12EA">
        <w:tc>
          <w:tcPr>
            <w:tcW w:w="63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"__" ________ 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Вещное право на объект адресации: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  <w:p w:rsidR="000F12EA" w:rsidRDefault="000F12EA">
            <w:pPr>
              <w:rPr>
                <w:lang w:eastAsia="zh-CN" w:bidi="hi-IN"/>
              </w:rPr>
            </w:pP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987"/>
              <w:gridCol w:w="1560"/>
              <w:gridCol w:w="3100"/>
            </w:tblGrid>
            <w:tr w:rsidR="000F12EA"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12EA" w:rsidRDefault="000F12EA">
                  <w:pPr>
                    <w:pStyle w:val="ConsPlusDocList"/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0F12EA" w:rsidRDefault="000F12EA">
                  <w:pPr>
                    <w:pStyle w:val="ConsPlusDocList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0F12EA" w:rsidRDefault="000F12EA">
                  <w:pPr>
                    <w:pStyle w:val="ConsPlusDocList"/>
                    <w:ind w:left="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0F12EA" w:rsidTr="000F12EA"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70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0F12EA" w:rsidRDefault="000F12EA">
            <w:pPr>
              <w:pStyle w:val="ConsPlusDocList"/>
              <w:ind w:left="3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</w:tbl>
    <w:p w:rsidR="000F12EA" w:rsidRDefault="000F12EA" w:rsidP="000F12EA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6"/>
        <w:gridCol w:w="432"/>
        <w:gridCol w:w="405"/>
        <w:gridCol w:w="2519"/>
        <w:gridCol w:w="164"/>
        <w:gridCol w:w="849"/>
        <w:gridCol w:w="450"/>
        <w:gridCol w:w="571"/>
        <w:gridCol w:w="834"/>
        <w:gridCol w:w="1396"/>
        <w:gridCol w:w="1481"/>
        <w:gridCol w:w="8"/>
      </w:tblGrid>
      <w:tr w:rsidR="000F12EA" w:rsidTr="000F12EA">
        <w:trPr>
          <w:gridAfter w:val="1"/>
          <w:wAfter w:w="8" w:type="dxa"/>
        </w:trPr>
        <w:tc>
          <w:tcPr>
            <w:tcW w:w="9639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Заявитель: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"__" ______ 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12EA" w:rsidTr="000F12EA">
        <w:trPr>
          <w:trHeight w:val="887"/>
        </w:trPr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7"/>
              <w:gridCol w:w="1417"/>
              <w:gridCol w:w="3794"/>
            </w:tblGrid>
            <w:tr w:rsidR="000F12EA">
              <w:trPr>
                <w:trHeight w:val="374"/>
              </w:trPr>
              <w:tc>
                <w:tcPr>
                  <w:tcW w:w="4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0F12EA" w:rsidRDefault="000F12EA">
                  <w:pPr>
                    <w:pStyle w:val="ConsPlusDocList"/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0F12EA" w:rsidRDefault="000F12EA">
                  <w:pPr>
                    <w:pStyle w:val="ConsPlusDocList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0F12EA" w:rsidRDefault="000F12EA">
                  <w:pPr>
                    <w:pStyle w:val="ConsPlusDocList"/>
                    <w:ind w:left="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"__" _________ 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прилагаемые к заявлению: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</w:tc>
      </w:tr>
      <w:tr w:rsidR="000F12EA" w:rsidTr="000F12EA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rPr>
          <w:trHeight w:val="24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2EA" w:rsidRDefault="000F12EA">
            <w:pPr>
              <w:rPr>
                <w:rFonts w:ascii="Calibri" w:hAnsi="Calibri" w:cs="Times New Roman"/>
                <w:lang w:eastAsia="zh-CN" w:bidi="hi-IN"/>
              </w:rPr>
            </w:pPr>
          </w:p>
          <w:p w:rsidR="000F12EA" w:rsidRDefault="000F12EA">
            <w:pPr>
              <w:rPr>
                <w:lang w:eastAsia="zh-CN" w:bidi="hi-IN"/>
              </w:rPr>
            </w:pPr>
          </w:p>
        </w:tc>
        <w:tc>
          <w:tcPr>
            <w:tcW w:w="91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62" w:tblpY="16"/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2358"/>
        <w:gridCol w:w="3389"/>
        <w:gridCol w:w="1363"/>
        <w:gridCol w:w="1992"/>
        <w:gridCol w:w="8"/>
      </w:tblGrid>
      <w:tr w:rsidR="000F12EA" w:rsidTr="000F12EA"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8 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8 </w:t>
            </w:r>
          </w:p>
        </w:tc>
      </w:tr>
      <w:tr w:rsidR="000F12EA" w:rsidTr="000F12EA">
        <w:tc>
          <w:tcPr>
            <w:tcW w:w="6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rPr>
          <w:gridAfter w:val="1"/>
          <w:wAfter w:w="8" w:type="dxa"/>
        </w:trPr>
        <w:tc>
          <w:tcPr>
            <w:tcW w:w="62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2EA" w:rsidTr="000F12EA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F12EA" w:rsidTr="000F12EA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F12EA" w:rsidTr="000F12EA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0F12EA" w:rsidTr="000F12EA"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F12EA" w:rsidTr="000F12EA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12EA" w:rsidRDefault="000F12EA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0F12EA" w:rsidTr="000F12EA">
        <w:tc>
          <w:tcPr>
            <w:tcW w:w="4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2EA" w:rsidRDefault="000F12E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12EA" w:rsidRDefault="000F12EA" w:rsidP="000F12EA">
      <w:pPr>
        <w:rPr>
          <w:rFonts w:ascii="Calibri" w:hAnsi="Calibri" w:cs="Times New Roman"/>
          <w:sz w:val="26"/>
          <w:szCs w:val="26"/>
        </w:rPr>
      </w:pPr>
      <w:bookmarkStart w:id="1" w:name="Par556"/>
      <w:bookmarkEnd w:id="1"/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rPr>
          <w:sz w:val="26"/>
          <w:szCs w:val="26"/>
        </w:rPr>
      </w:pPr>
    </w:p>
    <w:p w:rsidR="000F12EA" w:rsidRDefault="000F12EA" w:rsidP="000F12EA">
      <w:pPr>
        <w:jc w:val="both"/>
        <w:rPr>
          <w:sz w:val="26"/>
          <w:szCs w:val="26"/>
        </w:rPr>
      </w:pPr>
    </w:p>
    <w:p w:rsidR="000F12EA" w:rsidRDefault="000F12EA" w:rsidP="000F12EA">
      <w:pPr>
        <w:jc w:val="both"/>
        <w:rPr>
          <w:sz w:val="26"/>
          <w:szCs w:val="26"/>
        </w:rPr>
      </w:pP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№2 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Правилам присвоения, </w:t>
      </w:r>
    </w:p>
    <w:p w:rsidR="000F12EA" w:rsidRDefault="000F12EA" w:rsidP="000F12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изменения и аннулирования адресов</w:t>
      </w:r>
    </w:p>
    <w:p w:rsidR="000F12EA" w:rsidRDefault="000F12EA" w:rsidP="000F12EA">
      <w:pPr>
        <w:spacing w:after="0"/>
        <w:jc w:val="right"/>
        <w:rPr>
          <w:rFonts w:ascii="Calibri" w:hAnsi="Calibri"/>
          <w:sz w:val="26"/>
          <w:szCs w:val="26"/>
        </w:rPr>
      </w:pPr>
    </w:p>
    <w:tbl>
      <w:tblPr>
        <w:tblW w:w="5096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5096"/>
      </w:tblGrid>
      <w:tr w:rsidR="000F12EA" w:rsidTr="000F12EA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0F12EA" w:rsidTr="000F12EA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0F12EA" w:rsidRDefault="000F12EA" w:rsidP="000F12EA">
      <w:pPr>
        <w:rPr>
          <w:rFonts w:ascii="Calibri" w:hAnsi="Calibri"/>
          <w:sz w:val="26"/>
          <w:szCs w:val="26"/>
        </w:rPr>
      </w:pP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об отказе</w:t>
      </w: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присвоении объекту адресации адреса</w:t>
      </w:r>
    </w:p>
    <w:p w:rsidR="000F12EA" w:rsidRDefault="000F12EA" w:rsidP="000F1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b/>
          <w:sz w:val="28"/>
          <w:szCs w:val="28"/>
        </w:rPr>
        <w:t>аннулировании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его адреса</w:t>
      </w:r>
    </w:p>
    <w:p w:rsidR="000F12EA" w:rsidRDefault="000F12EA" w:rsidP="000F12EA">
      <w:pPr>
        <w:spacing w:after="0"/>
        <w:rPr>
          <w:rFonts w:ascii="Calibri" w:hAnsi="Calibri"/>
          <w:sz w:val="26"/>
          <w:szCs w:val="26"/>
        </w:rPr>
      </w:pPr>
    </w:p>
    <w:tbl>
      <w:tblPr>
        <w:tblW w:w="4956" w:type="dxa"/>
        <w:jc w:val="center"/>
        <w:tblInd w:w="14" w:type="dxa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0F12EA" w:rsidTr="000F12EA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0F12EA" w:rsidRDefault="000F1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12EA" w:rsidRDefault="000F12EA" w:rsidP="000F12EA">
      <w:pPr>
        <w:rPr>
          <w:rFonts w:ascii="Calibri" w:hAnsi="Calibri"/>
          <w:sz w:val="26"/>
          <w:szCs w:val="26"/>
        </w:rPr>
      </w:pPr>
    </w:p>
    <w:tbl>
      <w:tblPr>
        <w:tblW w:w="983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0F12EA" w:rsidTr="000F12EA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0F12EA" w:rsidTr="000F12EA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0F12EA" w:rsidTr="000F12EA">
        <w:trPr>
          <w:trHeight w:val="240"/>
        </w:trPr>
        <w:tc>
          <w:tcPr>
            <w:tcW w:w="1680" w:type="dxa"/>
            <w:vAlign w:val="bottom"/>
            <w:hideMark/>
          </w:tcPr>
          <w:p w:rsidR="000F12EA" w:rsidRDefault="000F1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c>
          <w:tcPr>
            <w:tcW w:w="1680" w:type="dxa"/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0F12EA" w:rsidTr="000F12EA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0F12EA" w:rsidTr="000F12EA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0F12EA" w:rsidTr="000F12EA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0F12EA" w:rsidRDefault="000F12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0F12EA" w:rsidTr="000F12EA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</w:tbl>
    <w:p w:rsidR="000F12EA" w:rsidRDefault="000F12EA" w:rsidP="000F12EA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  <w:highlight w:val="yellow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г. № 1221,</w:t>
      </w:r>
      <w:r>
        <w:rPr>
          <w:rFonts w:ascii="Times New Roman" w:hAnsi="Times New Roman"/>
          <w:sz w:val="26"/>
          <w:szCs w:val="26"/>
        </w:rPr>
        <w:t xml:space="preserve">  отказано</w:t>
      </w:r>
      <w:r>
        <w:rPr>
          <w:rFonts w:ascii="Times New Roman" w:hAnsi="Times New Roman"/>
          <w:sz w:val="26"/>
          <w:szCs w:val="26"/>
        </w:rPr>
        <w:br/>
      </w:r>
    </w:p>
    <w:tbl>
      <w:tblPr>
        <w:tblW w:w="978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796"/>
        <w:gridCol w:w="65"/>
      </w:tblGrid>
      <w:tr w:rsidR="000F12EA" w:rsidTr="000F12EA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0F12EA" w:rsidRDefault="000F1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0F12EA" w:rsidRDefault="000F12EA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0F12EA" w:rsidTr="000F12EA">
        <w:trPr>
          <w:gridAfter w:val="1"/>
          <w:wAfter w:w="65" w:type="dxa"/>
          <w:trHeight w:val="240"/>
        </w:trPr>
        <w:tc>
          <w:tcPr>
            <w:tcW w:w="9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gridAfter w:val="1"/>
          <w:wAfter w:w="65" w:type="dxa"/>
        </w:trPr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0F12EA" w:rsidTr="000F12EA">
        <w:trPr>
          <w:gridAfter w:val="1"/>
          <w:wAfter w:w="65" w:type="dxa"/>
          <w:trHeight w:val="240"/>
        </w:trPr>
        <w:tc>
          <w:tcPr>
            <w:tcW w:w="9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gridAfter w:val="1"/>
          <w:wAfter w:w="65" w:type="dxa"/>
        </w:trPr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0F12EA" w:rsidTr="000F12EA">
        <w:trPr>
          <w:gridAfter w:val="1"/>
          <w:wAfter w:w="65" w:type="dxa"/>
          <w:trHeight w:val="240"/>
        </w:trPr>
        <w:tc>
          <w:tcPr>
            <w:tcW w:w="9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0F12EA" w:rsidRDefault="000F1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8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rPr>
          <w:trHeight w:val="240"/>
        </w:trPr>
        <w:tc>
          <w:tcPr>
            <w:tcW w:w="9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0F12EA" w:rsidRDefault="000F12E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F12EA" w:rsidTr="000F12EA"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</w:tr>
    </w:tbl>
    <w:p w:rsidR="000F12EA" w:rsidRDefault="000F12EA" w:rsidP="000F12EA">
      <w:pPr>
        <w:rPr>
          <w:rFonts w:ascii="Times New Roman" w:hAnsi="Times New Roman"/>
          <w:sz w:val="26"/>
          <w:szCs w:val="26"/>
        </w:rPr>
      </w:pPr>
    </w:p>
    <w:p w:rsidR="000F12EA" w:rsidRDefault="000F12EA" w:rsidP="000F12EA">
      <w:pPr>
        <w:ind w:firstLine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976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2973"/>
      </w:tblGrid>
      <w:tr w:rsidR="000F12EA" w:rsidTr="000F12EA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2EA" w:rsidTr="000F12EA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2EA" w:rsidRDefault="000F12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FE6EE7" w:rsidRDefault="000F12EA" w:rsidP="00FE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</w:t>
      </w:r>
    </w:p>
    <w:p w:rsidR="00FF4A2D" w:rsidRPr="00FF4A2D" w:rsidRDefault="00FF4A2D" w:rsidP="00FF4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A2D" w:rsidRPr="00FF4A2D" w:rsidSect="0096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9A9"/>
    <w:multiLevelType w:val="hybridMultilevel"/>
    <w:tmpl w:val="4BFEE414"/>
    <w:lvl w:ilvl="0" w:tplc="4F0E25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852DB"/>
    <w:multiLevelType w:val="multilevel"/>
    <w:tmpl w:val="C9C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2562D"/>
    <w:multiLevelType w:val="multilevel"/>
    <w:tmpl w:val="712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23B09"/>
    <w:multiLevelType w:val="multilevel"/>
    <w:tmpl w:val="F80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362A"/>
    <w:multiLevelType w:val="multilevel"/>
    <w:tmpl w:val="357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F354F"/>
    <w:multiLevelType w:val="multilevel"/>
    <w:tmpl w:val="A14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32156"/>
    <w:multiLevelType w:val="hybridMultilevel"/>
    <w:tmpl w:val="E33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A2D"/>
    <w:rsid w:val="000F12EA"/>
    <w:rsid w:val="00225376"/>
    <w:rsid w:val="00434632"/>
    <w:rsid w:val="005B17C4"/>
    <w:rsid w:val="00944180"/>
    <w:rsid w:val="0096788A"/>
    <w:rsid w:val="009D0761"/>
    <w:rsid w:val="00BB30C3"/>
    <w:rsid w:val="00C444F0"/>
    <w:rsid w:val="00CC5B0D"/>
    <w:rsid w:val="00E6139D"/>
    <w:rsid w:val="00FE6EE7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A"/>
  </w:style>
  <w:style w:type="paragraph" w:styleId="1">
    <w:name w:val="heading 1"/>
    <w:basedOn w:val="a"/>
    <w:link w:val="10"/>
    <w:uiPriority w:val="99"/>
    <w:qFormat/>
    <w:rsid w:val="000F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A2D"/>
    <w:pPr>
      <w:ind w:left="720"/>
      <w:contextualSpacing/>
    </w:pPr>
  </w:style>
  <w:style w:type="paragraph" w:customStyle="1" w:styleId="ConsPlusTitle">
    <w:name w:val="ConsPlusTitle"/>
    <w:rsid w:val="00FF4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1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F12EA"/>
    <w:rPr>
      <w:rFonts w:ascii="Times New Roman" w:hAnsi="Times New Roman" w:cs="Times New Roman" w:hint="default"/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0F12EA"/>
    <w:rPr>
      <w:color w:val="800080" w:themeColor="followedHyperlink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0F12E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F1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uiPriority w:val="99"/>
    <w:rsid w:val="000F12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table" w:styleId="a6">
    <w:name w:val="Table Grid"/>
    <w:basedOn w:val="a1"/>
    <w:uiPriority w:val="99"/>
    <w:rsid w:val="000F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3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2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88908A2226CC38AF5E98EE083465ED2FF59D581E3275DBEBEA0FEDA627ACF5B7F4AFA820Q3I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1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488908A2226CC38AF5E98EE083465ED2FF59D581E3275DBEBEA0FEDA627ACF5B7F4AFA80318371E26Q9I" TargetMode="External"/><Relationship Id="rId10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Relationship Id="rId14" Type="http://schemas.openxmlformats.org/officeDocument/2006/relationships/hyperlink" Target="file:///C:\Users\user\Desktop\&#1047;&#1077;&#1083;&#1077;&#1085;&#1080;&#1085;&#1072;%20&#1055;&#1056;&#1054;&#1045;&#1050;&#1058;%20&#1055;&#1056;&#1040;&#1042;&#1048;&#1051;%20%20%20&#1088;&#1072;&#1079;&#1084;&#1077;&#1097;.%20&#1085;&#1072;%20&#1089;&#1072;&#1081;&#1090;&#1077;\&#1087;&#1088;&#1072;&#1074;&#1080;&#1083;&#1072;%20&#1086;%20&#1087;&#1088;&#1080;&#1089;&#1074;&#1086;&#1077;&#1085;&#1080;&#1080;%20&#1072;&#1076;&#1088;&#1077;&#1089;&#1072;%20%2014.08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11</cp:revision>
  <cp:lastPrinted>2015-08-14T01:37:00Z</cp:lastPrinted>
  <dcterms:created xsi:type="dcterms:W3CDTF">2015-08-13T08:07:00Z</dcterms:created>
  <dcterms:modified xsi:type="dcterms:W3CDTF">2015-08-21T03:11:00Z</dcterms:modified>
</cp:coreProperties>
</file>