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1D" w:rsidRDefault="0054461D" w:rsidP="00544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61D" w:rsidRDefault="0054461D" w:rsidP="00544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1D" w:rsidRDefault="0054461D" w:rsidP="00544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1D" w:rsidRDefault="0054461D" w:rsidP="00544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1D" w:rsidRDefault="0054461D" w:rsidP="0054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4461D" w:rsidRDefault="0054461D" w:rsidP="0054461D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461D" w:rsidRDefault="0054461D" w:rsidP="0054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54461D" w:rsidRDefault="0054461D" w:rsidP="0054461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54461D" w:rsidRDefault="0054461D" w:rsidP="0054461D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461D" w:rsidRDefault="0054461D" w:rsidP="0054461D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4461D" w:rsidRPr="001E7E2D" w:rsidRDefault="0054461D" w:rsidP="0054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1D" w:rsidRPr="005C31F0" w:rsidRDefault="005C31F0" w:rsidP="0054461D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 21.04.</w:t>
      </w:r>
      <w:r w:rsidR="0054461D" w:rsidRPr="005C3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Pr="005C3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54461D" w:rsidRPr="005C3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№</w:t>
      </w:r>
      <w:r w:rsidRPr="005C3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54461D" w:rsidRPr="001E7E2D" w:rsidRDefault="0054461D" w:rsidP="0054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54461D" w:rsidRPr="001E7E2D" w:rsidRDefault="0054461D" w:rsidP="0054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07" w:rsidRPr="001E7E2D" w:rsidRDefault="0054461D" w:rsidP="00C75F07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</w:pPr>
      <w:r w:rsidRPr="001E7E2D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C75F07" w:rsidRPr="001E7E2D"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  <w:t>Об утверждении Порядка ведения учета</w:t>
      </w:r>
    </w:p>
    <w:p w:rsidR="001E7E2D" w:rsidRPr="001E7E2D" w:rsidRDefault="00C75F07" w:rsidP="00C75F07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</w:pPr>
      <w:r w:rsidRPr="001E7E2D"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  <w:t xml:space="preserve"> форм получения общего образования, </w:t>
      </w:r>
    </w:p>
    <w:p w:rsidR="001E7E2D" w:rsidRPr="001E7E2D" w:rsidRDefault="00C75F07" w:rsidP="00C75F07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</w:pPr>
      <w:proofErr w:type="gramStart"/>
      <w:r w:rsidRPr="001E7E2D"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  <w:t>определенных</w:t>
      </w:r>
      <w:proofErr w:type="gramEnd"/>
      <w:r w:rsidRPr="001E7E2D"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  <w:t xml:space="preserve"> родителями (законными представителями)</w:t>
      </w:r>
    </w:p>
    <w:p w:rsidR="001E7E2D" w:rsidRPr="001E7E2D" w:rsidRDefault="00C75F07" w:rsidP="00C75F07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</w:pPr>
      <w:r w:rsidRPr="001E7E2D"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  <w:t xml:space="preserve"> детей, имеющих право на получение общего образования,</w:t>
      </w:r>
    </w:p>
    <w:p w:rsidR="001E7E2D" w:rsidRPr="001E7E2D" w:rsidRDefault="00C75F07" w:rsidP="00C75F07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</w:pPr>
      <w:r w:rsidRPr="001E7E2D"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  <w:t xml:space="preserve">проживающих на территории муниципального </w:t>
      </w:r>
    </w:p>
    <w:p w:rsidR="00C75F07" w:rsidRPr="001E7E2D" w:rsidRDefault="00C75F07" w:rsidP="00C75F07">
      <w:pPr>
        <w:pStyle w:val="1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auto"/>
          <w:spacing w:val="-15"/>
          <w:kern w:val="36"/>
          <w:sz w:val="48"/>
          <w:szCs w:val="48"/>
          <w:lang w:eastAsia="ru-RU"/>
        </w:rPr>
      </w:pPr>
      <w:r w:rsidRPr="001E7E2D">
        <w:rPr>
          <w:rFonts w:ascii="Times New Roman" w:eastAsia="Times New Roman" w:hAnsi="Times New Roman" w:cs="Times New Roman"/>
          <w:b w:val="0"/>
          <w:color w:val="auto"/>
          <w:spacing w:val="-15"/>
          <w:kern w:val="36"/>
          <w:lang w:eastAsia="ru-RU"/>
        </w:rPr>
        <w:t>образования «Нижнеилимский район»</w:t>
      </w:r>
    </w:p>
    <w:p w:rsidR="0054461D" w:rsidRPr="001E7E2D" w:rsidRDefault="0054461D" w:rsidP="00C7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1D" w:rsidRPr="001E7E2D" w:rsidRDefault="0054461D" w:rsidP="0054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61D" w:rsidRPr="001E7E2D" w:rsidRDefault="0054461D" w:rsidP="00F245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461D" w:rsidRPr="001E7E2D" w:rsidRDefault="0054461D" w:rsidP="005446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 ст. 63 Фед</w:t>
      </w:r>
      <w:r w:rsidR="001E7E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29.12.2012 № 273-ФЗ «</w:t>
      </w:r>
      <w:r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1E7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 (с изменениями), руководствуясьУставом</w:t>
      </w:r>
      <w:r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</w:t>
      </w:r>
      <w:r w:rsidR="001E7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«Нижнеилимский район», Положением муниципального учреждения Департамент образования администрации Нижнеилимского муниципального района, администрация Нижнеилимского муниципального района</w:t>
      </w:r>
      <w:r w:rsidR="00F245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461D" w:rsidRPr="001E7E2D" w:rsidRDefault="0054461D" w:rsidP="0054461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1D" w:rsidRPr="001E7E2D" w:rsidRDefault="0054461D" w:rsidP="0054461D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4461D" w:rsidRPr="0054461D" w:rsidRDefault="0054461D" w:rsidP="0054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1D" w:rsidRPr="0054461D" w:rsidRDefault="0054461D" w:rsidP="0054461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учета форм получения общего образования, определенных родителями (законными представителями) детей, </w:t>
      </w:r>
      <w:r w:rsidR="00F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право на получение общего образования, </w:t>
      </w:r>
      <w:r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м</w:t>
      </w:r>
      <w:r w:rsidR="00F245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«Нижнеилимский район»</w:t>
      </w:r>
      <w:r w:rsidRPr="001E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54461D" w:rsidRPr="0054461D" w:rsidRDefault="0054461D" w:rsidP="0054461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ответственным за ведение учета форм получения общего образования, определенных родителями (законными представителями) детей, </w:t>
      </w:r>
      <w:r w:rsidR="00BF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право на получение общего образования, </w:t>
      </w:r>
      <w:r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территории муниципального образования </w:t>
      </w:r>
      <w:r w:rsidR="00BF2D8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«Нижнеилимский район, Департамент образования администрации Нижнеилимского муниципального района.</w:t>
      </w:r>
    </w:p>
    <w:p w:rsidR="00A7433A" w:rsidRDefault="00BF2D81" w:rsidP="00A743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образования</w:t>
      </w:r>
      <w:r w:rsidR="0054461D"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Нижнеилимского муниципального района</w:t>
      </w:r>
      <w:r w:rsidR="0054461D"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Порядок ведения учета фор</w:t>
      </w:r>
      <w:r w:rsidR="00A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получения общего образования, </w:t>
      </w:r>
      <w:r w:rsidR="0054461D"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родителями (законными представителями) детей, </w:t>
      </w:r>
      <w:r w:rsidR="00A7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право на получение общего образования, </w:t>
      </w:r>
      <w:r w:rsidR="0054461D"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</w:t>
      </w:r>
      <w:r w:rsidR="0054461D"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муниципального образования </w:t>
      </w:r>
      <w:r w:rsidR="00A7433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«Нижнеилимский район»</w:t>
      </w:r>
      <w:r w:rsidR="0054461D"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сведения руководителей муниципальных общеобразовательных организаций.</w:t>
      </w:r>
    </w:p>
    <w:p w:rsidR="00A7433A" w:rsidRDefault="0054461D" w:rsidP="0054461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26CFD">
        <w:rPr>
          <w:rFonts w:ascii="Times New Roman" w:hAnsi="Times New Roman" w:cs="Times New Roman"/>
          <w:sz w:val="28"/>
          <w:szCs w:val="28"/>
        </w:rPr>
        <w:t>Н</w:t>
      </w:r>
      <w:r w:rsidR="00A7433A" w:rsidRPr="001E7E2D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26CFD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A743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Вестнике Думы и А</w:t>
      </w:r>
      <w:r w:rsidR="00A7433A" w:rsidRPr="00A743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дминистрации Нижнеилимского муниципального района и </w:t>
      </w:r>
      <w:r w:rsidR="00E26C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размещению </w:t>
      </w:r>
      <w:r w:rsidR="00A7433A" w:rsidRPr="00A743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 официальном сайте Нижнеилимского муниципального района</w:t>
      </w:r>
      <w:r w:rsidR="00A7433A" w:rsidRPr="001E7E2D">
        <w:rPr>
          <w:rFonts w:ascii="Times New Roman" w:hAnsi="Times New Roman" w:cs="Times New Roman"/>
          <w:sz w:val="28"/>
          <w:szCs w:val="28"/>
        </w:rPr>
        <w:t>.</w:t>
      </w:r>
    </w:p>
    <w:p w:rsidR="00A7433A" w:rsidRPr="001E7E2D" w:rsidRDefault="00A7433A" w:rsidP="00A74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1E7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E2D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22255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</w:t>
      </w:r>
      <w:r w:rsidR="00905D74">
        <w:rPr>
          <w:rFonts w:ascii="Times New Roman" w:hAnsi="Times New Roman" w:cs="Times New Roman"/>
          <w:sz w:val="28"/>
          <w:szCs w:val="28"/>
        </w:rPr>
        <w:t xml:space="preserve">ля мэра по социальной политике </w:t>
      </w:r>
      <w:r w:rsidR="0032763B">
        <w:rPr>
          <w:rFonts w:ascii="Times New Roman" w:hAnsi="Times New Roman" w:cs="Times New Roman"/>
          <w:sz w:val="28"/>
          <w:szCs w:val="28"/>
        </w:rPr>
        <w:t xml:space="preserve"> Пирогову Т.К.</w:t>
      </w:r>
      <w:r w:rsidR="00222558">
        <w:rPr>
          <w:rFonts w:ascii="Times New Roman" w:hAnsi="Times New Roman" w:cs="Times New Roman"/>
          <w:sz w:val="28"/>
          <w:szCs w:val="28"/>
        </w:rPr>
        <w:t>.</w:t>
      </w:r>
    </w:p>
    <w:p w:rsidR="0054461D" w:rsidRPr="0054461D" w:rsidRDefault="0054461D" w:rsidP="00A743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1D" w:rsidRPr="0054461D" w:rsidRDefault="0054461D" w:rsidP="0054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1D" w:rsidRPr="001E7E2D" w:rsidRDefault="0054461D" w:rsidP="005446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1D" w:rsidRPr="001E7E2D" w:rsidRDefault="0054461D" w:rsidP="0054461D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61D" w:rsidRPr="001E7E2D" w:rsidRDefault="0054461D" w:rsidP="0054461D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61D" w:rsidRPr="001E7E2D" w:rsidRDefault="00905D74" w:rsidP="0054461D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</w:t>
      </w:r>
      <w:r w:rsidR="00A7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М.С. Романов</w:t>
      </w:r>
    </w:p>
    <w:p w:rsidR="0054461D" w:rsidRPr="001E7E2D" w:rsidRDefault="0054461D" w:rsidP="0054461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4461D" w:rsidRPr="001E7E2D" w:rsidRDefault="0054461D" w:rsidP="0054461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4461D" w:rsidRPr="001E7E2D" w:rsidRDefault="0054461D" w:rsidP="0054461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4461D" w:rsidRPr="001E7E2D" w:rsidRDefault="0054461D" w:rsidP="0054461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4461D" w:rsidRPr="001E7E2D" w:rsidRDefault="0054461D" w:rsidP="0054461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Pr="001E7E2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Pr="001E7E2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Pr="001E7E2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54461D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1D" w:rsidRDefault="00222558" w:rsidP="0054461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в дело-2, </w:t>
      </w:r>
      <w:r w:rsidR="0032763B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Пироговой</w:t>
      </w:r>
      <w:bookmarkStart w:id="0" w:name="_GoBack"/>
      <w:bookmarkEnd w:id="0"/>
      <w:r w:rsidR="0054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ОСЭР,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ДО-2, Ю.П. Перфил</w:t>
      </w:r>
      <w:r w:rsidR="00905D74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ву, </w:t>
      </w:r>
    </w:p>
    <w:p w:rsidR="00222558" w:rsidRDefault="00222558" w:rsidP="0054461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95" w:rsidRDefault="0054461D" w:rsidP="0054461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803465" w:rsidRDefault="0054461D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32689</w:t>
      </w:r>
    </w:p>
    <w:p w:rsidR="00923095" w:rsidRDefault="00923095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2" w:rsidRDefault="000F4F32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2" w:rsidRDefault="000F4F32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2" w:rsidRDefault="000F4F32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2" w:rsidRDefault="000F4F32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2" w:rsidRDefault="000F4F32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2" w:rsidRDefault="000F4F32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2" w:rsidRDefault="000F4F32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2" w:rsidRDefault="000F4F32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2" w:rsidRDefault="000F4F32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95" w:rsidRDefault="00923095" w:rsidP="00923095">
      <w:pPr>
        <w:spacing w:after="0"/>
        <w:ind w:left="566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23095" w:rsidRPr="00F61268" w:rsidRDefault="00923095" w:rsidP="00923095">
      <w:pPr>
        <w:spacing w:after="0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26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923095" w:rsidRPr="00F61268" w:rsidRDefault="00923095" w:rsidP="00923095">
      <w:pPr>
        <w:spacing w:after="0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268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Pr="00F6126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</w:p>
    <w:p w:rsidR="00923095" w:rsidRPr="00F61268" w:rsidRDefault="005C31F0" w:rsidP="00923095">
      <w:pPr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района </w:t>
      </w:r>
    </w:p>
    <w:p w:rsidR="005C31F0" w:rsidRPr="005C31F0" w:rsidRDefault="005C31F0" w:rsidP="005C31F0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  21.04. 2016г. №271   </w:t>
      </w:r>
    </w:p>
    <w:p w:rsidR="00923095" w:rsidRDefault="00923095" w:rsidP="009230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95" w:rsidRDefault="00923095" w:rsidP="0092309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23095" w:rsidRPr="00060FE2" w:rsidRDefault="00923095" w:rsidP="009230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0C">
        <w:rPr>
          <w:rFonts w:ascii="Times New Roman" w:hAnsi="Times New Roman" w:cs="Times New Roman"/>
          <w:b/>
          <w:bCs/>
          <w:sz w:val="24"/>
          <w:szCs w:val="24"/>
        </w:rPr>
        <w:t xml:space="preserve">ведения учета форм получения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</w:t>
      </w:r>
      <w:r w:rsidRPr="00490B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определенных родителями (законными представителями) детей, </w:t>
      </w:r>
      <w:r w:rsidRPr="00060FE2">
        <w:rPr>
          <w:rFonts w:ascii="Times New Roman" w:hAnsi="Times New Roman" w:cs="Times New Roman"/>
          <w:b/>
          <w:bCs/>
          <w:sz w:val="24"/>
          <w:szCs w:val="24"/>
        </w:rPr>
        <w:t>имеющих право на получение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проживающих 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923095" w:rsidRDefault="00923095" w:rsidP="0092309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95" w:rsidRDefault="00923095" w:rsidP="0092309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95" w:rsidRDefault="00923095" w:rsidP="0092309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95" w:rsidRPr="00A654AD" w:rsidRDefault="00923095" w:rsidP="00923095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</w:rPr>
      </w:pPr>
      <w:r w:rsidRPr="00A654AD">
        <w:rPr>
          <w:rFonts w:ascii="Times New Roman" w:hAnsi="Times New Roman"/>
          <w:b/>
          <w:bCs/>
        </w:rPr>
        <w:t>Общие положения</w:t>
      </w:r>
    </w:p>
    <w:p w:rsidR="00923095" w:rsidRPr="00490B0C" w:rsidRDefault="00923095" w:rsidP="00923095">
      <w:pPr>
        <w:pStyle w:val="a6"/>
        <w:widowControl w:val="0"/>
        <w:shd w:val="clear" w:color="auto" w:fill="FFFFFF"/>
        <w:autoSpaceDE w:val="0"/>
        <w:autoSpaceDN w:val="0"/>
        <w:adjustRightInd w:val="0"/>
        <w:ind w:right="-1"/>
        <w:rPr>
          <w:b/>
          <w:bCs/>
        </w:rPr>
      </w:pPr>
    </w:p>
    <w:p w:rsidR="00923095" w:rsidRPr="0020222B" w:rsidRDefault="00923095" w:rsidP="00923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7264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0E7264">
        <w:rPr>
          <w:rFonts w:ascii="Times New Roman" w:hAnsi="Times New Roman" w:cs="Times New Roman"/>
          <w:sz w:val="24"/>
          <w:szCs w:val="24"/>
        </w:rPr>
        <w:t xml:space="preserve"> учета форм получения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E7264">
        <w:rPr>
          <w:rFonts w:ascii="Times New Roman" w:hAnsi="Times New Roman" w:cs="Times New Roman"/>
          <w:sz w:val="24"/>
          <w:szCs w:val="24"/>
        </w:rPr>
        <w:t xml:space="preserve">образования, определенных родителями (законными представителями) детей, </w:t>
      </w:r>
      <w:r w:rsidRPr="00060FE2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</w:t>
      </w:r>
      <w:r w:rsidRPr="000E726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законом от 29.12.2012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E7264">
        <w:rPr>
          <w:rFonts w:ascii="Times New Roman" w:hAnsi="Times New Roman" w:cs="Times New Roman"/>
          <w:sz w:val="24"/>
          <w:szCs w:val="24"/>
        </w:rPr>
        <w:t xml:space="preserve"> №273-Ф3 «Об образовании в Российской Федерации», </w:t>
      </w:r>
      <w:r w:rsidRPr="0020222B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</w:t>
      </w:r>
      <w:proofErr w:type="spellStart"/>
      <w:r w:rsidRPr="0020222B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proofErr w:type="gramEnd"/>
      <w:r w:rsidRPr="0020222B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30.08.2013 г. № 1015.</w:t>
      </w:r>
    </w:p>
    <w:p w:rsidR="00923095" w:rsidRPr="00305524" w:rsidRDefault="00923095" w:rsidP="00923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524">
        <w:rPr>
          <w:rFonts w:ascii="Times New Roman" w:hAnsi="Times New Roman" w:cs="Times New Roman"/>
          <w:sz w:val="24"/>
          <w:szCs w:val="24"/>
        </w:rPr>
        <w:t xml:space="preserve">2. Настоящий Порядок определяет ведение учета форм получения образования, определенных родителями (законными представителями) детей, имеющих право на получение общего образования (далее – формы получения общего образования) и обучающихся в муниципальных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0552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организациях,  Департаментом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0552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3055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Pr="00305524"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923095" w:rsidRPr="000E7264" w:rsidRDefault="00923095" w:rsidP="00923095">
      <w:pPr>
        <w:pStyle w:val="a7"/>
        <w:tabs>
          <w:tab w:val="left" w:pos="1383"/>
        </w:tabs>
        <w:spacing w:after="0" w:line="317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 xml:space="preserve">3. Общее образование может </w:t>
      </w:r>
      <w:proofErr w:type="spellStart"/>
      <w:r w:rsidRPr="000E7264">
        <w:rPr>
          <w:rFonts w:ascii="Times New Roman" w:hAnsi="Times New Roman" w:cs="Times New Roman"/>
          <w:sz w:val="24"/>
          <w:szCs w:val="24"/>
        </w:rPr>
        <w:t>быть</w:t>
      </w:r>
      <w:r w:rsidRPr="000E7264">
        <w:rPr>
          <w:rStyle w:val="12pt"/>
        </w:rPr>
        <w:t>получено</w:t>
      </w:r>
      <w:proofErr w:type="spellEnd"/>
      <w:r w:rsidRPr="000E7264">
        <w:rPr>
          <w:rStyle w:val="12pt"/>
        </w:rPr>
        <w:t xml:space="preserve"> в </w:t>
      </w:r>
      <w:proofErr w:type="spellStart"/>
      <w:r w:rsidRPr="000E7264">
        <w:rPr>
          <w:rStyle w:val="12pt"/>
        </w:rPr>
        <w:t>организациях</w:t>
      </w:r>
      <w:proofErr w:type="gramStart"/>
      <w:r w:rsidRPr="000E7264">
        <w:rPr>
          <w:rStyle w:val="12pt"/>
        </w:rPr>
        <w:t>,</w:t>
      </w:r>
      <w:r w:rsidRPr="000E72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7264">
        <w:rPr>
          <w:rFonts w:ascii="Times New Roman" w:hAnsi="Times New Roman" w:cs="Times New Roman"/>
          <w:sz w:val="24"/>
          <w:szCs w:val="24"/>
        </w:rPr>
        <w:t>существляющих</w:t>
      </w:r>
      <w:proofErr w:type="spellEnd"/>
      <w:r w:rsidRPr="000E7264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923095" w:rsidRDefault="00923095" w:rsidP="00923095">
      <w:pPr>
        <w:pStyle w:val="a7"/>
        <w:tabs>
          <w:tab w:val="left" w:pos="1340"/>
        </w:tabs>
        <w:spacing w:after="0" w:line="317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FE2">
        <w:rPr>
          <w:rFonts w:ascii="Times New Roman" w:hAnsi="Times New Roman" w:cs="Times New Roman"/>
          <w:sz w:val="24"/>
          <w:szCs w:val="24"/>
        </w:rPr>
        <w:t xml:space="preserve">4. Форма получения общего образования и форма </w:t>
      </w:r>
      <w:proofErr w:type="gramStart"/>
      <w:r w:rsidRPr="00060FE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60FE2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23095" w:rsidRPr="00A654AD" w:rsidRDefault="00923095" w:rsidP="00923095">
      <w:pPr>
        <w:pStyle w:val="a7"/>
        <w:tabs>
          <w:tab w:val="left" w:pos="1230"/>
        </w:tabs>
        <w:spacing w:after="0" w:line="317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60FE2">
        <w:rPr>
          <w:rFonts w:ascii="Times New Roman" w:hAnsi="Times New Roman" w:cs="Times New Roman"/>
          <w:sz w:val="24"/>
          <w:szCs w:val="24"/>
        </w:rPr>
        <w:t xml:space="preserve">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Федеральных законов </w:t>
      </w:r>
      <w:r w:rsidRPr="00A654AD">
        <w:rPr>
          <w:rFonts w:ascii="Times New Roman" w:hAnsi="Times New Roman" w:cs="Times New Roman"/>
          <w:sz w:val="24"/>
          <w:szCs w:val="24"/>
        </w:rPr>
        <w:t>от 27.07.2006 г. № 149-ФЗ «Об информации, информационных технологиях и о защите информации», от 27.07.2006 г. № 152-ФЗ «О персональных</w:t>
      </w:r>
      <w:proofErr w:type="gramEnd"/>
      <w:r w:rsidRPr="00A654AD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923095" w:rsidRDefault="00923095" w:rsidP="00923095">
      <w:pPr>
        <w:pStyle w:val="a7"/>
        <w:tabs>
          <w:tab w:val="left" w:pos="1230"/>
        </w:tabs>
        <w:spacing w:after="0" w:line="317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pStyle w:val="a7"/>
        <w:numPr>
          <w:ilvl w:val="0"/>
          <w:numId w:val="1"/>
        </w:numPr>
        <w:tabs>
          <w:tab w:val="left" w:pos="1230"/>
        </w:tabs>
        <w:spacing w:after="0" w:line="31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E2">
        <w:rPr>
          <w:rFonts w:ascii="Times New Roman" w:hAnsi="Times New Roman" w:cs="Times New Roman"/>
          <w:b/>
          <w:bCs/>
          <w:sz w:val="24"/>
          <w:szCs w:val="24"/>
        </w:rPr>
        <w:t>Организация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:rsidR="00923095" w:rsidRPr="00060FE2" w:rsidRDefault="00923095" w:rsidP="00923095">
      <w:pPr>
        <w:pStyle w:val="a7"/>
        <w:tabs>
          <w:tab w:val="left" w:pos="1230"/>
        </w:tabs>
        <w:spacing w:after="0" w:line="317" w:lineRule="exact"/>
        <w:ind w:left="927" w:right="-1"/>
        <w:rPr>
          <w:rFonts w:ascii="Times New Roman" w:hAnsi="Times New Roman" w:cs="Times New Roman"/>
          <w:sz w:val="24"/>
          <w:szCs w:val="24"/>
        </w:rPr>
      </w:pPr>
    </w:p>
    <w:p w:rsidR="00923095" w:rsidRPr="006528D3" w:rsidRDefault="00923095" w:rsidP="00923095">
      <w:pPr>
        <w:pStyle w:val="a6"/>
        <w:tabs>
          <w:tab w:val="left" w:pos="1080"/>
        </w:tabs>
        <w:suppressAutoHyphens/>
        <w:ind w:left="0" w:firstLine="567"/>
        <w:jc w:val="both"/>
        <w:rPr>
          <w:rFonts w:ascii="Times New Roman" w:hAnsi="Times New Roman"/>
        </w:rPr>
      </w:pPr>
      <w:r w:rsidRPr="006528D3">
        <w:rPr>
          <w:rFonts w:ascii="Times New Roman" w:hAnsi="Times New Roman"/>
        </w:rPr>
        <w:t xml:space="preserve">1. </w:t>
      </w:r>
      <w:r w:rsidRPr="006528D3">
        <w:rPr>
          <w:rStyle w:val="a4"/>
        </w:rPr>
        <w:t xml:space="preserve">Организация работы по учету </w:t>
      </w:r>
      <w:r w:rsidRPr="006528D3">
        <w:rPr>
          <w:rFonts w:ascii="Times New Roman" w:hAnsi="Times New Roman"/>
        </w:rPr>
        <w:t>форм получения общего образования:</w:t>
      </w:r>
    </w:p>
    <w:p w:rsidR="00923095" w:rsidRPr="006528D3" w:rsidRDefault="00923095" w:rsidP="00923095">
      <w:pPr>
        <w:pStyle w:val="a6"/>
        <w:tabs>
          <w:tab w:val="left" w:pos="1080"/>
        </w:tabs>
        <w:suppressAutoHyphens/>
        <w:ind w:left="0" w:firstLine="567"/>
        <w:jc w:val="both"/>
        <w:rPr>
          <w:rFonts w:ascii="Times New Roman" w:hAnsi="Times New Roman"/>
        </w:rPr>
      </w:pPr>
      <w:r w:rsidRPr="006528D3">
        <w:rPr>
          <w:rFonts w:ascii="Times New Roman" w:hAnsi="Times New Roman"/>
        </w:rPr>
        <w:t xml:space="preserve">1.1 Учет форм получения общего образования осуществляется путем формирования </w:t>
      </w:r>
      <w:r w:rsidRPr="006528D3">
        <w:rPr>
          <w:rFonts w:ascii="Times New Roman" w:hAnsi="Times New Roman"/>
          <w:color w:val="000000"/>
        </w:rPr>
        <w:t>Единой информационной базы данных</w:t>
      </w:r>
      <w:r w:rsidRPr="006528D3">
        <w:rPr>
          <w:rFonts w:ascii="Times New Roman" w:hAnsi="Times New Roman"/>
        </w:rPr>
        <w:t xml:space="preserve"> в образовательных организациях о детях, подлежащих </w:t>
      </w:r>
      <w:proofErr w:type="gramStart"/>
      <w:r w:rsidRPr="006528D3">
        <w:rPr>
          <w:rFonts w:ascii="Times New Roman" w:hAnsi="Times New Roman"/>
        </w:rPr>
        <w:t>обучению по</w:t>
      </w:r>
      <w:proofErr w:type="gramEnd"/>
      <w:r w:rsidRPr="006528D3">
        <w:rPr>
          <w:rFonts w:ascii="Times New Roman" w:hAnsi="Times New Roman"/>
        </w:rPr>
        <w:t xml:space="preserve"> общеобразовательным программам в образовательных организациях и проживающих на территории муниципального образования «</w:t>
      </w:r>
      <w:proofErr w:type="spellStart"/>
      <w:r w:rsidRPr="006528D3">
        <w:rPr>
          <w:rFonts w:ascii="Times New Roman" w:hAnsi="Times New Roman"/>
        </w:rPr>
        <w:t>Нижнеилимский</w:t>
      </w:r>
      <w:proofErr w:type="spellEnd"/>
      <w:r w:rsidRPr="006528D3">
        <w:rPr>
          <w:rFonts w:ascii="Times New Roman" w:hAnsi="Times New Roman"/>
        </w:rPr>
        <w:t xml:space="preserve"> район», которая доводится до сведения Департамента образования в сроки, указанные в подпункте 1.3 пункта 1 настоящего Порядка.</w:t>
      </w:r>
    </w:p>
    <w:p w:rsidR="00923095" w:rsidRPr="006528D3" w:rsidRDefault="00923095" w:rsidP="00923095">
      <w:pPr>
        <w:pStyle w:val="a5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6528D3">
        <w:rPr>
          <w:rStyle w:val="a4"/>
        </w:rPr>
        <w:t xml:space="preserve">1.2. Департамент образования ведет </w:t>
      </w:r>
      <w:r w:rsidRPr="006528D3">
        <w:rPr>
          <w:rFonts w:ascii="Times New Roman" w:hAnsi="Times New Roman"/>
        </w:rPr>
        <w:t xml:space="preserve">учет форм получения общего образования путем </w:t>
      </w:r>
      <w:r w:rsidRPr="006528D3">
        <w:rPr>
          <w:rStyle w:val="a4"/>
        </w:rPr>
        <w:t xml:space="preserve">формирования обобщенной информации о </w:t>
      </w:r>
      <w:r w:rsidRPr="006528D3">
        <w:rPr>
          <w:rFonts w:ascii="Times New Roman" w:hAnsi="Times New Roman"/>
        </w:rPr>
        <w:t>формах получения общего образования</w:t>
      </w:r>
      <w:r w:rsidRPr="006528D3">
        <w:rPr>
          <w:rStyle w:val="a4"/>
        </w:rPr>
        <w:t xml:space="preserve"> на основании сведений, представленных образовательными организациями в соответствии с подпунктом 1.3 пункта 1 настоящего Порядка.</w:t>
      </w:r>
    </w:p>
    <w:p w:rsidR="00923095" w:rsidRPr="006528D3" w:rsidRDefault="00923095" w:rsidP="00923095">
      <w:pPr>
        <w:pStyle w:val="a6"/>
        <w:suppressAutoHyphens/>
        <w:ind w:left="0" w:firstLine="567"/>
        <w:jc w:val="both"/>
        <w:rPr>
          <w:rStyle w:val="a4"/>
          <w:b w:val="0"/>
          <w:bCs w:val="0"/>
        </w:rPr>
      </w:pPr>
      <w:r w:rsidRPr="006528D3">
        <w:rPr>
          <w:rStyle w:val="a4"/>
        </w:rPr>
        <w:t>1.3. Образовательные учреждения представляют в Департамент образования в электронном виде и на бумажном носителе:</w:t>
      </w:r>
    </w:p>
    <w:p w:rsidR="00923095" w:rsidRPr="006528D3" w:rsidRDefault="00923095" w:rsidP="00923095">
      <w:pPr>
        <w:pStyle w:val="a5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6528D3">
        <w:rPr>
          <w:rFonts w:ascii="Times New Roman" w:hAnsi="Times New Roman"/>
        </w:rPr>
        <w:t>- информацию о формах получения общего образования по состоянию на начало учебного года и начало второго полугодия (Приложение № 1).</w:t>
      </w:r>
    </w:p>
    <w:p w:rsidR="00923095" w:rsidRPr="006528D3" w:rsidRDefault="00923095" w:rsidP="00923095">
      <w:pPr>
        <w:pStyle w:val="a5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6528D3">
        <w:rPr>
          <w:rFonts w:ascii="Times New Roman" w:hAnsi="Times New Roman"/>
        </w:rPr>
        <w:t>2.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Департамент образования (Приложению № 2).</w:t>
      </w:r>
    </w:p>
    <w:p w:rsidR="00923095" w:rsidRPr="00B825E5" w:rsidRDefault="00923095" w:rsidP="00923095">
      <w:pPr>
        <w:pStyle w:val="a5"/>
        <w:spacing w:before="0" w:beforeAutospacing="0" w:after="0" w:afterAutospacing="0"/>
        <w:ind w:firstLine="567"/>
        <w:jc w:val="right"/>
      </w:pPr>
    </w:p>
    <w:p w:rsidR="00923095" w:rsidRPr="00B825E5" w:rsidRDefault="00923095" w:rsidP="00923095">
      <w:pPr>
        <w:pStyle w:val="a5"/>
        <w:spacing w:before="0" w:beforeAutospacing="0" w:after="0" w:afterAutospacing="0"/>
        <w:ind w:firstLine="567"/>
        <w:jc w:val="right"/>
      </w:pPr>
    </w:p>
    <w:p w:rsidR="00923095" w:rsidRPr="00B825E5" w:rsidRDefault="00923095" w:rsidP="00923095">
      <w:pPr>
        <w:pStyle w:val="a5"/>
        <w:spacing w:before="0" w:beforeAutospacing="0" w:after="0" w:afterAutospacing="0"/>
        <w:ind w:firstLine="540"/>
        <w:jc w:val="right"/>
      </w:pPr>
    </w:p>
    <w:p w:rsidR="00923095" w:rsidRPr="00B825E5" w:rsidRDefault="00923095" w:rsidP="00923095">
      <w:pPr>
        <w:pStyle w:val="a5"/>
        <w:spacing w:before="0" w:beforeAutospacing="0" w:after="0" w:afterAutospacing="0"/>
        <w:ind w:firstLine="540"/>
        <w:jc w:val="right"/>
      </w:pPr>
    </w:p>
    <w:p w:rsidR="00923095" w:rsidRPr="00B825E5" w:rsidRDefault="00923095" w:rsidP="00923095">
      <w:pPr>
        <w:pStyle w:val="a5"/>
        <w:spacing w:before="0" w:beforeAutospacing="0" w:after="0" w:afterAutospacing="0"/>
        <w:ind w:firstLine="540"/>
        <w:jc w:val="right"/>
      </w:pPr>
    </w:p>
    <w:p w:rsidR="00923095" w:rsidRPr="00B825E5" w:rsidRDefault="00923095" w:rsidP="00923095">
      <w:pPr>
        <w:pStyle w:val="a5"/>
        <w:spacing w:before="0" w:beforeAutospacing="0" w:after="0" w:afterAutospacing="0"/>
        <w:ind w:firstLine="540"/>
        <w:jc w:val="right"/>
      </w:pPr>
    </w:p>
    <w:p w:rsidR="00923095" w:rsidRPr="00B825E5" w:rsidRDefault="00923095" w:rsidP="00923095">
      <w:pPr>
        <w:pStyle w:val="a5"/>
        <w:spacing w:before="0" w:beforeAutospacing="0" w:after="0" w:afterAutospacing="0"/>
        <w:ind w:firstLine="540"/>
        <w:jc w:val="right"/>
        <w:rPr>
          <w:b/>
          <w:bCs/>
        </w:rPr>
      </w:pPr>
    </w:p>
    <w:p w:rsidR="00923095" w:rsidRPr="00B825E5" w:rsidRDefault="00923095" w:rsidP="00923095">
      <w:pPr>
        <w:pStyle w:val="a5"/>
        <w:spacing w:before="0" w:beforeAutospacing="0" w:after="0" w:afterAutospacing="0"/>
        <w:ind w:firstLine="540"/>
        <w:jc w:val="right"/>
        <w:rPr>
          <w:b/>
          <w:bCs/>
        </w:rPr>
      </w:pPr>
    </w:p>
    <w:p w:rsidR="00923095" w:rsidRPr="00B825E5" w:rsidRDefault="00923095" w:rsidP="00923095">
      <w:pPr>
        <w:pStyle w:val="a5"/>
        <w:spacing w:before="0" w:beforeAutospacing="0" w:after="0" w:afterAutospacing="0"/>
        <w:ind w:firstLine="540"/>
        <w:jc w:val="right"/>
        <w:rPr>
          <w:b/>
          <w:bCs/>
        </w:rPr>
      </w:pPr>
    </w:p>
    <w:p w:rsidR="00923095" w:rsidRPr="00B825E5" w:rsidRDefault="00923095" w:rsidP="00923095">
      <w:pPr>
        <w:pStyle w:val="a5"/>
        <w:spacing w:before="0" w:beforeAutospacing="0" w:after="0" w:afterAutospacing="0"/>
        <w:ind w:firstLine="540"/>
        <w:jc w:val="right"/>
        <w:rPr>
          <w:b/>
          <w:bCs/>
        </w:rPr>
      </w:pPr>
    </w:p>
    <w:p w:rsidR="00923095" w:rsidRPr="00B825E5" w:rsidRDefault="00923095" w:rsidP="00923095">
      <w:pPr>
        <w:rPr>
          <w:rFonts w:ascii="Times New Roman" w:hAnsi="Times New Roman" w:cs="Times New Roman"/>
          <w:b/>
          <w:bCs/>
          <w:sz w:val="24"/>
          <w:szCs w:val="24"/>
        </w:rPr>
        <w:sectPr w:rsidR="00923095" w:rsidRPr="00B825E5" w:rsidSect="00490B0C">
          <w:pgSz w:w="11906" w:h="16838"/>
          <w:pgMar w:top="709" w:right="567" w:bottom="709" w:left="1701" w:header="709" w:footer="709" w:gutter="0"/>
          <w:cols w:space="720"/>
        </w:sectPr>
      </w:pPr>
    </w:p>
    <w:tbl>
      <w:tblPr>
        <w:tblW w:w="16056" w:type="dxa"/>
        <w:tblInd w:w="-106" w:type="dxa"/>
        <w:tblLook w:val="00A0"/>
      </w:tblPr>
      <w:tblGrid>
        <w:gridCol w:w="11520"/>
        <w:gridCol w:w="4536"/>
      </w:tblGrid>
      <w:tr w:rsidR="00923095" w:rsidRPr="006528D3" w:rsidTr="009D1832">
        <w:trPr>
          <w:trHeight w:val="540"/>
        </w:trPr>
        <w:tc>
          <w:tcPr>
            <w:tcW w:w="11520" w:type="dxa"/>
          </w:tcPr>
          <w:p w:rsidR="00923095" w:rsidRPr="006528D3" w:rsidRDefault="00923095" w:rsidP="009D1832">
            <w:pPr>
              <w:pStyle w:val="a5"/>
              <w:ind w:firstLine="54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</w:tcPr>
          <w:p w:rsidR="00923095" w:rsidRPr="006528D3" w:rsidRDefault="00923095" w:rsidP="009D1832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28D3">
              <w:rPr>
                <w:rFonts w:ascii="Times New Roman" w:hAnsi="Times New Roman"/>
              </w:rPr>
              <w:t>Приложение № 1</w:t>
            </w:r>
          </w:p>
          <w:p w:rsidR="00923095" w:rsidRPr="006528D3" w:rsidRDefault="00923095" w:rsidP="009D1832">
            <w:pPr>
              <w:pStyle w:val="a6"/>
              <w:ind w:left="0"/>
              <w:jc w:val="right"/>
              <w:rPr>
                <w:rFonts w:ascii="Times New Roman" w:hAnsi="Times New Roman"/>
              </w:rPr>
            </w:pPr>
            <w:r w:rsidRPr="006528D3">
              <w:rPr>
                <w:rFonts w:ascii="Times New Roman" w:hAnsi="Times New Roman"/>
              </w:rPr>
              <w:t>к Порядку</w:t>
            </w:r>
          </w:p>
        </w:tc>
      </w:tr>
    </w:tbl>
    <w:p w:rsidR="00923095" w:rsidRPr="006528D3" w:rsidRDefault="00923095" w:rsidP="00923095">
      <w:pPr>
        <w:pStyle w:val="a5"/>
        <w:spacing w:before="0" w:beforeAutospacing="0" w:after="0" w:afterAutospacing="0"/>
        <w:ind w:firstLine="540"/>
        <w:jc w:val="right"/>
        <w:rPr>
          <w:rFonts w:ascii="Times New Roman" w:hAnsi="Times New Roman"/>
          <w:b/>
          <w:bCs/>
        </w:rPr>
      </w:pPr>
    </w:p>
    <w:p w:rsidR="00923095" w:rsidRPr="00B825E5" w:rsidRDefault="00923095" w:rsidP="00923095">
      <w:pPr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B825E5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923095" w:rsidRPr="00B825E5" w:rsidRDefault="00923095" w:rsidP="00923095">
      <w:pPr>
        <w:tabs>
          <w:tab w:val="left" w:pos="3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23095" w:rsidRPr="00B825E5" w:rsidRDefault="00923095" w:rsidP="00923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23095" w:rsidRPr="00B825E5" w:rsidRDefault="00923095" w:rsidP="00923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о формах получения общего образования </w:t>
      </w:r>
      <w:proofErr w:type="spellStart"/>
      <w:r w:rsidRPr="00B825E5">
        <w:rPr>
          <w:rFonts w:ascii="Times New Roman" w:hAnsi="Times New Roman" w:cs="Times New Roman"/>
          <w:sz w:val="24"/>
          <w:szCs w:val="24"/>
        </w:rPr>
        <w:t>детейна</w:t>
      </w:r>
      <w:proofErr w:type="spellEnd"/>
      <w:r w:rsidRPr="00B825E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23095" w:rsidRPr="00B825E5" w:rsidRDefault="00923095" w:rsidP="00923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(дата)</w:t>
      </w:r>
    </w:p>
    <w:p w:rsidR="00923095" w:rsidRPr="00B825E5" w:rsidRDefault="00923095" w:rsidP="00923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3095" w:rsidRPr="00B825E5" w:rsidRDefault="00923095" w:rsidP="00923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образовательногоучреждения</w:t>
      </w:r>
      <w:proofErr w:type="spellEnd"/>
      <w:r w:rsidRPr="00B825E5">
        <w:rPr>
          <w:rFonts w:ascii="Times New Roman" w:hAnsi="Times New Roman" w:cs="Times New Roman"/>
          <w:sz w:val="24"/>
          <w:szCs w:val="24"/>
        </w:rPr>
        <w:t>)</w:t>
      </w:r>
    </w:p>
    <w:p w:rsidR="00923095" w:rsidRPr="00B825E5" w:rsidRDefault="00923095" w:rsidP="009230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2650"/>
        <w:gridCol w:w="2659"/>
        <w:gridCol w:w="3010"/>
        <w:gridCol w:w="2646"/>
        <w:gridCol w:w="2152"/>
      </w:tblGrid>
      <w:tr w:rsidR="00923095" w:rsidRPr="00F310F5" w:rsidTr="009D1832">
        <w:tc>
          <w:tcPr>
            <w:tcW w:w="5000" w:type="pct"/>
            <w:gridSpan w:val="6"/>
            <w:vAlign w:val="center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</w:tr>
      <w:tr w:rsidR="00923095" w:rsidRPr="00F310F5" w:rsidTr="009D1832">
        <w:tc>
          <w:tcPr>
            <w:tcW w:w="2507" w:type="pct"/>
            <w:gridSpan w:val="3"/>
            <w:vAlign w:val="center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806" w:type="pct"/>
            <w:gridSpan w:val="2"/>
            <w:vMerge w:val="restart"/>
            <w:vAlign w:val="center"/>
          </w:tcPr>
          <w:p w:rsidR="00923095" w:rsidRPr="00B825E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вне организации,</w:t>
            </w:r>
          </w:p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осуществляющей</w:t>
            </w:r>
            <w:proofErr w:type="gramEnd"/>
            <w:r w:rsidRPr="00F310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687" w:type="pct"/>
            <w:vMerge w:val="restart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23095" w:rsidRPr="00F310F5" w:rsidTr="009D1832">
        <w:tc>
          <w:tcPr>
            <w:tcW w:w="2507" w:type="pct"/>
            <w:gridSpan w:val="3"/>
            <w:vAlign w:val="center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923095" w:rsidRPr="00F310F5" w:rsidRDefault="00923095" w:rsidP="009D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23095" w:rsidRPr="00F310F5" w:rsidRDefault="00923095" w:rsidP="009D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95" w:rsidRPr="00F310F5" w:rsidTr="009D1832">
        <w:tc>
          <w:tcPr>
            <w:tcW w:w="812" w:type="pct"/>
          </w:tcPr>
          <w:p w:rsidR="00923095" w:rsidRPr="00B825E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46" w:type="pct"/>
          </w:tcPr>
          <w:p w:rsidR="00923095" w:rsidRPr="00B825E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49" w:type="pct"/>
          </w:tcPr>
          <w:p w:rsidR="00923095" w:rsidRPr="00B825E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61" w:type="pct"/>
            <w:vAlign w:val="center"/>
          </w:tcPr>
          <w:p w:rsidR="00923095" w:rsidRPr="00B825E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45" w:type="pct"/>
            <w:vAlign w:val="center"/>
          </w:tcPr>
          <w:p w:rsidR="00923095" w:rsidRPr="00B825E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0" w:type="auto"/>
            <w:vMerge/>
            <w:vAlign w:val="center"/>
          </w:tcPr>
          <w:p w:rsidR="00923095" w:rsidRPr="00F310F5" w:rsidRDefault="00923095" w:rsidP="009D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95" w:rsidRPr="00F310F5" w:rsidTr="009D1832">
        <w:tc>
          <w:tcPr>
            <w:tcW w:w="812" w:type="pct"/>
            <w:vAlign w:val="center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923095" w:rsidRPr="00F310F5" w:rsidRDefault="00923095" w:rsidP="009D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095" w:rsidRPr="00B825E5" w:rsidRDefault="00923095" w:rsidP="00923095">
      <w:pPr>
        <w:rPr>
          <w:rFonts w:ascii="Times New Roman" w:hAnsi="Times New Roman" w:cs="Times New Roman"/>
          <w:sz w:val="24"/>
          <w:szCs w:val="24"/>
        </w:rPr>
      </w:pPr>
    </w:p>
    <w:p w:rsidR="00923095" w:rsidRDefault="00923095" w:rsidP="00923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 г.                                                                                                             ___________  /</w:t>
      </w:r>
      <w:r w:rsidRPr="00B825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923095" w:rsidRPr="00B825E5" w:rsidRDefault="00923095" w:rsidP="0092309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(подпись)           (расшифровка)</w:t>
      </w:r>
    </w:p>
    <w:p w:rsidR="00923095" w:rsidRPr="00B825E5" w:rsidRDefault="00923095" w:rsidP="00923095">
      <w:pPr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М.П.</w:t>
      </w:r>
    </w:p>
    <w:p w:rsidR="00923095" w:rsidRPr="00B825E5" w:rsidRDefault="00923095" w:rsidP="00923095">
      <w:pPr>
        <w:rPr>
          <w:rFonts w:ascii="Times New Roman" w:hAnsi="Times New Roman" w:cs="Times New Roman"/>
          <w:sz w:val="24"/>
          <w:szCs w:val="24"/>
        </w:rPr>
        <w:sectPr w:rsidR="00923095" w:rsidRPr="00B825E5" w:rsidSect="00DC0256">
          <w:pgSz w:w="16838" w:h="11906" w:orient="landscape"/>
          <w:pgMar w:top="567" w:right="567" w:bottom="567" w:left="567" w:header="709" w:footer="709" w:gutter="0"/>
          <w:cols w:space="720"/>
        </w:sectPr>
      </w:pPr>
    </w:p>
    <w:tbl>
      <w:tblPr>
        <w:tblW w:w="0" w:type="auto"/>
        <w:jc w:val="right"/>
        <w:tblLook w:val="00A0"/>
      </w:tblPr>
      <w:tblGrid>
        <w:gridCol w:w="4346"/>
      </w:tblGrid>
      <w:tr w:rsidR="00923095" w:rsidRPr="006528D3" w:rsidTr="009D1832">
        <w:trPr>
          <w:jc w:val="right"/>
        </w:trPr>
        <w:tc>
          <w:tcPr>
            <w:tcW w:w="4346" w:type="dxa"/>
          </w:tcPr>
          <w:p w:rsidR="00923095" w:rsidRPr="006528D3" w:rsidRDefault="00923095" w:rsidP="009D1832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28D3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923095" w:rsidRPr="006528D3" w:rsidRDefault="00923095" w:rsidP="009D1832">
            <w:pPr>
              <w:pStyle w:val="2"/>
              <w:jc w:val="right"/>
              <w:rPr>
                <w:rFonts w:ascii="Times New Roman" w:hAnsi="Times New Roman"/>
              </w:rPr>
            </w:pPr>
          </w:p>
          <w:p w:rsidR="00923095" w:rsidRPr="006528D3" w:rsidRDefault="00923095" w:rsidP="009D1832">
            <w:pPr>
              <w:pStyle w:val="2"/>
              <w:jc w:val="right"/>
              <w:rPr>
                <w:rFonts w:ascii="Times New Roman" w:hAnsi="Times New Roman"/>
              </w:rPr>
            </w:pPr>
            <w:r w:rsidRPr="006528D3">
              <w:rPr>
                <w:rFonts w:ascii="Times New Roman" w:hAnsi="Times New Roman"/>
              </w:rPr>
              <w:t>к Порядку</w:t>
            </w:r>
          </w:p>
          <w:p w:rsidR="00923095" w:rsidRPr="006528D3" w:rsidRDefault="00923095" w:rsidP="009D1832">
            <w:pPr>
              <w:pStyle w:val="2"/>
              <w:jc w:val="right"/>
              <w:rPr>
                <w:rFonts w:ascii="Times New Roman" w:hAnsi="Times New Roman"/>
              </w:rPr>
            </w:pPr>
          </w:p>
          <w:p w:rsidR="00923095" w:rsidRPr="006528D3" w:rsidRDefault="00923095" w:rsidP="009D1832">
            <w:pPr>
              <w:pStyle w:val="2"/>
              <w:jc w:val="right"/>
              <w:rPr>
                <w:rFonts w:ascii="Times New Roman" w:hAnsi="Times New Roman"/>
              </w:rPr>
            </w:pPr>
          </w:p>
        </w:tc>
      </w:tr>
    </w:tbl>
    <w:p w:rsidR="00923095" w:rsidRPr="00B825E5" w:rsidRDefault="00923095" w:rsidP="00923095">
      <w:pPr>
        <w:rPr>
          <w:rFonts w:ascii="Times New Roman" w:hAnsi="Times New Roman" w:cs="Times New Roman"/>
          <w:sz w:val="24"/>
          <w:szCs w:val="24"/>
        </w:rPr>
      </w:pPr>
    </w:p>
    <w:p w:rsidR="00923095" w:rsidRPr="00B825E5" w:rsidRDefault="00923095" w:rsidP="00923095">
      <w:pPr>
        <w:pStyle w:val="2"/>
        <w:suppressAutoHyphens/>
        <w:jc w:val="both"/>
      </w:pPr>
    </w:p>
    <w:tbl>
      <w:tblPr>
        <w:tblW w:w="0" w:type="auto"/>
        <w:jc w:val="right"/>
        <w:tblLook w:val="00A0"/>
      </w:tblPr>
      <w:tblGrid>
        <w:gridCol w:w="5351"/>
      </w:tblGrid>
      <w:tr w:rsidR="00923095" w:rsidRPr="00F310F5" w:rsidTr="009D1832">
        <w:trPr>
          <w:jc w:val="right"/>
        </w:trPr>
        <w:tc>
          <w:tcPr>
            <w:tcW w:w="5351" w:type="dxa"/>
          </w:tcPr>
          <w:p w:rsidR="00923095" w:rsidRPr="00A654AD" w:rsidRDefault="00923095" w:rsidP="009D1832">
            <w:pPr>
              <w:pStyle w:val="2"/>
              <w:suppressAutoHyphens/>
              <w:spacing w:line="360" w:lineRule="auto"/>
              <w:rPr>
                <w:rFonts w:ascii="Times New Roman" w:hAnsi="Times New Roman"/>
              </w:rPr>
            </w:pPr>
            <w:r w:rsidRPr="00A654AD">
              <w:rPr>
                <w:rFonts w:ascii="Times New Roman" w:hAnsi="Times New Roman"/>
              </w:rPr>
              <w:t xml:space="preserve">Начальнику </w:t>
            </w:r>
          </w:p>
          <w:p w:rsidR="00923095" w:rsidRPr="00A654AD" w:rsidRDefault="00923095" w:rsidP="009D1832">
            <w:pPr>
              <w:pStyle w:val="2"/>
              <w:suppressAutoHyphens/>
              <w:spacing w:line="360" w:lineRule="auto"/>
              <w:rPr>
                <w:rFonts w:ascii="Times New Roman" w:hAnsi="Times New Roman"/>
              </w:rPr>
            </w:pPr>
            <w:r w:rsidRPr="00A654AD">
              <w:rPr>
                <w:rFonts w:ascii="Times New Roman" w:hAnsi="Times New Roman"/>
              </w:rPr>
              <w:t>Департамента образования</w:t>
            </w:r>
          </w:p>
        </w:tc>
      </w:tr>
      <w:tr w:rsidR="00923095" w:rsidRPr="00F310F5" w:rsidTr="009D1832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095" w:rsidRPr="00A654AD" w:rsidRDefault="00923095" w:rsidP="009D1832">
            <w:pPr>
              <w:pStyle w:val="2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A654AD">
              <w:rPr>
                <w:rFonts w:ascii="Times New Roman" w:hAnsi="Times New Roman"/>
              </w:rPr>
              <w:t>от</w:t>
            </w:r>
          </w:p>
        </w:tc>
      </w:tr>
      <w:tr w:rsidR="00923095" w:rsidRPr="00F310F5" w:rsidTr="009D1832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095" w:rsidRPr="00A654AD" w:rsidRDefault="00923095" w:rsidP="009D1832">
            <w:pPr>
              <w:pStyle w:val="2"/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  <w:r w:rsidRPr="00A654AD">
              <w:rPr>
                <w:rFonts w:ascii="Times New Roman" w:hAnsi="Times New Roman"/>
              </w:rPr>
              <w:t>(фамилия, имя, отчество)</w:t>
            </w:r>
          </w:p>
          <w:p w:rsidR="00923095" w:rsidRPr="00A654AD" w:rsidRDefault="00923095" w:rsidP="009D1832">
            <w:pPr>
              <w:pStyle w:val="2"/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23095" w:rsidRPr="00F310F5" w:rsidTr="009D1832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095" w:rsidRPr="00A654AD" w:rsidRDefault="00923095" w:rsidP="009D1832">
            <w:pPr>
              <w:pStyle w:val="2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654AD">
              <w:rPr>
                <w:rFonts w:ascii="Times New Roman" w:hAnsi="Times New Roman"/>
              </w:rPr>
              <w:t>проживающего</w:t>
            </w:r>
            <w:proofErr w:type="gramEnd"/>
            <w:r w:rsidRPr="00A654AD">
              <w:rPr>
                <w:rFonts w:ascii="Times New Roman" w:hAnsi="Times New Roman"/>
              </w:rPr>
              <w:t xml:space="preserve"> (ей) по адресу:</w:t>
            </w:r>
          </w:p>
        </w:tc>
      </w:tr>
      <w:tr w:rsidR="00923095" w:rsidRPr="00F310F5" w:rsidTr="009D1832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095" w:rsidRPr="00A654AD" w:rsidRDefault="00923095" w:rsidP="009D1832">
            <w:pPr>
              <w:pStyle w:val="2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23095" w:rsidRPr="00F310F5" w:rsidTr="009D1832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095" w:rsidRPr="00A654AD" w:rsidRDefault="00923095" w:rsidP="009D1832">
            <w:pPr>
              <w:pStyle w:val="2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A654AD">
              <w:rPr>
                <w:rFonts w:ascii="Times New Roman" w:hAnsi="Times New Roman"/>
              </w:rPr>
              <w:t>контактный телефон:</w:t>
            </w:r>
          </w:p>
          <w:p w:rsidR="00923095" w:rsidRPr="00A654AD" w:rsidRDefault="00923095" w:rsidP="009D1832">
            <w:pPr>
              <w:pStyle w:val="2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23095" w:rsidRPr="00B825E5" w:rsidRDefault="00923095" w:rsidP="00923095">
      <w:pPr>
        <w:pStyle w:val="2"/>
        <w:suppressAutoHyphens/>
        <w:jc w:val="both"/>
      </w:pPr>
    </w:p>
    <w:p w:rsidR="00923095" w:rsidRPr="00A654AD" w:rsidRDefault="00923095" w:rsidP="00923095">
      <w:pPr>
        <w:pStyle w:val="2"/>
        <w:suppressAutoHyphens/>
        <w:spacing w:line="360" w:lineRule="auto"/>
        <w:jc w:val="center"/>
        <w:rPr>
          <w:rFonts w:ascii="Times New Roman" w:hAnsi="Times New Roman"/>
        </w:rPr>
      </w:pPr>
      <w:r w:rsidRPr="00A654AD">
        <w:rPr>
          <w:rFonts w:ascii="Times New Roman" w:hAnsi="Times New Roman"/>
        </w:rPr>
        <w:t>ЗАЯВЛЕНИЕ</w:t>
      </w:r>
    </w:p>
    <w:p w:rsidR="00923095" w:rsidRPr="00A654AD" w:rsidRDefault="00923095" w:rsidP="00923095">
      <w:pPr>
        <w:pStyle w:val="2"/>
        <w:suppressAutoHyphens/>
        <w:jc w:val="both"/>
        <w:rPr>
          <w:rFonts w:ascii="Times New Roman" w:hAnsi="Times New Roman"/>
        </w:rPr>
      </w:pPr>
      <w:r w:rsidRPr="00A654AD">
        <w:rPr>
          <w:rFonts w:ascii="Times New Roman" w:hAnsi="Times New Roman"/>
        </w:rPr>
        <w:t xml:space="preserve">  Я, __________________________________________________________________________,</w:t>
      </w:r>
    </w:p>
    <w:p w:rsidR="00923095" w:rsidRPr="00A654AD" w:rsidRDefault="00923095" w:rsidP="00923095">
      <w:pPr>
        <w:pStyle w:val="2"/>
        <w:suppressAutoHyphens/>
        <w:spacing w:line="360" w:lineRule="auto"/>
        <w:jc w:val="center"/>
        <w:rPr>
          <w:rFonts w:ascii="Times New Roman" w:hAnsi="Times New Roman"/>
        </w:rPr>
      </w:pPr>
      <w:r w:rsidRPr="00A654AD">
        <w:rPr>
          <w:rFonts w:ascii="Times New Roman" w:hAnsi="Times New Roman"/>
        </w:rPr>
        <w:t>(Фамилия, имя, отчество)</w:t>
      </w:r>
    </w:p>
    <w:p w:rsidR="00923095" w:rsidRPr="00A654AD" w:rsidRDefault="00923095" w:rsidP="00923095">
      <w:pPr>
        <w:pStyle w:val="2"/>
        <w:suppressAutoHyphens/>
        <w:jc w:val="both"/>
        <w:rPr>
          <w:rFonts w:ascii="Times New Roman" w:hAnsi="Times New Roman"/>
        </w:rPr>
      </w:pPr>
      <w:r w:rsidRPr="00A654AD">
        <w:rPr>
          <w:rFonts w:ascii="Times New Roman" w:hAnsi="Times New Roman"/>
        </w:rPr>
        <w:t>родитель (законный представить) несовершеннолетнего_____________________________</w:t>
      </w:r>
    </w:p>
    <w:p w:rsidR="00923095" w:rsidRPr="00A654AD" w:rsidRDefault="00923095" w:rsidP="00923095">
      <w:pPr>
        <w:pStyle w:val="2"/>
        <w:suppressAutoHyphens/>
        <w:jc w:val="both"/>
        <w:rPr>
          <w:rFonts w:ascii="Times New Roman" w:hAnsi="Times New Roman"/>
        </w:rPr>
      </w:pPr>
    </w:p>
    <w:p w:rsidR="00923095" w:rsidRPr="00A654AD" w:rsidRDefault="00923095" w:rsidP="00923095">
      <w:pPr>
        <w:pStyle w:val="2"/>
        <w:suppressAutoHyphens/>
        <w:jc w:val="both"/>
        <w:rPr>
          <w:rFonts w:ascii="Times New Roman" w:hAnsi="Times New Roman"/>
        </w:rPr>
      </w:pPr>
      <w:r w:rsidRPr="00A654AD">
        <w:rPr>
          <w:rFonts w:ascii="Times New Roman" w:hAnsi="Times New Roman"/>
        </w:rPr>
        <w:t>_____________________________________________________________________________</w:t>
      </w:r>
    </w:p>
    <w:p w:rsidR="00923095" w:rsidRPr="00A654AD" w:rsidRDefault="00923095" w:rsidP="00923095">
      <w:pPr>
        <w:pStyle w:val="2"/>
        <w:suppressAutoHyphens/>
        <w:spacing w:line="360" w:lineRule="auto"/>
        <w:jc w:val="center"/>
        <w:rPr>
          <w:rFonts w:ascii="Times New Roman" w:hAnsi="Times New Roman"/>
        </w:rPr>
      </w:pPr>
      <w:r w:rsidRPr="00A654AD">
        <w:rPr>
          <w:rFonts w:ascii="Times New Roman" w:hAnsi="Times New Roman"/>
        </w:rPr>
        <w:t>(</w:t>
      </w:r>
      <w:r>
        <w:rPr>
          <w:rFonts w:ascii="Times New Roman" w:hAnsi="Times New Roman"/>
        </w:rPr>
        <w:t>фамилия, имя, отчество, дата рождения</w:t>
      </w:r>
      <w:r w:rsidRPr="00A654AD">
        <w:rPr>
          <w:rFonts w:ascii="Times New Roman" w:hAnsi="Times New Roman"/>
        </w:rPr>
        <w:t xml:space="preserve"> несовершеннолетнего)</w:t>
      </w:r>
    </w:p>
    <w:p w:rsidR="00923095" w:rsidRPr="00A654AD" w:rsidRDefault="00923095" w:rsidP="00923095">
      <w:pPr>
        <w:pStyle w:val="2"/>
        <w:suppressAutoHyphens/>
        <w:jc w:val="both"/>
        <w:rPr>
          <w:rFonts w:ascii="Times New Roman" w:hAnsi="Times New Roman"/>
        </w:rPr>
      </w:pPr>
      <w:r w:rsidRPr="00A654AD">
        <w:rPr>
          <w:rFonts w:ascii="Times New Roman" w:hAnsi="Times New Roman"/>
        </w:rPr>
        <w:t>в соответствии с п.2 ч.1 ст.17, ч.5 ст.63 Федерального закона от 29.12.2012 г. № 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 по образовательным программам</w:t>
      </w:r>
    </w:p>
    <w:p w:rsidR="00923095" w:rsidRPr="00A654AD" w:rsidRDefault="00923095" w:rsidP="00923095">
      <w:pPr>
        <w:pStyle w:val="2"/>
        <w:suppressAutoHyphens/>
        <w:jc w:val="center"/>
        <w:rPr>
          <w:rFonts w:ascii="Times New Roman" w:hAnsi="Times New Roman"/>
          <w:u w:val="single"/>
        </w:rPr>
      </w:pPr>
      <w:r w:rsidRPr="00A654AD">
        <w:rPr>
          <w:rFonts w:ascii="Times New Roman" w:hAnsi="Times New Roman"/>
          <w:u w:val="single"/>
        </w:rPr>
        <w:t>начального общего, основного общего, среднего общего образования</w:t>
      </w:r>
    </w:p>
    <w:p w:rsidR="00923095" w:rsidRPr="00A654AD" w:rsidRDefault="00923095" w:rsidP="00923095">
      <w:pPr>
        <w:pStyle w:val="2"/>
        <w:suppressAutoHyphens/>
        <w:jc w:val="center"/>
        <w:rPr>
          <w:rFonts w:ascii="Times New Roman" w:hAnsi="Times New Roman"/>
        </w:rPr>
      </w:pPr>
      <w:r w:rsidRPr="00A654AD">
        <w:rPr>
          <w:rFonts w:ascii="Times New Roman" w:hAnsi="Times New Roman"/>
        </w:rPr>
        <w:t>(нужное подчеркнуть)</w:t>
      </w:r>
    </w:p>
    <w:p w:rsidR="00923095" w:rsidRPr="00A654AD" w:rsidRDefault="00923095" w:rsidP="0092309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54AD">
        <w:rPr>
          <w:rFonts w:ascii="Times New Roman" w:hAnsi="Times New Roman" w:cs="Times New Roman"/>
          <w:sz w:val="24"/>
          <w:szCs w:val="24"/>
        </w:rPr>
        <w:t>Образовательное учреждение для прохождения промежуточной и итоговой аттестации (указать) _____________________________________________________________________</w:t>
      </w:r>
    </w:p>
    <w:p w:rsidR="00923095" w:rsidRPr="00A654AD" w:rsidRDefault="00923095" w:rsidP="00923095">
      <w:pPr>
        <w:jc w:val="both"/>
        <w:rPr>
          <w:rFonts w:ascii="Times New Roman" w:hAnsi="Times New Roman" w:cs="Times New Roman"/>
          <w:sz w:val="24"/>
          <w:szCs w:val="24"/>
        </w:rPr>
      </w:pPr>
      <w:r w:rsidRPr="00A654AD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A654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654AD">
        <w:rPr>
          <w:rFonts w:ascii="Times New Roman" w:hAnsi="Times New Roman" w:cs="Times New Roman"/>
          <w:sz w:val="24"/>
          <w:szCs w:val="24"/>
        </w:rPr>
        <w:t>на) на обработку персональных данных и персональных данных ребенка         в порядке, установленном статьей 9 Федерального закона от 27.07.2006 г. № 152-ФЗ        «О персональных данных» _________________________________________ (подпись)</w:t>
      </w:r>
    </w:p>
    <w:p w:rsidR="00923095" w:rsidRPr="00A654AD" w:rsidRDefault="00923095" w:rsidP="00923095">
      <w:pPr>
        <w:pStyle w:val="2"/>
        <w:suppressAutoHyphens/>
        <w:rPr>
          <w:rFonts w:ascii="Times New Roman" w:hAnsi="Times New Roman"/>
        </w:rPr>
      </w:pPr>
      <w:r w:rsidRPr="00A654AD">
        <w:rPr>
          <w:rFonts w:ascii="Times New Roman" w:hAnsi="Times New Roman"/>
        </w:rPr>
        <w:t>«___»___________20__г.                 _____________                        ______________________</w:t>
      </w:r>
    </w:p>
    <w:p w:rsidR="00923095" w:rsidRDefault="00923095" w:rsidP="00923095">
      <w:pPr>
        <w:pStyle w:val="2"/>
        <w:suppressAutoHyphens/>
        <w:rPr>
          <w:rFonts w:ascii="Times New Roman" w:hAnsi="Times New Roman"/>
        </w:rPr>
      </w:pPr>
      <w:r w:rsidRPr="00A654AD">
        <w:rPr>
          <w:rFonts w:ascii="Times New Roman" w:hAnsi="Times New Roman"/>
        </w:rPr>
        <w:t xml:space="preserve">                                                               (подпи</w:t>
      </w:r>
      <w:r>
        <w:rPr>
          <w:rFonts w:ascii="Times New Roman" w:hAnsi="Times New Roman"/>
        </w:rPr>
        <w:t xml:space="preserve">сь)              </w:t>
      </w:r>
      <w:r w:rsidRPr="00A654AD">
        <w:rPr>
          <w:rFonts w:ascii="Times New Roman" w:hAnsi="Times New Roman"/>
        </w:rPr>
        <w:t xml:space="preserve">                         (Ф.И.О. заявителя)</w:t>
      </w:r>
    </w:p>
    <w:p w:rsidR="00923095" w:rsidRDefault="00923095" w:rsidP="00923095">
      <w:pPr>
        <w:pStyle w:val="2"/>
        <w:suppressAutoHyphens/>
        <w:rPr>
          <w:rFonts w:ascii="Times New Roman" w:hAnsi="Times New Roman"/>
        </w:rPr>
      </w:pPr>
    </w:p>
    <w:p w:rsidR="00923095" w:rsidRDefault="00923095" w:rsidP="00923095">
      <w:pPr>
        <w:pStyle w:val="2"/>
        <w:suppressAutoHyphens/>
        <w:rPr>
          <w:rFonts w:ascii="Times New Roman" w:hAnsi="Times New Roman"/>
        </w:rPr>
      </w:pPr>
    </w:p>
    <w:p w:rsidR="00923095" w:rsidRDefault="00923095" w:rsidP="00923095">
      <w:pPr>
        <w:pStyle w:val="2"/>
        <w:suppressAutoHyphens/>
        <w:rPr>
          <w:rFonts w:ascii="Times New Roman" w:hAnsi="Times New Roman"/>
        </w:rPr>
      </w:pPr>
      <w:r w:rsidRPr="00B825E5">
        <w:rPr>
          <w:rFonts w:ascii="Times New Roman" w:hAnsi="Times New Roman"/>
        </w:rPr>
        <w:t>Регистрационный  номер _________</w:t>
      </w:r>
    </w:p>
    <w:p w:rsidR="00923095" w:rsidRDefault="00923095" w:rsidP="00923095">
      <w:pPr>
        <w:pStyle w:val="2"/>
        <w:suppressAutoHyphens/>
        <w:rPr>
          <w:rFonts w:ascii="Times New Roman" w:hAnsi="Times New Roman"/>
        </w:rPr>
      </w:pPr>
    </w:p>
    <w:p w:rsidR="00923095" w:rsidRPr="00A654AD" w:rsidRDefault="00923095" w:rsidP="00923095">
      <w:pPr>
        <w:pStyle w:val="2"/>
        <w:suppressAutoHyphens/>
        <w:rPr>
          <w:rFonts w:ascii="Times New Roman" w:hAnsi="Times New Roman"/>
        </w:rPr>
      </w:pPr>
    </w:p>
    <w:p w:rsidR="00923095" w:rsidRPr="00222558" w:rsidRDefault="00923095" w:rsidP="0022255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3095" w:rsidRPr="00222558" w:rsidSect="0033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F4D"/>
    <w:multiLevelType w:val="hybridMultilevel"/>
    <w:tmpl w:val="B6FE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25"/>
    <w:rsid w:val="00004D0B"/>
    <w:rsid w:val="000E0DE0"/>
    <w:rsid w:val="000F4F32"/>
    <w:rsid w:val="0018112D"/>
    <w:rsid w:val="001E7E2D"/>
    <w:rsid w:val="00206287"/>
    <w:rsid w:val="00222558"/>
    <w:rsid w:val="0032763B"/>
    <w:rsid w:val="003313DA"/>
    <w:rsid w:val="003C22C4"/>
    <w:rsid w:val="00463E25"/>
    <w:rsid w:val="0054461D"/>
    <w:rsid w:val="005C31F0"/>
    <w:rsid w:val="007F3945"/>
    <w:rsid w:val="00905D74"/>
    <w:rsid w:val="00923095"/>
    <w:rsid w:val="00A7433A"/>
    <w:rsid w:val="00BF2D81"/>
    <w:rsid w:val="00C27278"/>
    <w:rsid w:val="00C75F07"/>
    <w:rsid w:val="00E26CFD"/>
    <w:rsid w:val="00F2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D"/>
  </w:style>
  <w:style w:type="paragraph" w:styleId="1">
    <w:name w:val="heading 1"/>
    <w:basedOn w:val="a"/>
    <w:next w:val="a"/>
    <w:link w:val="10"/>
    <w:uiPriority w:val="9"/>
    <w:qFormat/>
    <w:rsid w:val="00C75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61D"/>
    <w:rPr>
      <w:color w:val="0000FF"/>
      <w:u w:val="single"/>
    </w:rPr>
  </w:style>
  <w:style w:type="paragraph" w:customStyle="1" w:styleId="ConsPlusNormal">
    <w:name w:val="ConsPlusNormal"/>
    <w:rsid w:val="0054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uiPriority w:val="99"/>
    <w:qFormat/>
    <w:rsid w:val="00923095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9230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2309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23095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2309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923095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23095"/>
    <w:rPr>
      <w:rFonts w:ascii="Calibri" w:eastAsia="Times New Roman" w:hAnsi="Calibri" w:cs="Calibri"/>
      <w:lang w:eastAsia="ru-RU"/>
    </w:rPr>
  </w:style>
  <w:style w:type="character" w:customStyle="1" w:styleId="12pt">
    <w:name w:val="Основной текст + 12 pt"/>
    <w:aliases w:val="Курсив2"/>
    <w:uiPriority w:val="99"/>
    <w:rsid w:val="00923095"/>
    <w:rPr>
      <w:rFonts w:ascii="Times New Roman" w:hAnsi="Times New Roman" w:cs="Times New Roman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D"/>
  </w:style>
  <w:style w:type="paragraph" w:styleId="1">
    <w:name w:val="heading 1"/>
    <w:basedOn w:val="a"/>
    <w:next w:val="a"/>
    <w:link w:val="10"/>
    <w:uiPriority w:val="9"/>
    <w:qFormat/>
    <w:rsid w:val="00C75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61D"/>
    <w:rPr>
      <w:color w:val="0000FF"/>
      <w:u w:val="single"/>
    </w:rPr>
  </w:style>
  <w:style w:type="paragraph" w:customStyle="1" w:styleId="ConsPlusNormal">
    <w:name w:val="ConsPlusNormal"/>
    <w:rsid w:val="0054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Njkzy</dc:creator>
  <cp:keywords/>
  <dc:description/>
  <cp:lastModifiedBy>user</cp:lastModifiedBy>
  <cp:revision>11</cp:revision>
  <cp:lastPrinted>2016-04-19T01:47:00Z</cp:lastPrinted>
  <dcterms:created xsi:type="dcterms:W3CDTF">2016-03-10T07:43:00Z</dcterms:created>
  <dcterms:modified xsi:type="dcterms:W3CDTF">2016-04-25T02:23:00Z</dcterms:modified>
</cp:coreProperties>
</file>