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A6" w:rsidRDefault="00E017A6" w:rsidP="00E017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2703155</wp:posOffset>
            </wp:positionH>
            <wp:positionV relativeFrom="paragraph">
              <wp:posOffset>-26035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017A6" w:rsidRDefault="00E017A6" w:rsidP="00E017A6">
      <w:pPr>
        <w:jc w:val="center"/>
        <w:rPr>
          <w:b/>
          <w:sz w:val="28"/>
          <w:szCs w:val="28"/>
        </w:rPr>
      </w:pPr>
    </w:p>
    <w:p w:rsidR="00E017A6" w:rsidRDefault="00E017A6" w:rsidP="00E0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E017A6" w:rsidRPr="00101CBD" w:rsidRDefault="00E017A6" w:rsidP="00E017A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E017A6" w:rsidRPr="00101CBD" w:rsidRDefault="00E017A6" w:rsidP="00E017A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E017A6" w:rsidRPr="00101CBD" w:rsidRDefault="00E017A6" w:rsidP="00E017A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E017A6" w:rsidRPr="00101CBD" w:rsidRDefault="00E017A6" w:rsidP="00E017A6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E017A6" w:rsidRDefault="00E017A6" w:rsidP="00E017A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</w:t>
      </w:r>
    </w:p>
    <w:p w:rsidR="00E017A6" w:rsidRPr="00101CBD" w:rsidRDefault="00E017A6" w:rsidP="00E0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17A6" w:rsidRDefault="00E017A6" w:rsidP="00E017A6">
      <w:pPr>
        <w:rPr>
          <w:rFonts w:ascii="Arial" w:hAnsi="Arial"/>
          <w:b/>
          <w:sz w:val="24"/>
        </w:rPr>
      </w:pPr>
    </w:p>
    <w:p w:rsidR="00E017A6" w:rsidRPr="00C42E5B" w:rsidRDefault="00E017A6" w:rsidP="00E017A6">
      <w:pPr>
        <w:rPr>
          <w:sz w:val="28"/>
          <w:szCs w:val="28"/>
          <w:u w:val="single"/>
        </w:rPr>
      </w:pPr>
      <w:r w:rsidRPr="00C42E5B">
        <w:rPr>
          <w:sz w:val="28"/>
          <w:szCs w:val="28"/>
        </w:rPr>
        <w:t xml:space="preserve">От </w:t>
      </w:r>
      <w:r w:rsidRPr="00A63ADB">
        <w:rPr>
          <w:sz w:val="28"/>
          <w:szCs w:val="28"/>
          <w:u w:val="single"/>
        </w:rPr>
        <w:t>_</w:t>
      </w:r>
      <w:r w:rsidR="00A63ADB" w:rsidRPr="00A63ADB">
        <w:rPr>
          <w:sz w:val="28"/>
          <w:szCs w:val="28"/>
          <w:u w:val="single"/>
        </w:rPr>
        <w:t>15.05.</w:t>
      </w:r>
      <w:r w:rsidRPr="00A63ADB">
        <w:rPr>
          <w:sz w:val="28"/>
          <w:szCs w:val="28"/>
          <w:u w:val="single"/>
        </w:rPr>
        <w:t>_ 2017</w:t>
      </w:r>
      <w:r w:rsidRPr="00C42E5B">
        <w:rPr>
          <w:sz w:val="28"/>
          <w:szCs w:val="28"/>
        </w:rPr>
        <w:t xml:space="preserve"> г.  № </w:t>
      </w:r>
      <w:r w:rsidRPr="00A63ADB">
        <w:rPr>
          <w:sz w:val="28"/>
          <w:szCs w:val="28"/>
          <w:u w:val="single"/>
        </w:rPr>
        <w:t>_</w:t>
      </w:r>
      <w:r w:rsidR="00A63ADB" w:rsidRPr="00A63ADB">
        <w:rPr>
          <w:sz w:val="28"/>
          <w:szCs w:val="28"/>
          <w:u w:val="single"/>
        </w:rPr>
        <w:t>329</w:t>
      </w:r>
      <w:r w:rsidRPr="00A63ADB">
        <w:rPr>
          <w:sz w:val="28"/>
          <w:szCs w:val="28"/>
          <w:u w:val="single"/>
        </w:rPr>
        <w:t>_</w:t>
      </w:r>
    </w:p>
    <w:p w:rsidR="00E017A6" w:rsidRPr="00E42D50" w:rsidRDefault="00E017A6" w:rsidP="00E017A6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E017A6" w:rsidRDefault="00E017A6" w:rsidP="00E017A6">
      <w:pPr>
        <w:pStyle w:val="a3"/>
        <w:ind w:firstLine="0"/>
        <w:rPr>
          <w:rFonts w:ascii="Arial" w:hAnsi="Arial"/>
          <w:bCs/>
        </w:rPr>
      </w:pPr>
    </w:p>
    <w:p w:rsidR="00E017A6" w:rsidRDefault="00E017A6" w:rsidP="00E017A6">
      <w:pPr>
        <w:rPr>
          <w:sz w:val="28"/>
          <w:szCs w:val="28"/>
        </w:rPr>
      </w:pPr>
      <w:r>
        <w:rPr>
          <w:sz w:val="28"/>
          <w:szCs w:val="28"/>
        </w:rPr>
        <w:t>«Об утверждении Комплексного плана работы</w:t>
      </w:r>
      <w:r>
        <w:rPr>
          <w:sz w:val="28"/>
          <w:szCs w:val="28"/>
        </w:rPr>
        <w:br/>
        <w:t>Территориальной межведомственной комиссии</w:t>
      </w:r>
      <w:r>
        <w:rPr>
          <w:sz w:val="28"/>
          <w:szCs w:val="28"/>
        </w:rPr>
        <w:br/>
        <w:t>по организации отдыха, оздоровления и занятости детей</w:t>
      </w:r>
      <w:r>
        <w:rPr>
          <w:sz w:val="28"/>
          <w:szCs w:val="28"/>
        </w:rPr>
        <w:br/>
        <w:t>Нижнеилимского района на 2017 год»</w:t>
      </w:r>
    </w:p>
    <w:p w:rsidR="00E017A6" w:rsidRDefault="00E017A6" w:rsidP="00E017A6">
      <w:pPr>
        <w:rPr>
          <w:sz w:val="28"/>
          <w:szCs w:val="28"/>
        </w:rPr>
      </w:pPr>
    </w:p>
    <w:p w:rsidR="00E017A6" w:rsidRPr="002B1DA0" w:rsidRDefault="00E017A6" w:rsidP="00E017A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Законом Иркутской области «Об отдельных вопросах организации и обеспечения отдыха и оздоровления детей в Иркутской области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от 02.12.2011 г.  № 121-оз,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(изменен постановлением Правительства Иркутской области от 06.04.2012 г. № 157-пп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</w:t>
      </w:r>
      <w:proofErr w:type="gramEnd"/>
      <w:r>
        <w:rPr>
          <w:sz w:val="28"/>
          <w:szCs w:val="28"/>
        </w:rPr>
        <w:t>области»), а также руководствуясь ст.8 п.11 Устава МО «Нижнеилимский район», администрация Нижнеилимского муниципального района</w:t>
      </w:r>
    </w:p>
    <w:p w:rsidR="00E017A6" w:rsidRDefault="00E017A6" w:rsidP="00E017A6">
      <w:pPr>
        <w:ind w:firstLine="567"/>
        <w:jc w:val="both"/>
        <w:rPr>
          <w:sz w:val="24"/>
          <w:szCs w:val="24"/>
        </w:rPr>
      </w:pPr>
    </w:p>
    <w:p w:rsidR="00E017A6" w:rsidRPr="00F379DD" w:rsidRDefault="00E017A6" w:rsidP="00E017A6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E017A6" w:rsidRDefault="00E017A6" w:rsidP="00E017A6">
      <w:pPr>
        <w:rPr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Комплексный план работы Территориальной межведомственной комиссии Нижнеилимского муниципального района по организации отдыха, оздоровления и занятости детей Нижнеилимского района на 2017 год (Приложение).</w:t>
      </w:r>
    </w:p>
    <w:p w:rsidR="00E017A6" w:rsidRDefault="00E017A6" w:rsidP="00E01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периодическом издании «Вестник Думы и администрации Нижнеилимского муниципального района» </w:t>
      </w:r>
      <w:r>
        <w:rPr>
          <w:sz w:val="28"/>
          <w:szCs w:val="28"/>
        </w:rPr>
        <w:lastRenderedPageBreak/>
        <w:t>и разместить на официальном информационном сайте МО «Нижнеилимский район».</w:t>
      </w:r>
    </w:p>
    <w:p w:rsidR="00E017A6" w:rsidRDefault="00E017A6" w:rsidP="00E01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E017A6" w:rsidRDefault="00E017A6" w:rsidP="00E017A6">
      <w:pPr>
        <w:ind w:firstLine="567"/>
        <w:jc w:val="both"/>
        <w:rPr>
          <w:sz w:val="24"/>
          <w:szCs w:val="24"/>
        </w:rPr>
      </w:pPr>
    </w:p>
    <w:p w:rsidR="00E017A6" w:rsidRDefault="00E017A6" w:rsidP="00E017A6">
      <w:pPr>
        <w:ind w:firstLine="567"/>
        <w:jc w:val="both"/>
        <w:rPr>
          <w:sz w:val="24"/>
          <w:szCs w:val="24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D35F3">
        <w:rPr>
          <w:b/>
          <w:sz w:val="28"/>
          <w:szCs w:val="28"/>
        </w:rPr>
        <w:t>И.о. м</w:t>
      </w:r>
      <w:r>
        <w:rPr>
          <w:b/>
          <w:sz w:val="28"/>
          <w:szCs w:val="28"/>
        </w:rPr>
        <w:t>эр</w:t>
      </w:r>
      <w:r w:rsidR="008D35F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района                                                  </w:t>
      </w:r>
      <w:proofErr w:type="spellStart"/>
      <w:r w:rsidR="008D35F3">
        <w:rPr>
          <w:b/>
          <w:sz w:val="28"/>
          <w:szCs w:val="28"/>
        </w:rPr>
        <w:t>В.В.Цвейгарт</w:t>
      </w:r>
      <w:proofErr w:type="spellEnd"/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ind w:firstLine="567"/>
        <w:jc w:val="both"/>
        <w:rPr>
          <w:b/>
          <w:sz w:val="28"/>
          <w:szCs w:val="28"/>
        </w:rPr>
      </w:pPr>
    </w:p>
    <w:p w:rsidR="00E017A6" w:rsidRDefault="00E017A6" w:rsidP="00E017A6">
      <w:pPr>
        <w:jc w:val="both"/>
        <w:rPr>
          <w:sz w:val="24"/>
          <w:szCs w:val="24"/>
        </w:rPr>
      </w:pPr>
    </w:p>
    <w:p w:rsidR="00E017A6" w:rsidRDefault="00E017A6" w:rsidP="00E017A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Рассылка: в дело-2, Пироговой Т.К., МУ Департамент образования, Василенко С.А., ОГКУ «ЦЗН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району», ОГКУ «УСЗН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району», ОГБУЗ «ЖРБ»,  ОМВД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району, Ефимову М.С., </w:t>
      </w:r>
      <w:proofErr w:type="spellStart"/>
      <w:r>
        <w:rPr>
          <w:sz w:val="24"/>
          <w:szCs w:val="24"/>
        </w:rPr>
        <w:t>Кожевиной</w:t>
      </w:r>
      <w:proofErr w:type="spellEnd"/>
      <w:r>
        <w:rPr>
          <w:sz w:val="24"/>
          <w:szCs w:val="24"/>
        </w:rPr>
        <w:t xml:space="preserve"> Г.В., ОГБУ СО «КЦСОН» Нижнеилимского района, ГБПОУ ИО «Профессиональный колледж Железногорска-Илимского», ГИМС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району, Ушакову В.Н., главам городских и сельских поселений, Наумову В.П.</w:t>
      </w:r>
      <w:proofErr w:type="gramEnd"/>
    </w:p>
    <w:p w:rsidR="00E017A6" w:rsidRDefault="00E017A6" w:rsidP="00E017A6">
      <w:pPr>
        <w:jc w:val="both"/>
        <w:rPr>
          <w:sz w:val="24"/>
          <w:szCs w:val="24"/>
        </w:rPr>
      </w:pPr>
    </w:p>
    <w:p w:rsidR="00E017A6" w:rsidRDefault="00E017A6" w:rsidP="00E017A6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8 (395 66) 30206</w:t>
      </w:r>
    </w:p>
    <w:p w:rsidR="00315780" w:rsidRDefault="00315780"/>
    <w:p w:rsidR="001E43CD" w:rsidRDefault="001E43CD">
      <w:pPr>
        <w:rPr>
          <w:sz w:val="24"/>
          <w:szCs w:val="24"/>
        </w:rPr>
        <w:sectPr w:rsidR="001E43CD" w:rsidSect="0031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3CD" w:rsidRDefault="001E43CD" w:rsidP="001E43CD">
      <w:pPr>
        <w:jc w:val="right"/>
        <w:rPr>
          <w:sz w:val="24"/>
          <w:szCs w:val="24"/>
        </w:rPr>
      </w:pPr>
      <w:r w:rsidRPr="001E43CD">
        <w:rPr>
          <w:b/>
          <w:sz w:val="24"/>
          <w:szCs w:val="24"/>
        </w:rPr>
        <w:lastRenderedPageBreak/>
        <w:t>УТВЕРЖДАЮ:</w:t>
      </w:r>
      <w:r w:rsidRPr="001E43CD">
        <w:rPr>
          <w:b/>
          <w:sz w:val="24"/>
          <w:szCs w:val="24"/>
        </w:rPr>
        <w:br/>
      </w:r>
      <w:r>
        <w:rPr>
          <w:sz w:val="24"/>
          <w:szCs w:val="24"/>
        </w:rPr>
        <w:t>Заместитель мэра района по социальной политике,</w:t>
      </w:r>
      <w:r>
        <w:rPr>
          <w:sz w:val="24"/>
          <w:szCs w:val="24"/>
        </w:rPr>
        <w:br/>
        <w:t xml:space="preserve">председатель Территориальной межведомственной </w:t>
      </w:r>
      <w:r>
        <w:rPr>
          <w:sz w:val="24"/>
          <w:szCs w:val="24"/>
        </w:rPr>
        <w:br/>
        <w:t xml:space="preserve">комиссии по организации отдыха, оздоровления </w:t>
      </w:r>
      <w:r>
        <w:rPr>
          <w:sz w:val="24"/>
          <w:szCs w:val="24"/>
        </w:rPr>
        <w:br/>
        <w:t>и занятости детей Нижнеилимского района</w:t>
      </w:r>
      <w:r>
        <w:rPr>
          <w:sz w:val="24"/>
          <w:szCs w:val="24"/>
        </w:rPr>
        <w:br/>
        <w:t>_____________________________ Т.К.Пирогова</w:t>
      </w:r>
      <w:r>
        <w:rPr>
          <w:sz w:val="24"/>
          <w:szCs w:val="24"/>
        </w:rPr>
        <w:br/>
        <w:t>«_______» _______________ 2017 г.</w:t>
      </w:r>
    </w:p>
    <w:p w:rsidR="001E43CD" w:rsidRDefault="001E43CD" w:rsidP="001E43CD">
      <w:pPr>
        <w:jc w:val="right"/>
        <w:rPr>
          <w:sz w:val="24"/>
          <w:szCs w:val="24"/>
        </w:rPr>
      </w:pPr>
    </w:p>
    <w:p w:rsidR="007F72AF" w:rsidRPr="001E43CD" w:rsidRDefault="001E43CD" w:rsidP="001E43CD">
      <w:pPr>
        <w:jc w:val="center"/>
        <w:rPr>
          <w:sz w:val="24"/>
          <w:szCs w:val="24"/>
        </w:rPr>
      </w:pPr>
      <w:r w:rsidRPr="001E43CD">
        <w:rPr>
          <w:b/>
          <w:sz w:val="24"/>
          <w:szCs w:val="24"/>
        </w:rPr>
        <w:t>КОМПЛЕКСНЫЙ ПЛАН РАБОТЫ</w:t>
      </w:r>
      <w:r w:rsidRPr="001E43CD">
        <w:rPr>
          <w:b/>
          <w:sz w:val="24"/>
          <w:szCs w:val="24"/>
        </w:rPr>
        <w:br/>
      </w:r>
      <w:r>
        <w:rPr>
          <w:sz w:val="24"/>
          <w:szCs w:val="24"/>
        </w:rPr>
        <w:t>Территориальной межведомственной комиссии по организации</w:t>
      </w:r>
      <w:r>
        <w:rPr>
          <w:sz w:val="24"/>
          <w:szCs w:val="24"/>
        </w:rPr>
        <w:br/>
        <w:t>отдыха, оздоровления и занятости детей Нижнеилимского района</w:t>
      </w:r>
      <w:r>
        <w:rPr>
          <w:sz w:val="24"/>
          <w:szCs w:val="24"/>
        </w:rPr>
        <w:br/>
      </w:r>
    </w:p>
    <w:tbl>
      <w:tblPr>
        <w:tblStyle w:val="a5"/>
        <w:tblW w:w="15134" w:type="dxa"/>
        <w:tblLook w:val="04A0"/>
      </w:tblPr>
      <w:tblGrid>
        <w:gridCol w:w="769"/>
        <w:gridCol w:w="6578"/>
        <w:gridCol w:w="3814"/>
        <w:gridCol w:w="1847"/>
        <w:gridCol w:w="2126"/>
      </w:tblGrid>
      <w:tr w:rsidR="007F72AF" w:rsidRPr="00502E4A" w:rsidTr="00941CCD">
        <w:tc>
          <w:tcPr>
            <w:tcW w:w="769" w:type="dxa"/>
          </w:tcPr>
          <w:p w:rsidR="007F72AF" w:rsidRPr="00502E4A" w:rsidRDefault="007F72AF" w:rsidP="008D35F3">
            <w:pPr>
              <w:jc w:val="center"/>
              <w:rPr>
                <w:b/>
                <w:sz w:val="24"/>
                <w:szCs w:val="24"/>
              </w:rPr>
            </w:pPr>
            <w:r w:rsidRPr="00502E4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2E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2E4A">
              <w:rPr>
                <w:b/>
                <w:sz w:val="24"/>
                <w:szCs w:val="24"/>
              </w:rPr>
              <w:t>/</w:t>
            </w:r>
            <w:proofErr w:type="spellStart"/>
            <w:r w:rsidRPr="00502E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8" w:type="dxa"/>
          </w:tcPr>
          <w:p w:rsidR="007F72AF" w:rsidRPr="00502E4A" w:rsidRDefault="007F72AF" w:rsidP="008D35F3">
            <w:pPr>
              <w:jc w:val="center"/>
              <w:rPr>
                <w:b/>
                <w:sz w:val="24"/>
                <w:szCs w:val="24"/>
              </w:rPr>
            </w:pPr>
            <w:r w:rsidRPr="00502E4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14" w:type="dxa"/>
          </w:tcPr>
          <w:p w:rsidR="007F72AF" w:rsidRPr="00502E4A" w:rsidRDefault="007F72AF" w:rsidP="008D35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2E4A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502E4A">
              <w:rPr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847" w:type="dxa"/>
          </w:tcPr>
          <w:p w:rsidR="007F72AF" w:rsidRPr="00502E4A" w:rsidRDefault="007F72AF" w:rsidP="008D35F3">
            <w:pPr>
              <w:jc w:val="center"/>
              <w:rPr>
                <w:b/>
                <w:sz w:val="24"/>
                <w:szCs w:val="24"/>
              </w:rPr>
            </w:pPr>
            <w:r w:rsidRPr="00502E4A">
              <w:rPr>
                <w:b/>
                <w:sz w:val="24"/>
                <w:szCs w:val="24"/>
              </w:rPr>
              <w:t>Дата исполнения</w:t>
            </w:r>
          </w:p>
        </w:tc>
        <w:tc>
          <w:tcPr>
            <w:tcW w:w="2126" w:type="dxa"/>
          </w:tcPr>
          <w:p w:rsidR="007F72AF" w:rsidRPr="00502E4A" w:rsidRDefault="007F72AF" w:rsidP="008D35F3">
            <w:pPr>
              <w:jc w:val="center"/>
              <w:rPr>
                <w:b/>
                <w:sz w:val="24"/>
                <w:szCs w:val="24"/>
              </w:rPr>
            </w:pPr>
            <w:r w:rsidRPr="00502E4A">
              <w:rPr>
                <w:b/>
                <w:sz w:val="24"/>
                <w:szCs w:val="24"/>
              </w:rPr>
              <w:t>примечание</w:t>
            </w:r>
          </w:p>
        </w:tc>
      </w:tr>
      <w:tr w:rsidR="007F72AF" w:rsidRPr="0073627F" w:rsidTr="00941CCD">
        <w:tc>
          <w:tcPr>
            <w:tcW w:w="769" w:type="dxa"/>
          </w:tcPr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78" w:type="dxa"/>
          </w:tcPr>
          <w:p w:rsidR="007F72AF" w:rsidRPr="00AB091E" w:rsidRDefault="007F72AF" w:rsidP="008D35F3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Об</w:t>
            </w:r>
            <w:r w:rsidRPr="00AB091E">
              <w:rPr>
                <w:i/>
                <w:sz w:val="24"/>
                <w:szCs w:val="24"/>
                <w:u w:val="single"/>
              </w:rPr>
              <w:t xml:space="preserve"> итога</w:t>
            </w:r>
            <w:r>
              <w:rPr>
                <w:i/>
                <w:sz w:val="24"/>
                <w:szCs w:val="24"/>
                <w:u w:val="single"/>
              </w:rPr>
              <w:t>х</w:t>
            </w:r>
            <w:r w:rsidRPr="00AB091E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проведения </w:t>
            </w:r>
            <w:r w:rsidRPr="00AB091E">
              <w:rPr>
                <w:i/>
                <w:sz w:val="24"/>
                <w:szCs w:val="24"/>
                <w:u w:val="single"/>
              </w:rPr>
              <w:t xml:space="preserve">летнего отдыха, оздоровления и занятости детей в 2016 году и о планах летней оздоровительной кампании </w:t>
            </w:r>
            <w:r>
              <w:rPr>
                <w:i/>
                <w:sz w:val="24"/>
                <w:szCs w:val="24"/>
                <w:u w:val="single"/>
              </w:rPr>
              <w:t xml:space="preserve">на </w:t>
            </w:r>
            <w:r w:rsidRPr="00AB091E">
              <w:rPr>
                <w:i/>
                <w:sz w:val="24"/>
                <w:szCs w:val="24"/>
                <w:u w:val="single"/>
              </w:rPr>
              <w:t>2017 год: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0971">
              <w:rPr>
                <w:sz w:val="24"/>
                <w:szCs w:val="24"/>
              </w:rPr>
              <w:t xml:space="preserve">Информация по итогам </w:t>
            </w:r>
            <w:r>
              <w:rPr>
                <w:sz w:val="24"/>
                <w:szCs w:val="24"/>
              </w:rPr>
              <w:t xml:space="preserve">проведения </w:t>
            </w:r>
            <w:r w:rsidRPr="00C70971">
              <w:rPr>
                <w:sz w:val="24"/>
                <w:szCs w:val="24"/>
              </w:rPr>
              <w:t>летнего оздоровления и занятости детей</w:t>
            </w:r>
            <w:r>
              <w:rPr>
                <w:sz w:val="24"/>
                <w:szCs w:val="24"/>
              </w:rPr>
              <w:t xml:space="preserve"> в образовательных учреждениях в 2016 году и о планах на 2017 год;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итогах летней оздоровительной кампании 2016 года и о подготовке детских оздоровительных учреждений к работе летней оздоровительной кампании 2017 года;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положительном опыте в развитии профильных смен в лагерях дневного пребывания;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Информация о</w:t>
            </w:r>
            <w:r w:rsidR="00DC3AE5">
              <w:rPr>
                <w:sz w:val="24"/>
                <w:szCs w:val="24"/>
              </w:rPr>
              <w:t xml:space="preserve"> выданных путевках</w:t>
            </w:r>
            <w:r>
              <w:rPr>
                <w:sz w:val="24"/>
                <w:szCs w:val="24"/>
              </w:rPr>
              <w:t xml:space="preserve"> </w:t>
            </w:r>
            <w:r w:rsidR="00DC3AE5">
              <w:rPr>
                <w:sz w:val="24"/>
                <w:szCs w:val="24"/>
              </w:rPr>
              <w:t xml:space="preserve">во время </w:t>
            </w:r>
            <w:r>
              <w:rPr>
                <w:sz w:val="24"/>
                <w:szCs w:val="24"/>
              </w:rPr>
              <w:t xml:space="preserve">летней оздоровительной кампании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и о </w:t>
            </w:r>
            <w:r w:rsidR="00DC3AE5">
              <w:rPr>
                <w:sz w:val="24"/>
                <w:szCs w:val="24"/>
              </w:rPr>
              <w:t xml:space="preserve">перспективах по оздоровлению детей </w:t>
            </w:r>
            <w:r>
              <w:rPr>
                <w:sz w:val="24"/>
                <w:szCs w:val="24"/>
              </w:rPr>
              <w:t xml:space="preserve"> на 2017 год;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 результатах контрольного мероприятия «Аудит эффективности использования средств Нижнеилимского </w:t>
            </w:r>
            <w:r>
              <w:rPr>
                <w:sz w:val="24"/>
                <w:szCs w:val="24"/>
              </w:rPr>
              <w:lastRenderedPageBreak/>
              <w:t>муниципального района, выделенных на организацию летнего отдыха, оздоровления и занятости детей в 2016 году»;</w:t>
            </w:r>
          </w:p>
          <w:p w:rsidR="007F72AF" w:rsidRPr="00C70971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 разработке и утверждении нормативно-правовых актов (НПА), регулирующих требования к организации отдыха и оздоровления детей</w:t>
            </w:r>
          </w:p>
        </w:tc>
        <w:tc>
          <w:tcPr>
            <w:tcW w:w="3814" w:type="dxa"/>
          </w:tcPr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(Ступина Н.О.)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Иркутской области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Нижнеилимском</w:t>
            </w:r>
            <w:proofErr w:type="gramEnd"/>
            <w:r>
              <w:rPr>
                <w:sz w:val="24"/>
                <w:szCs w:val="24"/>
              </w:rPr>
              <w:t xml:space="preserve"> районе (по согласованию);</w:t>
            </w:r>
          </w:p>
          <w:p w:rsidR="00DC3AE5" w:rsidRDefault="00DC3AE5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Демьянова Татьяна Александровна – директор МОУ СОШ № 5 </w:t>
            </w:r>
            <w:proofErr w:type="spellStart"/>
            <w:r>
              <w:rPr>
                <w:sz w:val="24"/>
                <w:szCs w:val="24"/>
              </w:rPr>
              <w:t>им.А.Н.Радищева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C3AE5" w:rsidRDefault="00DC3AE5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«Комплексный центр социального обслуживания Нижнеилимского района»;</w:t>
            </w:r>
          </w:p>
          <w:p w:rsidR="00DC3AE5" w:rsidRDefault="00DC3AE5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Каверзин</w:t>
            </w:r>
            <w:proofErr w:type="spellEnd"/>
            <w:r>
              <w:rPr>
                <w:sz w:val="24"/>
                <w:szCs w:val="24"/>
              </w:rPr>
              <w:t xml:space="preserve"> Олег Леонидович – председатель КСП администрации </w:t>
            </w:r>
            <w:r>
              <w:rPr>
                <w:sz w:val="24"/>
                <w:szCs w:val="24"/>
              </w:rPr>
              <w:lastRenderedPageBreak/>
              <w:t>Нижнеилимского муниципального района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1847" w:type="dxa"/>
          </w:tcPr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2016</w:t>
            </w:r>
          </w:p>
        </w:tc>
        <w:tc>
          <w:tcPr>
            <w:tcW w:w="2126" w:type="dxa"/>
          </w:tcPr>
          <w:p w:rsidR="007F72AF" w:rsidRPr="0073627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проведены</w:t>
            </w:r>
            <w:r w:rsidR="00DF7A39">
              <w:rPr>
                <w:sz w:val="24"/>
                <w:szCs w:val="24"/>
              </w:rPr>
              <w:t xml:space="preserve"> в декабре 2016 г.</w:t>
            </w:r>
            <w:r w:rsidR="00DF7A39">
              <w:rPr>
                <w:sz w:val="24"/>
                <w:szCs w:val="24"/>
              </w:rPr>
              <w:br/>
              <w:t>(</w:t>
            </w:r>
            <w:proofErr w:type="gramStart"/>
            <w:r w:rsidR="00DF7A39">
              <w:rPr>
                <w:sz w:val="24"/>
                <w:szCs w:val="24"/>
              </w:rPr>
              <w:t>согласно плана</w:t>
            </w:r>
            <w:proofErr w:type="gramEnd"/>
            <w:r w:rsidR="00DF7A39">
              <w:rPr>
                <w:sz w:val="24"/>
                <w:szCs w:val="24"/>
              </w:rPr>
              <w:t xml:space="preserve"> работы)</w:t>
            </w:r>
          </w:p>
        </w:tc>
      </w:tr>
      <w:tr w:rsidR="007F72AF" w:rsidRPr="0073627F" w:rsidTr="00941CCD">
        <w:tc>
          <w:tcPr>
            <w:tcW w:w="769" w:type="dxa"/>
          </w:tcPr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78" w:type="dxa"/>
          </w:tcPr>
          <w:p w:rsidR="007F72AF" w:rsidRDefault="007F72AF" w:rsidP="008D35F3">
            <w:pPr>
              <w:rPr>
                <w:sz w:val="24"/>
                <w:szCs w:val="24"/>
              </w:rPr>
            </w:pPr>
            <w:r w:rsidRPr="00AB091E">
              <w:rPr>
                <w:i/>
                <w:sz w:val="24"/>
                <w:szCs w:val="24"/>
                <w:u w:val="single"/>
              </w:rPr>
              <w:t>Об организации временного труда, занятости несовершеннолетних в 2017 году:</w:t>
            </w:r>
            <w:r w:rsidRPr="00AB091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Информация по итогам работы по временному трудоустройству детей в летний период 2016 года и о планах на 2017 год;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Информация по итогам работы по временному трудоустройству детей в летний период 2016 года и о планах на 2017 год;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рассмотрении возможности увеличения финансирования за счет средств местного бюджета на оплату временного труда несовершеннолетних в период летней оздоровительной кампании 2017 года;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 планируемой работе в подготовке программ профильных (творческих) смен в детских оздоровительных лагерях в 2017 году;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Pr="0073627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Об организации отдыха, оздоровления и занятости подростков в летний период 2017 года, состоящих на учёте в ОНД 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и входящих в </w:t>
            </w:r>
            <w:r w:rsidR="00DF7A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группу риска»</w:t>
            </w:r>
          </w:p>
        </w:tc>
        <w:tc>
          <w:tcPr>
            <w:tcW w:w="3814" w:type="dxa"/>
          </w:tcPr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ОГКУ «ЦЗН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району»</w:t>
            </w:r>
            <w:r>
              <w:rPr>
                <w:sz w:val="24"/>
                <w:szCs w:val="24"/>
              </w:rPr>
              <w:br/>
              <w:t>(по согласованию);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городских и сельских поселений (по согласованию)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Г.П.Козак</w:t>
            </w:r>
            <w:proofErr w:type="spellEnd"/>
            <w:r>
              <w:rPr>
                <w:sz w:val="24"/>
                <w:szCs w:val="24"/>
              </w:rPr>
              <w:t xml:space="preserve"> – заместитель мэра района по вопросам экономики и финансам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ОКСДМ;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Pr="0073627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847" w:type="dxa"/>
          </w:tcPr>
          <w:p w:rsidR="007F72AF" w:rsidRPr="00ED3883" w:rsidRDefault="007F72AF" w:rsidP="008D35F3">
            <w:pPr>
              <w:jc w:val="center"/>
              <w:rPr>
                <w:b/>
                <w:sz w:val="24"/>
                <w:szCs w:val="24"/>
              </w:rPr>
            </w:pPr>
            <w:r w:rsidRPr="00ED388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F72AF" w:rsidRDefault="00DF7A39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проведены в январе 2017 г.</w:t>
            </w:r>
            <w:r>
              <w:rPr>
                <w:sz w:val="24"/>
                <w:szCs w:val="24"/>
              </w:rPr>
              <w:br/>
              <w:t>(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работы)</w:t>
            </w:r>
          </w:p>
          <w:p w:rsidR="00DF7A39" w:rsidRDefault="00DF7A39" w:rsidP="008D35F3">
            <w:pPr>
              <w:rPr>
                <w:sz w:val="24"/>
                <w:szCs w:val="24"/>
              </w:rPr>
            </w:pPr>
          </w:p>
          <w:p w:rsidR="00DF7A39" w:rsidRDefault="00DF7A39" w:rsidP="008D35F3">
            <w:pPr>
              <w:rPr>
                <w:sz w:val="24"/>
                <w:szCs w:val="24"/>
              </w:rPr>
            </w:pPr>
          </w:p>
          <w:p w:rsidR="00DF7A39" w:rsidRDefault="00DF7A39" w:rsidP="008D35F3">
            <w:pPr>
              <w:rPr>
                <w:sz w:val="24"/>
                <w:szCs w:val="24"/>
              </w:rPr>
            </w:pPr>
          </w:p>
          <w:p w:rsidR="00DF7A39" w:rsidRDefault="00DF7A39" w:rsidP="008D35F3">
            <w:pPr>
              <w:rPr>
                <w:sz w:val="24"/>
                <w:szCs w:val="24"/>
              </w:rPr>
            </w:pPr>
          </w:p>
          <w:p w:rsidR="00DF7A39" w:rsidRDefault="00DF7A39" w:rsidP="008D35F3">
            <w:pPr>
              <w:rPr>
                <w:sz w:val="24"/>
                <w:szCs w:val="24"/>
              </w:rPr>
            </w:pPr>
          </w:p>
          <w:p w:rsidR="00DF7A39" w:rsidRDefault="00DF7A39" w:rsidP="008D35F3">
            <w:pPr>
              <w:rPr>
                <w:sz w:val="24"/>
                <w:szCs w:val="24"/>
              </w:rPr>
            </w:pPr>
          </w:p>
          <w:p w:rsidR="00DF7A39" w:rsidRDefault="00DF7A39" w:rsidP="008D35F3">
            <w:pPr>
              <w:rPr>
                <w:sz w:val="24"/>
                <w:szCs w:val="24"/>
              </w:rPr>
            </w:pPr>
          </w:p>
          <w:p w:rsidR="00DF7A39" w:rsidRDefault="00DF7A39" w:rsidP="008D35F3">
            <w:pPr>
              <w:rPr>
                <w:sz w:val="24"/>
                <w:szCs w:val="24"/>
              </w:rPr>
            </w:pPr>
          </w:p>
          <w:p w:rsidR="00DF7A39" w:rsidRPr="0073627F" w:rsidRDefault="00DF7A39" w:rsidP="008D35F3">
            <w:pPr>
              <w:rPr>
                <w:sz w:val="24"/>
                <w:szCs w:val="24"/>
              </w:rPr>
            </w:pPr>
          </w:p>
        </w:tc>
      </w:tr>
      <w:tr w:rsidR="007F72AF" w:rsidRPr="0073627F" w:rsidTr="00941CCD">
        <w:tc>
          <w:tcPr>
            <w:tcW w:w="769" w:type="dxa"/>
          </w:tcPr>
          <w:p w:rsidR="007F72AF" w:rsidRPr="0073627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78" w:type="dxa"/>
          </w:tcPr>
          <w:p w:rsidR="007F72AF" w:rsidRPr="009C2DFD" w:rsidRDefault="007F72AF" w:rsidP="008D35F3">
            <w:pPr>
              <w:rPr>
                <w:i/>
                <w:sz w:val="24"/>
                <w:szCs w:val="24"/>
                <w:u w:val="single"/>
              </w:rPr>
            </w:pPr>
            <w:r w:rsidRPr="009C2DFD">
              <w:rPr>
                <w:i/>
                <w:sz w:val="24"/>
                <w:szCs w:val="24"/>
                <w:u w:val="single"/>
              </w:rPr>
              <w:t>О ходе подготовки к детской оздоровительной кампании 2017 года:</w:t>
            </w:r>
          </w:p>
          <w:p w:rsidR="007F72AF" w:rsidRPr="00E0132B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выполнении Решений (протокола поручений) предыдущего заседания территориальной межведомственной комиссии;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О разработке и утверждении нормативно-правовых актов </w:t>
            </w:r>
            <w:r>
              <w:rPr>
                <w:sz w:val="24"/>
                <w:szCs w:val="24"/>
              </w:rPr>
              <w:lastRenderedPageBreak/>
              <w:t>(НПА), регулирующих требования к организации отдыха и оздоровления детей;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разработке реестра организаций, обеспечивающих отдых и оздоровление детей;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 информировании родителей работающих на предприятиях (организациях, учреждениях), заинтересованных организаций в приобретении путевок для детей на летний оздоровительный отдых. 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проводимой работе с малообеспеченными семьями, с семьями, находящимися в социально-опасном положении (СОПР); с семьями-опекунами, многодетными семьями в приобретении путевок в детские оздоровительные лагеря, в санатории-профилактории для детей.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Pr="00E0132B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 обеспечении комплексной безопасности детей в период летней кампании детей в 2017 году.</w:t>
            </w:r>
          </w:p>
        </w:tc>
        <w:tc>
          <w:tcPr>
            <w:tcW w:w="3814" w:type="dxa"/>
          </w:tcPr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ТМК;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lastRenderedPageBreak/>
              <w:t>администрации района;</w:t>
            </w:r>
          </w:p>
          <w:p w:rsidR="00DF7A39" w:rsidRDefault="00DF7A39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 работы и социальной политики;</w:t>
            </w:r>
            <w:r w:rsidR="00DF7A39">
              <w:rPr>
                <w:sz w:val="24"/>
                <w:szCs w:val="24"/>
              </w:rPr>
              <w:t xml:space="preserve"> Департамент образования;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«Комплексный центр социального обслуживания населения Нижнеилимского района» (по согласованию);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администрации района;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опеки и попечительства (по согласованию)</w:t>
            </w:r>
          </w:p>
          <w:p w:rsidR="00941CCD" w:rsidRDefault="00941CCD" w:rsidP="008D35F3">
            <w:pPr>
              <w:jc w:val="center"/>
              <w:rPr>
                <w:sz w:val="24"/>
                <w:szCs w:val="24"/>
              </w:rPr>
            </w:pPr>
          </w:p>
          <w:p w:rsidR="00941CCD" w:rsidRDefault="00941CCD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образования; образовательные организации;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ГПН по </w:t>
            </w:r>
            <w:proofErr w:type="spellStart"/>
            <w:r>
              <w:rPr>
                <w:sz w:val="24"/>
                <w:szCs w:val="24"/>
              </w:rPr>
              <w:t>Усть-Кутскому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районам (по согласованию);</w:t>
            </w:r>
          </w:p>
          <w:p w:rsidR="007F72AF" w:rsidRPr="0073627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Иркутской области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Нижнеилимском</w:t>
            </w:r>
            <w:proofErr w:type="gramEnd"/>
            <w:r>
              <w:rPr>
                <w:sz w:val="24"/>
                <w:szCs w:val="24"/>
              </w:rPr>
              <w:t xml:space="preserve"> районе (по согласованию)</w:t>
            </w:r>
          </w:p>
        </w:tc>
        <w:tc>
          <w:tcPr>
            <w:tcW w:w="1847" w:type="dxa"/>
          </w:tcPr>
          <w:p w:rsidR="007F72AF" w:rsidRPr="00293A8A" w:rsidRDefault="007F72AF" w:rsidP="008D35F3">
            <w:pPr>
              <w:jc w:val="center"/>
              <w:rPr>
                <w:b/>
                <w:sz w:val="24"/>
                <w:szCs w:val="24"/>
              </w:rPr>
            </w:pPr>
            <w:r w:rsidRPr="00293A8A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DF7A39" w:rsidRDefault="00DF7A39" w:rsidP="00DF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прошли в феврале 2017 </w:t>
            </w:r>
          </w:p>
          <w:p w:rsidR="007F72AF" w:rsidRPr="0073627F" w:rsidRDefault="00DF7A39" w:rsidP="00DF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работы)</w:t>
            </w:r>
          </w:p>
        </w:tc>
      </w:tr>
      <w:tr w:rsidR="007F72AF" w:rsidRPr="0073627F" w:rsidTr="00941CCD">
        <w:tc>
          <w:tcPr>
            <w:tcW w:w="769" w:type="dxa"/>
          </w:tcPr>
          <w:p w:rsidR="007F72AF" w:rsidRPr="0073627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78" w:type="dxa"/>
          </w:tcPr>
          <w:p w:rsidR="007F72AF" w:rsidRDefault="007F72AF" w:rsidP="008D35F3">
            <w:pPr>
              <w:rPr>
                <w:i/>
                <w:sz w:val="24"/>
                <w:szCs w:val="24"/>
                <w:u w:val="single"/>
              </w:rPr>
            </w:pPr>
            <w:r w:rsidRPr="009C2DFD">
              <w:rPr>
                <w:i/>
                <w:sz w:val="24"/>
                <w:szCs w:val="24"/>
                <w:u w:val="single"/>
              </w:rPr>
              <w:t>О ходе подготовки к детской оздоровительной кампании 2017 года: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выполнении Решений (протокола поручений) предыдущего заседания территориальной межведомственной комиссии;</w:t>
            </w:r>
          </w:p>
          <w:p w:rsidR="00DF7A39" w:rsidRPr="00E0132B" w:rsidRDefault="00DF7A39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планируемых показателях по охвату отдыхом, оздоровления и занятости детей Нижнеилимского района в 2017 году;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ходе подготовки кадров для работы в учреждениях, осуществляющих отдых, оздоровление и занятость детей в летний период  2017 года;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Pr="00F97A59" w:rsidRDefault="007F72AF" w:rsidP="0094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О разработке Программ летнего отдыха, обеспечивающие детям возможность для нравственного, интеллектуального, физического и культурного развития.</w:t>
            </w:r>
            <w:proofErr w:type="gramEnd"/>
          </w:p>
        </w:tc>
        <w:tc>
          <w:tcPr>
            <w:tcW w:w="3814" w:type="dxa"/>
          </w:tcPr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ТМК</w:t>
            </w:r>
            <w:r w:rsidR="00DF7A39">
              <w:rPr>
                <w:sz w:val="24"/>
                <w:szCs w:val="24"/>
              </w:rPr>
              <w:t xml:space="preserve"> (Территориальная межведомственная комиссия);</w:t>
            </w:r>
          </w:p>
          <w:p w:rsidR="00941CCD" w:rsidRDefault="00941CCD" w:rsidP="008D35F3">
            <w:pPr>
              <w:jc w:val="center"/>
              <w:rPr>
                <w:sz w:val="24"/>
                <w:szCs w:val="24"/>
              </w:rPr>
            </w:pPr>
          </w:p>
          <w:p w:rsidR="00941CCD" w:rsidRDefault="00941CCD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94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образования;</w:t>
            </w:r>
          </w:p>
          <w:p w:rsidR="00941CCD" w:rsidRDefault="007F72AF" w:rsidP="0094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 (по согласованию);</w:t>
            </w:r>
            <w:r w:rsidR="00941CCD">
              <w:rPr>
                <w:sz w:val="24"/>
                <w:szCs w:val="24"/>
              </w:rPr>
              <w:t xml:space="preserve"> ОКСДМ;</w:t>
            </w:r>
          </w:p>
          <w:p w:rsidR="00941CCD" w:rsidRDefault="00941CCD" w:rsidP="0094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ОГБУЗ «ЖРБ» (по согласованию);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администрации района;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«ГОК» (по согласованию)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Санаторий-профилакторий «Дружба» (по согласованию)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941CCD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образования; образовательные организации;</w:t>
            </w:r>
            <w:r w:rsidR="00DF7A39">
              <w:rPr>
                <w:sz w:val="24"/>
                <w:szCs w:val="24"/>
              </w:rPr>
              <w:t xml:space="preserve"> </w:t>
            </w:r>
          </w:p>
          <w:p w:rsidR="00941CCD" w:rsidRDefault="00941CCD" w:rsidP="008D35F3">
            <w:pPr>
              <w:jc w:val="center"/>
              <w:rPr>
                <w:sz w:val="24"/>
                <w:szCs w:val="24"/>
              </w:rPr>
            </w:pPr>
          </w:p>
          <w:p w:rsidR="00941CCD" w:rsidRDefault="00941CCD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941CCD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ДО; </w:t>
            </w:r>
            <w:r w:rsidR="00DF7A39">
              <w:rPr>
                <w:sz w:val="24"/>
                <w:szCs w:val="24"/>
              </w:rPr>
              <w:t>ОКСДМ;</w:t>
            </w:r>
          </w:p>
          <w:p w:rsidR="007F72AF" w:rsidRPr="0073627F" w:rsidRDefault="007F72AF" w:rsidP="00DF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Санаторий-профилакторий «Дружба» (по согласованию);</w:t>
            </w:r>
          </w:p>
        </w:tc>
        <w:tc>
          <w:tcPr>
            <w:tcW w:w="1847" w:type="dxa"/>
          </w:tcPr>
          <w:p w:rsidR="007F72AF" w:rsidRPr="00293A8A" w:rsidRDefault="007F72AF" w:rsidP="008D35F3">
            <w:pPr>
              <w:jc w:val="center"/>
              <w:rPr>
                <w:b/>
                <w:sz w:val="24"/>
                <w:szCs w:val="24"/>
              </w:rPr>
            </w:pPr>
            <w:r w:rsidRPr="00293A8A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7F72AF" w:rsidRPr="0073627F" w:rsidRDefault="00DF7A39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прошли в марте </w:t>
            </w:r>
            <w:r>
              <w:rPr>
                <w:sz w:val="24"/>
                <w:szCs w:val="24"/>
              </w:rPr>
              <w:br/>
              <w:t>(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работы)</w:t>
            </w:r>
          </w:p>
        </w:tc>
      </w:tr>
      <w:tr w:rsidR="007F72AF" w:rsidRPr="0073627F" w:rsidTr="00941CCD">
        <w:tc>
          <w:tcPr>
            <w:tcW w:w="769" w:type="dxa"/>
          </w:tcPr>
          <w:p w:rsidR="007F72AF" w:rsidRPr="0073627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78" w:type="dxa"/>
          </w:tcPr>
          <w:p w:rsidR="007F72AF" w:rsidRDefault="007F72AF" w:rsidP="008D35F3">
            <w:pPr>
              <w:rPr>
                <w:i/>
                <w:sz w:val="24"/>
                <w:szCs w:val="24"/>
                <w:u w:val="single"/>
              </w:rPr>
            </w:pPr>
            <w:r w:rsidRPr="009C2DFD">
              <w:rPr>
                <w:i/>
                <w:sz w:val="24"/>
                <w:szCs w:val="24"/>
                <w:u w:val="single"/>
              </w:rPr>
              <w:t>О ходе подготовки к детской оздоровительной кампании 2017 года: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выполнении Решений (протокола поручений) предыдущего заседания территориальной межведомственной комиссии;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 организации </w:t>
            </w:r>
            <w:proofErr w:type="gramStart"/>
            <w:r>
              <w:rPr>
                <w:sz w:val="24"/>
                <w:szCs w:val="24"/>
              </w:rPr>
              <w:t>проведения обязательных медицинских осмотров персонала лагерей дневного пребывания</w:t>
            </w:r>
            <w:proofErr w:type="gramEnd"/>
            <w:r>
              <w:rPr>
                <w:sz w:val="24"/>
                <w:szCs w:val="24"/>
              </w:rPr>
              <w:t xml:space="preserve"> перед заключением с ними трудовых договоров, а также детей, направляемых в учреждения медицинскими кадрами.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 укомплектованности педагогическими кадрами, воспитателями и вожатыми (волонтерами) в лагерях дневного пребывания.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 мерах по охране и безопасности детей и объектов в детских оздоровительных учреждениях. 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 требованиях противопожарного законодательства в детских оздоровительных лагерях.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Pr="00E0132B" w:rsidRDefault="007F72AF" w:rsidP="008D35F3">
            <w:pPr>
              <w:rPr>
                <w:sz w:val="24"/>
                <w:szCs w:val="24"/>
              </w:rPr>
            </w:pPr>
          </w:p>
          <w:p w:rsidR="007F72AF" w:rsidRPr="0073627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 требованиях санитарно-эпидемиологического законодательства в детских оздоровительных учреждениях.</w:t>
            </w:r>
          </w:p>
        </w:tc>
        <w:tc>
          <w:tcPr>
            <w:tcW w:w="3814" w:type="dxa"/>
          </w:tcPr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ТМК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образования; образовательные организации;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«ЖРБ» (по согласованию);</w:t>
            </w:r>
          </w:p>
          <w:p w:rsidR="00941CCD" w:rsidRDefault="00941CCD" w:rsidP="008D35F3">
            <w:pPr>
              <w:jc w:val="center"/>
              <w:rPr>
                <w:sz w:val="24"/>
                <w:szCs w:val="24"/>
              </w:rPr>
            </w:pPr>
          </w:p>
          <w:p w:rsidR="00941CCD" w:rsidRDefault="00941CCD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образования; образовательные организации;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образования; образовательные организации;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согласованию);</w:t>
            </w:r>
          </w:p>
          <w:p w:rsidR="00941CCD" w:rsidRDefault="00941CCD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ГПН по </w:t>
            </w:r>
            <w:proofErr w:type="spellStart"/>
            <w:r>
              <w:rPr>
                <w:sz w:val="24"/>
                <w:szCs w:val="24"/>
              </w:rPr>
              <w:t>Усть-Кутскому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районам (по согласованию);</w:t>
            </w:r>
          </w:p>
          <w:p w:rsidR="007F72AF" w:rsidRPr="0073627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847" w:type="dxa"/>
          </w:tcPr>
          <w:p w:rsidR="007F72AF" w:rsidRPr="00293A8A" w:rsidRDefault="007F72AF" w:rsidP="008D35F3">
            <w:pPr>
              <w:jc w:val="center"/>
              <w:rPr>
                <w:b/>
                <w:sz w:val="24"/>
                <w:szCs w:val="24"/>
              </w:rPr>
            </w:pPr>
            <w:r w:rsidRPr="00293A8A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7F72AF" w:rsidRPr="0073627F" w:rsidRDefault="00C239C2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прошли в апреле 2017</w:t>
            </w:r>
            <w:r>
              <w:rPr>
                <w:sz w:val="24"/>
                <w:szCs w:val="24"/>
              </w:rPr>
              <w:br/>
              <w:t>(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работы)</w:t>
            </w:r>
          </w:p>
        </w:tc>
      </w:tr>
      <w:tr w:rsidR="007F72AF" w:rsidRPr="0073627F" w:rsidTr="00941CCD">
        <w:tc>
          <w:tcPr>
            <w:tcW w:w="769" w:type="dxa"/>
          </w:tcPr>
          <w:p w:rsidR="007F72AF" w:rsidRPr="0073627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78" w:type="dxa"/>
          </w:tcPr>
          <w:p w:rsidR="007F72AF" w:rsidRDefault="007F72AF" w:rsidP="008D35F3">
            <w:pPr>
              <w:rPr>
                <w:i/>
                <w:sz w:val="24"/>
                <w:szCs w:val="24"/>
                <w:u w:val="single"/>
              </w:rPr>
            </w:pPr>
            <w:r w:rsidRPr="009C2DFD">
              <w:rPr>
                <w:i/>
                <w:sz w:val="24"/>
                <w:szCs w:val="24"/>
                <w:u w:val="single"/>
              </w:rPr>
              <w:t>О ходе подготовки к детской оздоровительной кампании 2017 года: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выполнении Решений (протокола поручений) предыдущего заседания территориальной межведомственной комиссии;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организации работы по приемке лагерей дневного пребывания в летний период 2017 года.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C239C2" w:rsidRDefault="007F72AF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 исполнении комплекса мер по  безопасности, профилактике травматизма среди детей на объектах повышенной опасности (</w:t>
            </w:r>
            <w:r w:rsidR="00C239C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водны</w:t>
            </w:r>
            <w:r w:rsidR="00C239C2">
              <w:rPr>
                <w:sz w:val="24"/>
                <w:szCs w:val="24"/>
              </w:rPr>
              <w:t xml:space="preserve">х </w:t>
            </w:r>
            <w:proofErr w:type="gramStart"/>
            <w:r>
              <w:rPr>
                <w:sz w:val="24"/>
                <w:szCs w:val="24"/>
              </w:rPr>
              <w:t>объект</w:t>
            </w:r>
            <w:r w:rsidR="00C239C2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,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объект</w:t>
            </w:r>
            <w:r w:rsidR="00C239C2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, объект</w:t>
            </w:r>
            <w:r w:rsidR="00C239C2">
              <w:rPr>
                <w:sz w:val="24"/>
                <w:szCs w:val="24"/>
              </w:rPr>
              <w:t xml:space="preserve">ах </w:t>
            </w:r>
            <w:r>
              <w:rPr>
                <w:sz w:val="24"/>
                <w:szCs w:val="24"/>
              </w:rPr>
              <w:t>транспорта и т.д.)</w:t>
            </w:r>
            <w:r w:rsidR="00C239C2">
              <w:rPr>
                <w:sz w:val="24"/>
                <w:szCs w:val="24"/>
              </w:rPr>
              <w:t>;</w:t>
            </w:r>
          </w:p>
          <w:p w:rsidR="00C239C2" w:rsidRDefault="00C239C2" w:rsidP="008D35F3">
            <w:pPr>
              <w:rPr>
                <w:sz w:val="24"/>
                <w:szCs w:val="24"/>
              </w:rPr>
            </w:pPr>
          </w:p>
          <w:p w:rsidR="00C239C2" w:rsidRDefault="00C239C2" w:rsidP="008D35F3">
            <w:pPr>
              <w:rPr>
                <w:sz w:val="24"/>
                <w:szCs w:val="24"/>
              </w:rPr>
            </w:pPr>
          </w:p>
          <w:p w:rsidR="00C239C2" w:rsidRDefault="00C239C2" w:rsidP="008D35F3">
            <w:pPr>
              <w:rPr>
                <w:sz w:val="24"/>
                <w:szCs w:val="24"/>
              </w:rPr>
            </w:pPr>
          </w:p>
          <w:p w:rsidR="00C239C2" w:rsidRDefault="00C239C2" w:rsidP="008D35F3">
            <w:pPr>
              <w:rPr>
                <w:sz w:val="24"/>
                <w:szCs w:val="24"/>
              </w:rPr>
            </w:pPr>
          </w:p>
          <w:p w:rsidR="007F72AF" w:rsidRDefault="00C239C2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F7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 КДН И ЗП о правилах </w:t>
            </w:r>
            <w:r w:rsidR="007F72AF">
              <w:rPr>
                <w:sz w:val="24"/>
                <w:szCs w:val="24"/>
              </w:rPr>
              <w:t>нахождени</w:t>
            </w:r>
            <w:r>
              <w:rPr>
                <w:sz w:val="24"/>
                <w:szCs w:val="24"/>
              </w:rPr>
              <w:t xml:space="preserve">я </w:t>
            </w:r>
            <w:r w:rsidR="007F72AF">
              <w:rPr>
                <w:sz w:val="24"/>
                <w:szCs w:val="24"/>
              </w:rPr>
              <w:t>детей в возрасте до 16 лет в ночное время в общественных местах.</w:t>
            </w:r>
          </w:p>
          <w:p w:rsidR="007F72AF" w:rsidRDefault="007F72AF" w:rsidP="008D35F3">
            <w:pPr>
              <w:rPr>
                <w:sz w:val="24"/>
                <w:szCs w:val="24"/>
              </w:rPr>
            </w:pPr>
          </w:p>
          <w:p w:rsidR="007F72AF" w:rsidRDefault="00C239C2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72AF">
              <w:rPr>
                <w:sz w:val="24"/>
                <w:szCs w:val="24"/>
              </w:rPr>
              <w:t>. О проведении профилактических мероприятий, направленных на разъяснение негативного влияния алкогольной продукции, наркотических средств, психотропных веществ, курительных смесей, ответственности за их незаконный оборот.</w:t>
            </w:r>
          </w:p>
          <w:p w:rsidR="007F72AF" w:rsidRPr="0073627F" w:rsidRDefault="00C239C2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72AF">
              <w:rPr>
                <w:sz w:val="24"/>
                <w:szCs w:val="24"/>
              </w:rPr>
              <w:t xml:space="preserve">. О заключении договоров на поставку продуктов питания, санитарно-гигиенической подготовке кадров, дератизации, </w:t>
            </w:r>
            <w:proofErr w:type="spellStart"/>
            <w:r w:rsidR="007F72AF">
              <w:rPr>
                <w:sz w:val="24"/>
                <w:szCs w:val="24"/>
              </w:rPr>
              <w:t>аккарицизной</w:t>
            </w:r>
            <w:proofErr w:type="spellEnd"/>
            <w:r w:rsidR="007F72AF">
              <w:rPr>
                <w:sz w:val="24"/>
                <w:szCs w:val="24"/>
              </w:rPr>
              <w:t xml:space="preserve"> обработке территорий организаций отдыха и оздоровления, соблюдения требований пожарной безопасности.</w:t>
            </w:r>
          </w:p>
        </w:tc>
        <w:tc>
          <w:tcPr>
            <w:tcW w:w="3814" w:type="dxa"/>
          </w:tcPr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ТМК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ТМК</w:t>
            </w:r>
            <w:r w:rsidR="00C239C2">
              <w:rPr>
                <w:sz w:val="24"/>
                <w:szCs w:val="24"/>
              </w:rPr>
              <w:t>;</w:t>
            </w:r>
            <w:r w:rsidR="00C239C2">
              <w:rPr>
                <w:sz w:val="24"/>
                <w:szCs w:val="24"/>
              </w:rPr>
              <w:br/>
              <w:t>приёмная комиссия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городских и сельских поселений (по согласованию); 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ГИБДД, ГИМС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согласованию); </w:t>
            </w:r>
          </w:p>
          <w:p w:rsidR="00941CCD" w:rsidRDefault="00941CCD" w:rsidP="008D35F3">
            <w:pPr>
              <w:jc w:val="center"/>
              <w:rPr>
                <w:sz w:val="24"/>
                <w:szCs w:val="24"/>
              </w:rPr>
            </w:pPr>
          </w:p>
          <w:p w:rsidR="00C239C2" w:rsidRDefault="00C239C2" w:rsidP="00C23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администрации района;</w:t>
            </w:r>
          </w:p>
          <w:p w:rsidR="00C239C2" w:rsidRDefault="00C239C2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«ЖРБ» (по согласованию);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ОКСДМ (Бейдик Н.А.);</w:t>
            </w: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согласованию).</w:t>
            </w:r>
          </w:p>
          <w:p w:rsidR="00941CCD" w:rsidRDefault="00941CCD" w:rsidP="008D35F3">
            <w:pPr>
              <w:jc w:val="center"/>
              <w:rPr>
                <w:sz w:val="24"/>
                <w:szCs w:val="24"/>
              </w:rPr>
            </w:pPr>
          </w:p>
          <w:p w:rsidR="007F72A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образования;</w:t>
            </w:r>
          </w:p>
          <w:p w:rsidR="007F72AF" w:rsidRPr="0073627F" w:rsidRDefault="007F72AF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Санаторий-профилакторий «Дружба»</w:t>
            </w:r>
            <w:r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847" w:type="dxa"/>
          </w:tcPr>
          <w:p w:rsidR="007F72AF" w:rsidRPr="00293A8A" w:rsidRDefault="007F72AF" w:rsidP="008D35F3">
            <w:pPr>
              <w:jc w:val="center"/>
              <w:rPr>
                <w:b/>
                <w:sz w:val="24"/>
                <w:szCs w:val="24"/>
              </w:rPr>
            </w:pPr>
            <w:r w:rsidRPr="00293A8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F72AF" w:rsidRPr="0073627F" w:rsidRDefault="007F72AF" w:rsidP="008D35F3">
            <w:pPr>
              <w:jc w:val="center"/>
              <w:rPr>
                <w:sz w:val="24"/>
                <w:szCs w:val="24"/>
              </w:rPr>
            </w:pPr>
          </w:p>
        </w:tc>
      </w:tr>
      <w:tr w:rsidR="007F72AF" w:rsidRPr="0073627F" w:rsidTr="00941CCD">
        <w:tc>
          <w:tcPr>
            <w:tcW w:w="769" w:type="dxa"/>
          </w:tcPr>
          <w:p w:rsidR="007F72AF" w:rsidRPr="0073627F" w:rsidRDefault="00C239C2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78" w:type="dxa"/>
          </w:tcPr>
          <w:p w:rsidR="007F72AF" w:rsidRPr="004F1B28" w:rsidRDefault="00C239C2" w:rsidP="00C23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рабочих групп по решению актуальных вопросов </w:t>
            </w:r>
            <w:r>
              <w:rPr>
                <w:sz w:val="24"/>
                <w:szCs w:val="24"/>
              </w:rPr>
              <w:lastRenderedPageBreak/>
              <w:t>во время проведения летней кампании 2017</w:t>
            </w:r>
          </w:p>
        </w:tc>
        <w:tc>
          <w:tcPr>
            <w:tcW w:w="3814" w:type="dxa"/>
          </w:tcPr>
          <w:p w:rsidR="007F72AF" w:rsidRPr="0073627F" w:rsidRDefault="00C239C2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Члены ТМК</w:t>
            </w:r>
          </w:p>
        </w:tc>
        <w:tc>
          <w:tcPr>
            <w:tcW w:w="1847" w:type="dxa"/>
          </w:tcPr>
          <w:p w:rsidR="007F72AF" w:rsidRPr="00C239C2" w:rsidRDefault="00C239C2" w:rsidP="008D35F3">
            <w:pPr>
              <w:jc w:val="center"/>
              <w:rPr>
                <w:b/>
                <w:sz w:val="24"/>
                <w:szCs w:val="24"/>
              </w:rPr>
            </w:pPr>
            <w:r w:rsidRPr="00C239C2">
              <w:rPr>
                <w:b/>
                <w:sz w:val="24"/>
                <w:szCs w:val="24"/>
              </w:rPr>
              <w:t xml:space="preserve">по мере </w:t>
            </w:r>
            <w:r w:rsidRPr="00C239C2">
              <w:rPr>
                <w:b/>
                <w:sz w:val="24"/>
                <w:szCs w:val="24"/>
              </w:rPr>
              <w:lastRenderedPageBreak/>
              <w:t>необходимости</w:t>
            </w:r>
            <w:r w:rsidRPr="00C239C2">
              <w:rPr>
                <w:b/>
                <w:sz w:val="24"/>
                <w:szCs w:val="24"/>
              </w:rPr>
              <w:br/>
            </w:r>
            <w:r w:rsidRPr="00941CCD">
              <w:rPr>
                <w:sz w:val="24"/>
                <w:szCs w:val="24"/>
              </w:rPr>
              <w:t>(июнь-август)</w:t>
            </w:r>
          </w:p>
        </w:tc>
        <w:tc>
          <w:tcPr>
            <w:tcW w:w="2126" w:type="dxa"/>
          </w:tcPr>
          <w:p w:rsidR="007F72AF" w:rsidRPr="0073627F" w:rsidRDefault="007F72AF" w:rsidP="008D35F3">
            <w:pPr>
              <w:jc w:val="center"/>
              <w:rPr>
                <w:sz w:val="24"/>
                <w:szCs w:val="24"/>
              </w:rPr>
            </w:pPr>
          </w:p>
        </w:tc>
      </w:tr>
      <w:tr w:rsidR="00C239C2" w:rsidRPr="0073627F" w:rsidTr="00941CCD">
        <w:tc>
          <w:tcPr>
            <w:tcW w:w="769" w:type="dxa"/>
          </w:tcPr>
          <w:p w:rsidR="00C239C2" w:rsidRPr="0073627F" w:rsidRDefault="00C239C2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578" w:type="dxa"/>
          </w:tcPr>
          <w:p w:rsidR="00C239C2" w:rsidRDefault="00C239C2" w:rsidP="008D35F3">
            <w:pPr>
              <w:rPr>
                <w:i/>
                <w:sz w:val="24"/>
                <w:szCs w:val="24"/>
                <w:u w:val="single"/>
              </w:rPr>
            </w:pPr>
            <w:r w:rsidRPr="009C2DFD">
              <w:rPr>
                <w:i/>
                <w:sz w:val="24"/>
                <w:szCs w:val="24"/>
                <w:u w:val="single"/>
              </w:rPr>
              <w:t xml:space="preserve">О </w:t>
            </w:r>
            <w:r>
              <w:rPr>
                <w:i/>
                <w:sz w:val="24"/>
                <w:szCs w:val="24"/>
                <w:u w:val="single"/>
              </w:rPr>
              <w:t xml:space="preserve">проведенной работе </w:t>
            </w:r>
            <w:r w:rsidRPr="009C2DFD">
              <w:rPr>
                <w:i/>
                <w:sz w:val="24"/>
                <w:szCs w:val="24"/>
                <w:u w:val="single"/>
              </w:rPr>
              <w:t xml:space="preserve"> детской оздоровительной кампании 2017 года:</w:t>
            </w:r>
          </w:p>
          <w:p w:rsidR="00C239C2" w:rsidRDefault="00C239C2" w:rsidP="008D35F3">
            <w:pPr>
              <w:rPr>
                <w:i/>
                <w:sz w:val="24"/>
                <w:szCs w:val="24"/>
                <w:u w:val="single"/>
              </w:rPr>
            </w:pPr>
          </w:p>
          <w:p w:rsidR="00C239C2" w:rsidRDefault="00C239C2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выполнении Решений (протокола поручений) предыдущего заседания территориальной межведомственной комиссии;</w:t>
            </w:r>
          </w:p>
          <w:p w:rsidR="00C239C2" w:rsidRDefault="00C239C2" w:rsidP="008D35F3">
            <w:pPr>
              <w:rPr>
                <w:i/>
                <w:sz w:val="24"/>
                <w:szCs w:val="24"/>
                <w:u w:val="single"/>
              </w:rPr>
            </w:pPr>
          </w:p>
          <w:p w:rsidR="00C239C2" w:rsidRDefault="00C239C2" w:rsidP="008D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F1B28">
              <w:rPr>
                <w:sz w:val="24"/>
                <w:szCs w:val="24"/>
              </w:rPr>
              <w:t xml:space="preserve">Об итогах </w:t>
            </w:r>
            <w:r>
              <w:rPr>
                <w:sz w:val="24"/>
                <w:szCs w:val="24"/>
              </w:rPr>
              <w:t>проведения летней оздоровительной кампании 2017 года.</w:t>
            </w:r>
          </w:p>
          <w:p w:rsidR="00C239C2" w:rsidRDefault="00C239C2" w:rsidP="008D35F3">
            <w:pPr>
              <w:rPr>
                <w:sz w:val="24"/>
                <w:szCs w:val="24"/>
              </w:rPr>
            </w:pPr>
          </w:p>
          <w:p w:rsidR="00C239C2" w:rsidRDefault="00C239C2" w:rsidP="008D35F3">
            <w:pPr>
              <w:rPr>
                <w:sz w:val="24"/>
                <w:szCs w:val="24"/>
              </w:rPr>
            </w:pPr>
          </w:p>
          <w:p w:rsidR="00C239C2" w:rsidRDefault="00C239C2" w:rsidP="008D35F3">
            <w:pPr>
              <w:rPr>
                <w:sz w:val="24"/>
                <w:szCs w:val="24"/>
              </w:rPr>
            </w:pPr>
          </w:p>
          <w:p w:rsidR="00C239C2" w:rsidRPr="004F1B28" w:rsidRDefault="00C239C2" w:rsidP="00B0235F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C239C2" w:rsidRDefault="00C239C2" w:rsidP="008D35F3">
            <w:pPr>
              <w:jc w:val="center"/>
              <w:rPr>
                <w:sz w:val="24"/>
                <w:szCs w:val="24"/>
              </w:rPr>
            </w:pPr>
          </w:p>
          <w:p w:rsidR="00C239C2" w:rsidRDefault="00C239C2" w:rsidP="008D35F3">
            <w:pPr>
              <w:jc w:val="center"/>
              <w:rPr>
                <w:sz w:val="24"/>
                <w:szCs w:val="24"/>
              </w:rPr>
            </w:pPr>
          </w:p>
          <w:p w:rsidR="00C239C2" w:rsidRDefault="00C239C2" w:rsidP="008D35F3">
            <w:pPr>
              <w:jc w:val="center"/>
              <w:rPr>
                <w:sz w:val="24"/>
                <w:szCs w:val="24"/>
              </w:rPr>
            </w:pPr>
          </w:p>
          <w:p w:rsidR="00C239C2" w:rsidRDefault="00C239C2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ТМК</w:t>
            </w:r>
          </w:p>
          <w:p w:rsidR="00C239C2" w:rsidRDefault="00C239C2" w:rsidP="008D35F3">
            <w:pPr>
              <w:jc w:val="center"/>
              <w:rPr>
                <w:sz w:val="24"/>
                <w:szCs w:val="24"/>
              </w:rPr>
            </w:pPr>
          </w:p>
          <w:p w:rsidR="00C239C2" w:rsidRDefault="00C239C2" w:rsidP="008D35F3">
            <w:pPr>
              <w:jc w:val="center"/>
              <w:rPr>
                <w:sz w:val="24"/>
                <w:szCs w:val="24"/>
              </w:rPr>
            </w:pPr>
          </w:p>
          <w:p w:rsidR="00C239C2" w:rsidRDefault="00C239C2" w:rsidP="008D35F3">
            <w:pPr>
              <w:jc w:val="center"/>
              <w:rPr>
                <w:sz w:val="24"/>
                <w:szCs w:val="24"/>
              </w:rPr>
            </w:pPr>
          </w:p>
          <w:p w:rsidR="00C239C2" w:rsidRDefault="00C239C2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Иркутской области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Нижнеилимском</w:t>
            </w:r>
            <w:proofErr w:type="gramEnd"/>
            <w:r>
              <w:rPr>
                <w:sz w:val="24"/>
                <w:szCs w:val="24"/>
              </w:rPr>
              <w:t xml:space="preserve"> районе (по согласованию); члены ТМК</w:t>
            </w:r>
            <w:r w:rsidR="00B0235F">
              <w:rPr>
                <w:sz w:val="24"/>
                <w:szCs w:val="24"/>
              </w:rPr>
              <w:t>;</w:t>
            </w:r>
          </w:p>
          <w:p w:rsidR="00C239C2" w:rsidRPr="0073627F" w:rsidRDefault="00C239C2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образования;</w:t>
            </w:r>
            <w:r>
              <w:rPr>
                <w:sz w:val="24"/>
                <w:szCs w:val="24"/>
              </w:rPr>
              <w:br/>
              <w:t>Наумов В.П. – директор санатория-профилактория «Дружба»</w:t>
            </w:r>
          </w:p>
        </w:tc>
        <w:tc>
          <w:tcPr>
            <w:tcW w:w="1847" w:type="dxa"/>
          </w:tcPr>
          <w:p w:rsidR="00C239C2" w:rsidRDefault="00C239C2" w:rsidP="008D3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293A8A">
              <w:rPr>
                <w:b/>
                <w:sz w:val="24"/>
                <w:szCs w:val="24"/>
              </w:rPr>
              <w:t>ентябрь</w:t>
            </w:r>
          </w:p>
          <w:p w:rsidR="00C239C2" w:rsidRPr="00293A8A" w:rsidRDefault="00C239C2" w:rsidP="008D3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(или октябрь)</w:t>
            </w:r>
          </w:p>
        </w:tc>
        <w:tc>
          <w:tcPr>
            <w:tcW w:w="2126" w:type="dxa"/>
          </w:tcPr>
          <w:p w:rsidR="00C239C2" w:rsidRPr="0073627F" w:rsidRDefault="00C239C2" w:rsidP="008D35F3">
            <w:pPr>
              <w:jc w:val="center"/>
              <w:rPr>
                <w:sz w:val="24"/>
                <w:szCs w:val="24"/>
              </w:rPr>
            </w:pPr>
          </w:p>
        </w:tc>
      </w:tr>
      <w:tr w:rsidR="00C239C2" w:rsidRPr="0073627F" w:rsidTr="00941CCD">
        <w:tc>
          <w:tcPr>
            <w:tcW w:w="769" w:type="dxa"/>
          </w:tcPr>
          <w:p w:rsidR="00C239C2" w:rsidRPr="0073627F" w:rsidRDefault="005158C7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239C2">
              <w:rPr>
                <w:sz w:val="24"/>
                <w:szCs w:val="24"/>
              </w:rPr>
              <w:t>.</w:t>
            </w:r>
          </w:p>
        </w:tc>
        <w:tc>
          <w:tcPr>
            <w:tcW w:w="6578" w:type="dxa"/>
          </w:tcPr>
          <w:p w:rsidR="00C239C2" w:rsidRPr="005D738C" w:rsidRDefault="00C239C2" w:rsidP="008D35F3">
            <w:pPr>
              <w:rPr>
                <w:sz w:val="24"/>
                <w:szCs w:val="24"/>
              </w:rPr>
            </w:pPr>
            <w:r w:rsidRPr="005D738C">
              <w:rPr>
                <w:sz w:val="24"/>
                <w:szCs w:val="24"/>
              </w:rPr>
              <w:t xml:space="preserve">О подготовке к летней оздоровительной кампании </w:t>
            </w:r>
            <w:r>
              <w:rPr>
                <w:sz w:val="24"/>
                <w:szCs w:val="24"/>
              </w:rPr>
              <w:t xml:space="preserve">- </w:t>
            </w:r>
            <w:r w:rsidRPr="005D738C">
              <w:rPr>
                <w:sz w:val="24"/>
                <w:szCs w:val="24"/>
              </w:rPr>
              <w:t>2018</w:t>
            </w:r>
          </w:p>
        </w:tc>
        <w:tc>
          <w:tcPr>
            <w:tcW w:w="3814" w:type="dxa"/>
          </w:tcPr>
          <w:p w:rsidR="00C239C2" w:rsidRPr="0073627F" w:rsidRDefault="00C239C2" w:rsidP="008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МВК</w:t>
            </w:r>
          </w:p>
        </w:tc>
        <w:tc>
          <w:tcPr>
            <w:tcW w:w="1847" w:type="dxa"/>
          </w:tcPr>
          <w:p w:rsidR="00C239C2" w:rsidRPr="0073627F" w:rsidRDefault="00C239C2" w:rsidP="008D35F3">
            <w:pPr>
              <w:jc w:val="center"/>
              <w:rPr>
                <w:sz w:val="24"/>
                <w:szCs w:val="24"/>
              </w:rPr>
            </w:pPr>
            <w:r w:rsidRPr="00293A8A">
              <w:rPr>
                <w:b/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</w:tcPr>
          <w:p w:rsidR="00C239C2" w:rsidRPr="0073627F" w:rsidRDefault="00C239C2" w:rsidP="008D35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CCD" w:rsidRDefault="00941CCD" w:rsidP="007F72AF">
      <w:pPr>
        <w:rPr>
          <w:sz w:val="24"/>
          <w:szCs w:val="24"/>
        </w:rPr>
      </w:pPr>
    </w:p>
    <w:p w:rsidR="007F72AF" w:rsidRPr="00A90569" w:rsidRDefault="00941CCD" w:rsidP="007F72AF">
      <w:pPr>
        <w:rPr>
          <w:sz w:val="24"/>
          <w:szCs w:val="24"/>
        </w:rPr>
      </w:pPr>
      <w:r>
        <w:rPr>
          <w:sz w:val="24"/>
          <w:szCs w:val="24"/>
        </w:rPr>
        <w:t>Се</w:t>
      </w:r>
      <w:r w:rsidR="007F72AF" w:rsidRPr="00A90569">
        <w:rPr>
          <w:sz w:val="24"/>
          <w:szCs w:val="24"/>
        </w:rPr>
        <w:t xml:space="preserve">кретарь </w:t>
      </w:r>
      <w:r w:rsidR="003438DF">
        <w:rPr>
          <w:sz w:val="24"/>
          <w:szCs w:val="24"/>
        </w:rPr>
        <w:t>Т</w:t>
      </w:r>
      <w:r w:rsidR="007F72AF" w:rsidRPr="00A90569">
        <w:rPr>
          <w:sz w:val="24"/>
          <w:szCs w:val="24"/>
        </w:rPr>
        <w:t>ерриториальной</w:t>
      </w:r>
      <w:r w:rsidR="007F72AF" w:rsidRPr="00A90569">
        <w:rPr>
          <w:sz w:val="24"/>
          <w:szCs w:val="24"/>
        </w:rPr>
        <w:br/>
        <w:t xml:space="preserve">межведомственной комиссии                                        </w:t>
      </w:r>
      <w:r w:rsidR="007F72AF">
        <w:rPr>
          <w:sz w:val="24"/>
          <w:szCs w:val="24"/>
        </w:rPr>
        <w:t xml:space="preserve">                </w:t>
      </w:r>
      <w:r w:rsidR="007F72AF" w:rsidRPr="00A90569">
        <w:rPr>
          <w:sz w:val="24"/>
          <w:szCs w:val="24"/>
        </w:rPr>
        <w:t xml:space="preserve">                            А.Г.Чеснокова</w:t>
      </w:r>
    </w:p>
    <w:p w:rsidR="001E43CD" w:rsidRPr="001E43CD" w:rsidRDefault="001E43CD" w:rsidP="001E43CD">
      <w:pPr>
        <w:jc w:val="center"/>
        <w:rPr>
          <w:sz w:val="24"/>
          <w:szCs w:val="24"/>
        </w:rPr>
      </w:pPr>
    </w:p>
    <w:sectPr w:rsidR="001E43CD" w:rsidRPr="001E43CD" w:rsidSect="001E43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7A6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3CD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38DF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113B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8C7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2AF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35F3"/>
    <w:rsid w:val="008D6929"/>
    <w:rsid w:val="008D7216"/>
    <w:rsid w:val="008E0CF4"/>
    <w:rsid w:val="008E0E70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1CCD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3ADB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5336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235F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E68F3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9C2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3AE5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DF7A39"/>
    <w:rsid w:val="00E017A6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E6DA9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17A6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017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F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7A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3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NachOrg</cp:lastModifiedBy>
  <cp:revision>9</cp:revision>
  <cp:lastPrinted>2017-05-16T01:43:00Z</cp:lastPrinted>
  <dcterms:created xsi:type="dcterms:W3CDTF">2017-04-26T04:07:00Z</dcterms:created>
  <dcterms:modified xsi:type="dcterms:W3CDTF">2017-05-16T06:59:00Z</dcterms:modified>
</cp:coreProperties>
</file>